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foco do jogo não estava bom da metade para cima, do meio para baixo estava nítido.</w:t>
      </w:r>
    </w:p>
    <w:p>
      <w:r>
        <w:rPr>
          <w:rStyle w:val="Strong"/>
        </w:rPr>
        <w:t>Q63: Descreva experiências positivas:</w:t>
      </w:r>
    </w:p>
    <w:p>
      <w:r>
        <w:t>A: Achei fascinante, muito fácil na utilização, intuitivo, a movimentação dos objetos estava excelente, me surpreendeu poder jogar um objeto que saiu voando para longe.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entendi como acessar os menus, acessei intencionalmente, fiquei preocupado em não consegui voltar à tela di jogo, mas logo consegui.</w:t>
      </w:r>
    </w:p>
    <w:p>
      <w:r>
        <w:rPr>
          <w:rStyle w:val="Strong"/>
        </w:rPr>
        <w:t>Q65: Você possui sugestões</w:t>
      </w:r>
    </w:p>
    <w:p>
      <w:r>
        <w:t>A: Parabéns! Achei incrível. Quando comentei que seria interessante usar ferramenta como no filme Minority Report, alguém disse pra mim que seria mais cansativo ficar fazendo gestos, mas hoje discordo totalmente, acho a tecnologia promissora.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Porque é mais atraente.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