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Para mim as experiências negativas estão relacionadas ao desconforto da visão, pois senti minha visão embacada e não pude ver a holografia com tanta resolução, as vezes se confundindo com sombras.</w:t>
      </w:r>
    </w:p>
    <w:p>
      <w:r>
        <w:rPr>
          <w:rStyle w:val="Strong"/>
        </w:rPr>
        <w:t>Q63: Descreva experiências positivas:</w:t>
      </w:r>
    </w:p>
    <w:p>
      <w:r>
        <w:t>A: Achei muito positiva a rapidez com que a holografia corresponde aos meus comandos e a facilidade para conseguir acessar os níveis do jogo 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Senti dificuldade para dominar inicialmente meus movimentos dentro da holografia como pegar as peças.</w:t>
      </w:r>
    </w:p>
    <w:p>
      <w:r>
        <w:rPr>
          <w:rStyle w:val="Strong"/>
        </w:rPr>
        <w:t>Q65: Você possui sugestões</w:t>
      </w:r>
    </w:p>
    <w:p>
      <w:r>
        <w:t>A: Acredito que a resolução pode ser um pouco mais favorecida assim contribuindo para facilidade na visão e consequentemente nos movimentos subsequentes.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tive contato com outras experiências de realidade virtual por exemplo, mas a partir dessa experiência eu achei extremamente positiva e convincente para o uso, pois me senti confortável mesmo me vendo imersa na situação. Acredito que o fato de ter a mistura das duas realidades possa trazer uma maior sensação de domínio da realidade.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