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Senti um pouco de dificuldade quando da necessidade de rotacionar objetos para encaixá-los melhor. O objeto não respondia de forma tão satisfatória.</w:t>
      </w:r>
    </w:p>
    <w:p>
      <w:r>
        <w:rPr>
          <w:rStyle w:val="Strong"/>
        </w:rPr>
        <w:t>Q63: Descreva experiências positivas:</w:t>
      </w:r>
    </w:p>
    <w:p>
      <w:r>
        <w:t>A: Considerando esta breve utilização, considero bem positivo seu uso como entretenimento.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tive algumas dificuldades em manusear os objetos holográficos, não sei se por inexperiência minha ou se por falha de desenvolvimento do aplicativo.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