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Dificuldade em compreender com a interação funcionava com os objetos virtuais</w:t>
      </w:r>
    </w:p>
    <w:p>
      <w:r>
        <w:rPr>
          <w:rStyle w:val="Strong"/>
        </w:rPr>
        <w:t>Q63: Descreva experiências positivas:</w:t>
      </w:r>
    </w:p>
    <w:p>
      <w:r>
        <w:t>A: Matar a curiosidade.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a dificuldade em compreender como a interação funcionava. Fiquei um tempo tentando pegar os objetos com os dedos afastados (como se estivesse segurando um objeto real) e ela parece funcionar melhor fechando os dedos completamente sobre o objeto</w:t>
      </w:r>
    </w:p>
    <w:p>
      <w:r>
        <w:rPr>
          <w:rStyle w:val="Strong"/>
        </w:rPr>
        <w:t>Q65: Você possui sugestões</w:t>
      </w:r>
    </w:p>
    <w:p>
      <w:r>
        <w:t>A: Apenas talvez a questão do toque ou tutorial sobre como segurar o objeto ^^&amp;#39;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Precisaria testar as outras.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