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alguns momentos, a solução não identificava corretamente o objeto com o qual eu queria interagir. Em um momento, rotacionei todo o ponto de vista do jogo por acidente e demorei para descobrir como entrar no menu do equipamento e recentralizá-lo.</w:t>
      </w:r>
    </w:p>
    <w:p>
      <w:r>
        <w:rPr>
          <w:rStyle w:val="Strong"/>
        </w:rPr>
        <w:t>Q63: Descreva experiências positivas:</w:t>
      </w:r>
    </w:p>
    <w:p>
      <w:r>
        <w:t>A: Foi muito satisfatório entender o funcionamento da solução e aprender a jogar o jogo por conta própria, de forma intuitiva.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Houve alguns problemas relacionados à identificação da minha intenção quanto aos objetos que eu queria mover ou rotacionar.</w:t>
      </w:r>
    </w:p>
    <w:p>
      <w:r>
        <w:rPr>
          <w:rStyle w:val="Strong"/>
        </w:rPr>
        <w:t>Q65: Você possui sugestões</w:t>
      </w:r>
    </w:p>
    <w:p>
      <w:r>
        <w:t>A: É preciso trabalhar no reconhecimento da intenção do usuário.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conheço outras soluções para comparar.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