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O menu de escolha das fases não dá dica de como escolher a fase; a interação de &amp;#39;agarrar&amp;#39; os objetos nem sempre ocorre conforme esperado;</w:t>
      </w:r>
    </w:p>
    <w:p>
      <w:r>
        <w:rPr>
          <w:rStyle w:val="Strong"/>
        </w:rPr>
        <w:t>Q63: Descreva experiências positivas:</w:t>
      </w:r>
    </w:p>
    <w:p>
      <w:r>
        <w:t>A: A forma de interação é inovadora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dificuldade em interagir com os objetos virtuais</w:t>
      </w:r>
    </w:p>
    <w:p>
      <w:r>
        <w:rPr>
          <w:rStyle w:val="Strong"/>
        </w:rPr>
        <w:t>Q65: Você possui sugestões</w:t>
      </w:r>
    </w:p>
    <w:p>
      <w:r>
        <w:t>A: hint na forma de animação na tela de escolha de fase, indicando interação de toque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Não necessariamente. Existiria uma dificuldade menor para interagir com objetos físicos. Entretanto, a solução holográfica engaja mais por ser diferente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