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Cansaço nos braços</w:t>
      </w:r>
    </w:p>
    <w:p>
      <w:r>
        <w:rPr>
          <w:rStyle w:val="Strong"/>
        </w:rPr>
        <w:t>Q63: Descreva experiências positivas:</w:t>
      </w:r>
    </w:p>
    <w:p>
      <w:r>
        <w:t>A: Jogo interessante,  boa trilha sonora, relaxante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As vezes meu movimento de pinça não era reconhecido.  Esqueci que podia usar as duas mãos no início e usei só uma por um período.  Depois de um tempo que entendi como segurar os objetos depois de selecionar eles pousando a mão sobre eles.</w:t>
      </w:r>
    </w:p>
    <w:p>
      <w:r>
        <w:rPr>
          <w:rStyle w:val="Strong"/>
        </w:rPr>
        <w:t>Q65: Você possui sugestões</w:t>
      </w:r>
    </w:p>
    <w:p>
      <w:r>
        <w:t>A: Um pequeno tutorial no começo sobre como pegar os itens, como um gif curto mostrando como interagir.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usar um mouse para mover um item em três dimensões parece ser mais difícil.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