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Foi muito interessante resolver o problema usando uma solução holográfica, me senti muito mais imersa e focada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acabei abrindo o menu de controle sem querer algumas vezes e as peças não se comportavam da forma que era solicitado as vezes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proporciona uma experiência muito mais Imersiva, realista e interessante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