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Teve uma única vez, mas início que peca não reconheceu eu gesto.</w:t>
      </w:r>
    </w:p>
    <w:p>
      <w:r>
        <w:rPr>
          <w:rStyle w:val="Strong"/>
        </w:rPr>
        <w:t>Q63: Descreva experiências positivas:</w:t>
      </w:r>
    </w:p>
    <w:p>
      <w:r>
        <w:t>A: Cores e dimensões das peças.</w:t>
      </w:r>
    </w:p>
    <w:p>
      <w:r>
        <w:rPr>
          <w:rStyle w:val="Strong"/>
        </w:rPr>
        <w:t>Q65: Você possui sugestões</w:t>
      </w:r>
    </w:p>
    <w:p>
      <w:r>
        <w:t>A: Outro jogo, tipo dirigir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Sim, porque envolve a pessoa no jogo,  e o usuário participa mais.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