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um pouco de fadiga visual (leve dor e desconforto que passou ao acabar o experimento). Acredito que tenha sido causado pelo foco ininterrupto no objeto holográfico.</w:t>
      </w:r>
    </w:p>
    <w:p>
      <w:r>
        <w:rPr>
          <w:rStyle w:val="Strong"/>
        </w:rPr>
        <w:t>Q63: Descreva experiências positivas:</w:t>
      </w:r>
    </w:p>
    <w:p>
      <w:r>
        <w:t>A: Me diverti bastante, minhas expectativas quanto ao jogo, design e jogabilidade foram superadas.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Algumas vezes, eu não conseguia mover os objetos de forma satisfatória, portanto precisei me esforçar mais para fazer os movimentos que eu esperava.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Não. Acredito que cada solução tem uma característica lógica e dinâmica própria.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