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3 de objetos predefinidos en JavaScript</w:t>
      </w:r>
    </w:p>
    <w:p>
      <w:r>
        <w:t>Desarrollo Web en Entorno Cliente · 25 de octubre de 2026</w:t>
      </w:r>
    </w:p>
    <w:p>
      <w:r>
        <w:t>La práctica contiene la lectura de atributos, enlaces externos con estilos, los dos bloques solicitados de freeCodeCamp, un conversor de morse y una tabla de números primos.</w:t>
      </w:r>
    </w:p>
    <w:p>
      <w:r>
        <w:t>El código fuente y esta memoria están organizados dentro de la carpeta practica3 de la rama PRACTICA-3 del repositorio existente.</w:t>
      </w:r>
    </w:p>
    <w:p>
      <w:r>
        <w:t xml:space="preserve">Código fuente en GitHub: </w:t>
      </w:r>
      <w:hyperlink r:id="rId9">
        <w:r>
          <w:rPr>
            <w:color w:val="1454A0"/>
            <w:u w:val="single"/>
          </w:rPr>
          <w:t>Abrir la carpeta practica3 en la rama PRACTICA-3</w:t>
        </w:r>
      </w:hyperlink>
    </w:p>
    <w:p>
      <w:r>
        <w:t>Vídeo local: demostracion.mp4. Incluye capturas del funcionamiento y explicación mediante subtítulos, sin narración de voz.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556"/>
      </w:tblGrid>
      <w:tr>
        <w:trPr>
          <w:tblHeader/>
        </w:trPr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FF6"/>
          </w:tcPr>
          <w:p>
            <w:pPr>
              <w:spacing w:before="100" w:after="100" w:line="252" w:lineRule="auto"/>
            </w:pPr>
            <w:r>
              <w:rPr>
                <w:b/>
                <w:sz w:val="20"/>
              </w:rPr>
              <w:t>Apartado</w:t>
            </w:r>
          </w:p>
        </w:tc>
        <w:tc>
          <w:tcPr>
            <w:tcW w:type="dxa" w:w="50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FF6"/>
          </w:tcPr>
          <w:p>
            <w:pPr>
              <w:spacing w:before="100" w:after="100" w:line="252" w:lineRule="auto"/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</w:pPr>
            <w:r>
              <w:rPr>
                <w:b w:val="0"/>
                <w:sz w:val="20"/>
              </w:rPr>
              <w:t>Atributo y enlaces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  <w:jc w:val="center"/>
            </w:pPr>
            <w:r>
              <w:rPr>
                <w:b w:val="0"/>
                <w:sz w:val="20"/>
              </w:rPr>
              <w:t>Tres actividades comprobadas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</w:pPr>
            <w:r>
              <w:rPr>
                <w:b w:val="0"/>
                <w:sz w:val="20"/>
              </w:rPr>
              <w:t>Depuración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  <w:jc w:val="center"/>
            </w:pPr>
            <w:r>
              <w:rPr>
                <w:b w:val="0"/>
                <w:sz w:val="20"/>
              </w:rPr>
              <w:t>12 de 12 retos aprobados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</w:pPr>
            <w:r>
              <w:rPr>
                <w:b w:val="0"/>
                <w:sz w:val="20"/>
              </w:rPr>
              <w:t>Algoritmos básicos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  <w:jc w:val="center"/>
            </w:pPr>
            <w:r>
              <w:rPr>
                <w:b w:val="0"/>
                <w:sz w:val="20"/>
              </w:rPr>
              <w:t>16 de 16 retos aprobados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</w:pPr>
            <w:r>
              <w:rPr>
                <w:b w:val="0"/>
                <w:sz w:val="20"/>
              </w:rPr>
              <w:t>Morse y números primos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  <w:jc w:val="center"/>
            </w:pPr>
            <w:r>
              <w:rPr>
                <w:b w:val="0"/>
                <w:sz w:val="20"/>
              </w:rPr>
              <w:t>Implementados y comprobados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</w:pPr>
            <w:r>
              <w:rPr>
                <w:b w:val="0"/>
                <w:sz w:val="20"/>
              </w:rPr>
              <w:t>Pruebas automáticas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  <w:jc w:val="center"/>
            </w:pPr>
            <w:r>
              <w:rPr>
                <w:b w:val="0"/>
                <w:sz w:val="20"/>
              </w:rPr>
              <w:t>6 pruebas superadas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</w:pPr>
            <w:r>
              <w:rPr>
                <w:b w:val="0"/>
                <w:sz w:val="20"/>
              </w:rPr>
              <w:t>Vídeo explicativo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 w:line="252" w:lineRule="auto"/>
              <w:jc w:val="center"/>
            </w:pPr>
            <w:r>
              <w:rPr>
                <w:b w:val="0"/>
                <w:sz w:val="20"/>
              </w:rPr>
              <w:t>2 minutos y 9 segundos con subtítulos</w:t>
            </w:r>
          </w:p>
        </w:tc>
      </w:tr>
    </w:tbl>
    <w:p/>
    <w:p>
      <w:pPr>
        <w:pStyle w:val="Heading2"/>
      </w:pPr>
      <w:r>
        <w:t>Vídeo en YouTube</w:t>
      </w:r>
    </w:p>
    <w:p>
      <w:r>
        <w:t xml:space="preserve">Enlace del vídeo oculto: </w:t>
      </w:r>
      <w:r>
        <w:rPr>
          <w:u w:val="single"/>
        </w:rPr>
        <w:t xml:space="preserve">                                                  </w:t>
      </w:r>
    </w:p>
    <w:p>
      <w:r>
        <w:t>Archivo adjunto para subir: demostracion.mp4. El vídeo incluye explicaciones mediante subtítulos y no tiene narración de voz.</w:t>
      </w:r>
    </w:p>
    <w:p>
      <w:r>
        <w:br w:type="page"/>
      </w:r>
    </w:p>
    <w:p>
      <w:pPr>
        <w:pStyle w:val="Heading1"/>
      </w:pPr>
      <w:r>
        <w:t>1 Lectura de un atributo</w:t>
      </w:r>
    </w:p>
    <w:p>
      <w:r>
        <w:t>Archivo: atributo.html. Se selecciona el elemento que contiene data-widget-name, se lee su valor con getAttribute y se muestra en el body con textContent.</w:t>
      </w:r>
    </w:p>
    <w:p>
      <w:r>
        <w:t>Resultado comprobado: El valor de data-widget-name es: menu. Se conserva la solución original y se incorpora navegación común.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604500"/>
            <wp:docPr id="1" name="Picture 1" descr="Captura real del resultado de la actividad de atribu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tribu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Captura real del resultado de la actividad de atributos.</w:t>
      </w:r>
    </w:p>
    <w:p>
      <w:r>
        <w:br w:type="page"/>
      </w:r>
    </w:p>
    <w:p>
      <w:pPr>
        <w:pStyle w:val="Heading1"/>
      </w:pPr>
      <w:r>
        <w:t>2 y 3 Enlaces externos</w:t>
      </w:r>
    </w:p>
    <w:p>
      <w:r>
        <w:t>Archivos: enlaces.html y enlace-clase.html. querySelectorAll selecciona los enlaces cuyo href contiene ://. La primera versión cambia style.color y la segunda añade la clase externo, definida con color naranja en CSS.</w:t>
      </w:r>
    </w:p>
    <w:p>
      <w:r>
        <w:t>Se comprobó que Wikipedia y freeCodeCamp tienen color rgb(255, 165, 0), mientras que el enlace relativo y el ancla local mantienen su color.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000" cy="2160000"/>
            <wp:docPr id="2" name="Picture 2" descr="Cambio directo de estilo con JavaScrip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lac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Cambio directo de estilo con JavaScript.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000" cy="2160000"/>
            <wp:docPr id="3" name="Picture 3" descr="Mismo resultado mediante la clase exter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lace-cla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Mismo resultado mediante la clase externo.</w:t>
      </w:r>
    </w:p>
    <w:p>
      <w:r>
        <w:br w:type="page"/>
      </w:r>
    </w:p>
    <w:p>
      <w:pPr>
        <w:pStyle w:val="Heading1"/>
      </w:pPr>
      <w:r>
        <w:t>4 Depuración y algoritmos en freeCodeCamp</w:t>
      </w:r>
    </w:p>
    <w:p>
      <w:r>
        <w:t>Se han completado los dos bloques pedidos y comprobado el progreso real en la plataforma: Depuración, 12 de 12 retos; Scripting básico de algoritmos, 16 de 16 retos.</w:t>
      </w:r>
    </w:p>
    <w:p>
      <w:r>
        <w:t>Los 28 archivos de solución están en freecodecamp/debugging y freecodecamp/basic-algorithm-scripting. Cada uno incluye el enlace a su reto. Todos superaron las pruebas de freeCodeCamp.</w:t>
      </w:r>
    </w:p>
    <w:p>
      <w:r>
        <w:t>Se trabajaron errores de sintaxis, tipos, llamadas a funciones, índices y bucles; además de cadenas, factoriales, búsquedas, booleanos y manipulación de arreglos.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606716"/>
            <wp:docPr id="4" name="Picture 4" descr="Progreso real de ambos bloques. Esta captura no implica haber completado toda la certific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reecodecam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06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Progreso real de ambos bloques. Esta captura no implica haber completado toda la certificación.</w:t>
      </w:r>
    </w:p>
    <w:p>
      <w:r>
        <w:br w:type="page"/>
      </w:r>
    </w:p>
    <w:p>
      <w:pPr>
        <w:pStyle w:val="Heading1"/>
      </w:pPr>
      <w:r>
        <w:t>5 Conversión de texto a código morse</w:t>
      </w:r>
    </w:p>
    <w:p>
      <w:r>
        <w:t>Archivos: morse.html y js/morse.js. El dato se solicita mediante window.prompt(). Si el navegador integrado no implementa ese método, se usa un diálogo HTML alternativo. Las capturas se obtuvieron en ese navegador integrado.</w:t>
      </w:r>
    </w:p>
    <w:p>
      <w:r>
        <w:t>La detección es automática: una entrada formada solo por puntos, rayas y espacios se descodifica; el resto se convierte a morse. Se usa un objeto como diccionario y otro con la correspondencia inversa.</w:t>
      </w:r>
    </w:p>
    <w:p>
      <w:r>
        <w:t>La tabla incluye A-Z, Ñ, CH, Ü, 0-9 y los signos de la referencia. La salida usa un espacio entre letras y dos entre palabras. Los espacios se conservan con white-space: pre-wrap.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4679259"/>
            <wp:docPr id="5" name="Picture 5" descr="Prueba con HOLA MUNDO: conversión a morse y resultado en el bod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rse-tex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679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Prueba con HOLA MUNDO: conversión a morse y resultado en el body.</w:t>
      </w:r>
    </w:p>
    <w:p>
      <w:r>
        <w:br w:type="page"/>
      </w:r>
    </w:p>
    <w:p>
      <w:pPr>
        <w:pStyle w:val="Heading1"/>
      </w:pPr>
      <w:r>
        <w:t>5 Conversión inversa y validación</w:t>
      </w:r>
    </w:p>
    <w:p>
      <w:r>
        <w:t>Al introducir ... --- ... se obtiene SOS. Se aceptan guiones de teclado y rayas largas, así como puntos normales o puntos medios.</w:t>
      </w:r>
    </w:p>
    <w:p>
      <w:r>
        <w:t>Una entrada vacía, un carácter no admitido o una secuencia desconocida produce un aviso. Cancelar permite volver a empezar. Se usa textContent para mostrar el resultado como texto.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58006" cy="2160000"/>
            <wp:docPr id="6" name="Picture 6" descr="Detección automática de morse y conversión a S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rse-invers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8006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Detección automática de morse y conversión a SOS.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29836" cy="2160000"/>
            <wp:docPr id="7" name="Picture 7" descr="Aviso ante una secuencia de morse desconoc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rse-erro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9836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Aviso ante una secuencia de morse desconocida.</w:t>
      </w:r>
    </w:p>
    <w:p>
      <w:r>
        <w:br w:type="page"/>
      </w:r>
    </w:p>
    <w:p>
      <w:pPr>
        <w:pStyle w:val="Heading1"/>
      </w:pPr>
      <w:r>
        <w:t>6 Números primos</w:t>
      </w:r>
    </w:p>
    <w:p>
      <w:r>
        <w:t>Archivos: primos.html y js/primos.js. El límite se recoge con un input. Se valida que sea entero entre 1 y 100000, se comprueban los divisores hasta la raíz cuadrada y se construye una tabla en el body.</w:t>
      </w:r>
    </w:p>
    <w:p>
      <w:r>
        <w:t>Con 7, la tabla contiene 1, 2, 3, 5 y 7. El 1 es una referencia para reproducir el ejemplo del PDF: no se considera primo y el contador muestra 4 primos. Con 30 se encuentran 10 primos.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58228" cy="2159999"/>
            <wp:docPr id="8" name="Picture 8" descr="Resultado que reproduce el ejemplo del enunci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imos-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8228" cy="21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Resultado que reproduce el ejemplo del enunciado.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74697" cy="2160000"/>
            <wp:docPr id="9" name="Picture 9" descr="Prueba adicional con límite 3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imos-3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4697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Prueba adicional con límite 30.</w:t>
      </w:r>
    </w:p>
    <w:p>
      <w:r>
        <w:br w:type="page"/>
      </w:r>
    </w:p>
    <w:p>
      <w:pPr>
        <w:pStyle w:val="Heading1"/>
      </w:pPr>
      <w:r>
        <w:t>6 Casos límite y comprobaciones</w:t>
      </w:r>
    </w:p>
    <w:p>
      <w:r>
        <w:t>Con el límite 1 hay cero números primos. El valor 2.5, los negativos y el campo vacío muestran un aviso y retiran la tabla anterior.</w:t>
      </w:r>
    </w:p>
    <w:p>
      <w:r>
        <w:t>Las pruebas automáticas comprueban ambos sentidos del morse, todos los signos de su tabla, los espacios entre palabras, los errores de entrada y los extremos del cálculo de primos. También se verificaron las páginas con interacciones reales del navegador.</w:t>
      </w:r>
    </w:p>
    <w:p>
      <w:r>
        <w:t>Para repetir las pruebas desde la raíz del repositorio: node --test practica3/tests/algoritmos.test.js.</w:t>
      </w:r>
    </w:p>
    <w:p>
      <w:r>
        <w:t>La carpeta entrega incluye el vídeo local y un guion para grabar una versión con voz. El enlace del vídeo se añade en el apartado de YouTube de la primera página después de subirlo como oculto.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58228" cy="2159999"/>
            <wp:docPr id="10" name="Picture 10" descr="Límite 1: cero prim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imos-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8228" cy="21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Límite 1: cero primos.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000" cy="2160000"/>
            <wp:docPr id="11" name="Picture 11" descr="Se rechaza el número decim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imos-erro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 rechaza el número decimal.</w:t>
      </w:r>
    </w:p>
    <w:sectPr w:rsidR="00FC693F" w:rsidRPr="0006063C" w:rsidSect="00034616">
      <w:footerReference w:type="default" r:id="rId21"/>
      <w:pgSz w:w="11906" w:h="16838"/>
      <w:pgMar w:top="907" w:right="907" w:bottom="907" w:left="90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Práctica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uilhermenosey1010-dev/Plantilla_QEQ_DWEC_20260213/tree/PRACTICA-3/practica3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 de objetos predefinidos en JavaScript</dc:title>
  <dc:subject>Memoria de actividades con capturas y resultados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