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F1ED" w14:textId="77777777" w:rsidR="004E48F3" w:rsidRPr="004E48F3" w:rsidRDefault="004E48F3" w:rsidP="004E48F3">
      <w:pPr>
        <w:rPr>
          <w:rFonts w:ascii="Arial" w:hAnsi="Arial" w:cs="Arial"/>
          <w:b/>
          <w:sz w:val="24"/>
          <w:szCs w:val="24"/>
          <w:lang w:val="pt-BR"/>
        </w:rPr>
      </w:pPr>
      <w:r w:rsidRPr="004E48F3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2B33F667" w14:textId="77777777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  <w:r w:rsidRPr="004E48F3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4E48F3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03809714" w14:textId="77777777" w:rsidR="004E48F3" w:rsidRPr="004E48F3" w:rsidRDefault="004E48F3" w:rsidP="004E48F3">
      <w:pPr>
        <w:rPr>
          <w:rFonts w:ascii="Arial" w:hAnsi="Arial" w:cs="Arial"/>
          <w:bCs/>
          <w:sz w:val="24"/>
          <w:szCs w:val="24"/>
          <w:lang w:val="pt-BR"/>
        </w:rPr>
      </w:pPr>
    </w:p>
    <w:p w14:paraId="77307C94" w14:textId="77777777" w:rsidR="004E48F3" w:rsidRDefault="004E48F3" w:rsidP="004E48F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E48F3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119C05AA" w14:textId="77777777" w:rsidR="008D637B" w:rsidRPr="004E48F3" w:rsidRDefault="008D637B" w:rsidP="004E48F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8FBFDC7" w14:textId="388F95BB" w:rsidR="008D637B" w:rsidRDefault="004E48F3" w:rsidP="008D63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E48F3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 w:rsidR="008D637B" w:rsidRPr="008D637B">
        <w:rPr>
          <w:rFonts w:ascii="Arial" w:hAnsi="Arial" w:cs="Arial"/>
          <w:b/>
          <w:bCs/>
          <w:sz w:val="24"/>
          <w:szCs w:val="24"/>
          <w:lang w:val="pt-BR"/>
        </w:rPr>
        <w:t>Elaborar uma tabela comparativa entre os tipos de computação em nuvem (SaaS, PaaS, IaaS) com exemplos</w:t>
      </w:r>
      <w:r w:rsidR="008D637B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</w:p>
    <w:p w14:paraId="3DA77068" w14:textId="77777777" w:rsidR="008D637B" w:rsidRDefault="008D637B" w:rsidP="008D637B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836"/>
        <w:gridCol w:w="2338"/>
        <w:gridCol w:w="2338"/>
      </w:tblGrid>
      <w:tr w:rsidR="008D637B" w14:paraId="1F74EC66" w14:textId="77777777" w:rsidTr="00A6337E">
        <w:trPr>
          <w:trHeight w:val="478"/>
        </w:trPr>
        <w:tc>
          <w:tcPr>
            <w:tcW w:w="1838" w:type="dxa"/>
          </w:tcPr>
          <w:p w14:paraId="22776F0A" w14:textId="29563627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Característica</w:t>
            </w:r>
          </w:p>
        </w:tc>
        <w:tc>
          <w:tcPr>
            <w:tcW w:w="2836" w:type="dxa"/>
          </w:tcPr>
          <w:p w14:paraId="5AEB8CDA" w14:textId="6C551FF4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SaaS</w:t>
            </w:r>
          </w:p>
        </w:tc>
        <w:tc>
          <w:tcPr>
            <w:tcW w:w="2338" w:type="dxa"/>
          </w:tcPr>
          <w:p w14:paraId="19876635" w14:textId="023EF07C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PaaS</w:t>
            </w:r>
          </w:p>
        </w:tc>
        <w:tc>
          <w:tcPr>
            <w:tcW w:w="2338" w:type="dxa"/>
          </w:tcPr>
          <w:p w14:paraId="7A68BF04" w14:textId="2B4FC0EE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IaaS</w:t>
            </w:r>
          </w:p>
        </w:tc>
      </w:tr>
      <w:tr w:rsidR="008D637B" w14:paraId="76F83493" w14:textId="77777777" w:rsidTr="00A6337E">
        <w:tc>
          <w:tcPr>
            <w:tcW w:w="1838" w:type="dxa"/>
            <w:vAlign w:val="center"/>
          </w:tcPr>
          <w:p w14:paraId="639DC6EA" w14:textId="7C7534F5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Arquitetura</w:t>
            </w:r>
          </w:p>
        </w:tc>
        <w:tc>
          <w:tcPr>
            <w:tcW w:w="2836" w:type="dxa"/>
            <w:vAlign w:val="center"/>
          </w:tcPr>
          <w:p w14:paraId="36E4F240" w14:textId="4B70DEE9" w:rsid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O software é executado no servidor do provedor de serviços e o cliente usa um navegador da web ou um aplicativo para acessar o software</w:t>
            </w:r>
          </w:p>
        </w:tc>
        <w:tc>
          <w:tcPr>
            <w:tcW w:w="2338" w:type="dxa"/>
            <w:vAlign w:val="center"/>
          </w:tcPr>
          <w:p w14:paraId="082E42AB" w14:textId="7453BA40" w:rsid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O provedor de serviços fornece uma plataforma para que os desenvolvedores criem e executem aplicativos</w:t>
            </w:r>
          </w:p>
        </w:tc>
        <w:tc>
          <w:tcPr>
            <w:tcW w:w="2338" w:type="dxa"/>
            <w:vAlign w:val="center"/>
          </w:tcPr>
          <w:p w14:paraId="71C03D2F" w14:textId="2C1753FE" w:rsid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O provedor de serviços fornece a infraestrutura básica, como servidores, armazenamento e rede</w:t>
            </w:r>
          </w:p>
        </w:tc>
      </w:tr>
      <w:tr w:rsidR="008D637B" w14:paraId="0250B203" w14:textId="77777777" w:rsidTr="00A6337E">
        <w:tc>
          <w:tcPr>
            <w:tcW w:w="1838" w:type="dxa"/>
            <w:vAlign w:val="center"/>
          </w:tcPr>
          <w:p w14:paraId="2B05D906" w14:textId="577EFD60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Controle</w:t>
            </w:r>
          </w:p>
        </w:tc>
        <w:tc>
          <w:tcPr>
            <w:tcW w:w="2836" w:type="dxa"/>
            <w:vAlign w:val="center"/>
          </w:tcPr>
          <w:p w14:paraId="1A638B21" w14:textId="4B1D0DE1" w:rsid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O cliente tem pouco ou nenhum controle sobre a infraestrutura ou o software.</w:t>
            </w:r>
          </w:p>
        </w:tc>
        <w:tc>
          <w:tcPr>
            <w:tcW w:w="2338" w:type="dxa"/>
            <w:vAlign w:val="center"/>
          </w:tcPr>
          <w:p w14:paraId="77DD438E" w14:textId="2EC0EDAC" w:rsid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O cliente tem controle sobre o software, mas não sobre a infraestrutura.</w:t>
            </w:r>
          </w:p>
        </w:tc>
        <w:tc>
          <w:tcPr>
            <w:tcW w:w="2338" w:type="dxa"/>
            <w:vAlign w:val="center"/>
          </w:tcPr>
          <w:p w14:paraId="7E75A53B" w14:textId="0F718418" w:rsid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O cliente tem controle total sobre a infraestrutura.</w:t>
            </w:r>
          </w:p>
        </w:tc>
      </w:tr>
      <w:tr w:rsidR="008D637B" w14:paraId="61FCB7DA" w14:textId="77777777" w:rsidTr="00A6337E">
        <w:trPr>
          <w:trHeight w:val="834"/>
        </w:trPr>
        <w:tc>
          <w:tcPr>
            <w:tcW w:w="1838" w:type="dxa"/>
            <w:vAlign w:val="center"/>
          </w:tcPr>
          <w:p w14:paraId="6CC9CE04" w14:textId="2F22EBF2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Custo</w:t>
            </w:r>
          </w:p>
        </w:tc>
        <w:tc>
          <w:tcPr>
            <w:tcW w:w="2836" w:type="dxa"/>
            <w:vAlign w:val="center"/>
          </w:tcPr>
          <w:p w14:paraId="14F160C0" w14:textId="1D7F18C7" w:rsidR="008D637B" w:rsidRDefault="00A6337E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Taxa </w:t>
            </w:r>
            <w:r w:rsidR="008D637B"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mensal ou anual</w:t>
            </w:r>
          </w:p>
        </w:tc>
        <w:tc>
          <w:tcPr>
            <w:tcW w:w="2338" w:type="dxa"/>
            <w:vAlign w:val="center"/>
          </w:tcPr>
          <w:p w14:paraId="0B196285" w14:textId="0EDACA48" w:rsidR="008D637B" w:rsidRDefault="00A6337E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T</w:t>
            </w:r>
            <w:r w:rsidR="008D637B"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>axa de uso</w:t>
            </w:r>
          </w:p>
        </w:tc>
        <w:tc>
          <w:tcPr>
            <w:tcW w:w="2338" w:type="dxa"/>
            <w:vAlign w:val="center"/>
          </w:tcPr>
          <w:p w14:paraId="67E547B4" w14:textId="0E2CA378" w:rsidR="008D637B" w:rsidRDefault="00A6337E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Taxa</w:t>
            </w:r>
            <w:r w:rsidR="008D637B" w:rsidRPr="008D637B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uso</w:t>
            </w:r>
          </w:p>
        </w:tc>
      </w:tr>
      <w:tr w:rsidR="008D637B" w:rsidRPr="008D637B" w14:paraId="582527A1" w14:textId="77777777" w:rsidTr="00A6337E">
        <w:tc>
          <w:tcPr>
            <w:tcW w:w="1838" w:type="dxa"/>
            <w:vAlign w:val="center"/>
          </w:tcPr>
          <w:p w14:paraId="372622E0" w14:textId="0607EBED" w:rsidR="008D637B" w:rsidRPr="008D637B" w:rsidRDefault="008D637B" w:rsidP="00A633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D637B">
              <w:rPr>
                <w:rFonts w:ascii="Arial" w:hAnsi="Arial" w:cs="Arial"/>
                <w:b/>
                <w:sz w:val="24"/>
                <w:szCs w:val="24"/>
                <w:lang w:val="pt-BR"/>
              </w:rPr>
              <w:t>Exemplos</w:t>
            </w:r>
          </w:p>
        </w:tc>
        <w:tc>
          <w:tcPr>
            <w:tcW w:w="2836" w:type="dxa"/>
            <w:vAlign w:val="center"/>
          </w:tcPr>
          <w:p w14:paraId="4D14CECE" w14:textId="3A183877" w:rsidR="008D637B" w:rsidRP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</w:rPr>
              <w:t>Google Workspace, Microsoft Office 365, Salesforce</w:t>
            </w:r>
            <w:r w:rsidR="00A6337E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A6337E">
              <w:rPr>
                <w:rFonts w:ascii="Arial" w:hAnsi="Arial" w:cs="Arial"/>
                <w:bCs/>
                <w:sz w:val="24"/>
                <w:szCs w:val="24"/>
              </w:rPr>
              <w:t>DropBox</w:t>
            </w:r>
            <w:proofErr w:type="spellEnd"/>
            <w:r w:rsidR="00A6337E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A6337E">
              <w:rPr>
                <w:rFonts w:ascii="Arial" w:hAnsi="Arial" w:cs="Arial"/>
                <w:bCs/>
                <w:sz w:val="24"/>
                <w:szCs w:val="24"/>
              </w:rPr>
              <w:t>ClickUp</w:t>
            </w:r>
            <w:proofErr w:type="spellEnd"/>
            <w:r w:rsidR="00A6337E">
              <w:rPr>
                <w:rFonts w:ascii="Arial" w:hAnsi="Arial" w:cs="Arial"/>
                <w:bCs/>
                <w:sz w:val="24"/>
                <w:szCs w:val="24"/>
              </w:rPr>
              <w:t xml:space="preserve">, Salesforce, </w:t>
            </w:r>
            <w:proofErr w:type="spellStart"/>
            <w:r w:rsidR="00A6337E">
              <w:rPr>
                <w:rFonts w:ascii="Arial" w:hAnsi="Arial" w:cs="Arial"/>
                <w:bCs/>
                <w:sz w:val="24"/>
                <w:szCs w:val="24"/>
              </w:rPr>
              <w:t>Hubsport</w:t>
            </w:r>
            <w:proofErr w:type="spellEnd"/>
          </w:p>
        </w:tc>
        <w:tc>
          <w:tcPr>
            <w:tcW w:w="2338" w:type="dxa"/>
            <w:vAlign w:val="center"/>
          </w:tcPr>
          <w:p w14:paraId="324E901A" w14:textId="59340116" w:rsidR="008D637B" w:rsidRP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A6337E">
              <w:rPr>
                <w:rFonts w:ascii="Arial" w:hAnsi="Arial" w:cs="Arial"/>
                <w:bCs/>
                <w:sz w:val="24"/>
                <w:szCs w:val="24"/>
              </w:rPr>
              <w:t>WS</w:t>
            </w:r>
            <w:r w:rsidRPr="008D637B">
              <w:rPr>
                <w:rFonts w:ascii="Arial" w:hAnsi="Arial" w:cs="Arial"/>
                <w:bCs/>
                <w:sz w:val="24"/>
                <w:szCs w:val="24"/>
              </w:rPr>
              <w:t xml:space="preserve"> Elastic Beanstalk, Google App Engine, Microsoft Azure App Service</w:t>
            </w:r>
          </w:p>
        </w:tc>
        <w:tc>
          <w:tcPr>
            <w:tcW w:w="2338" w:type="dxa"/>
            <w:vAlign w:val="center"/>
          </w:tcPr>
          <w:p w14:paraId="0AFAF211" w14:textId="6C78F5C9" w:rsidR="008D637B" w:rsidRPr="008D637B" w:rsidRDefault="008D637B" w:rsidP="00A6337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D637B">
              <w:rPr>
                <w:rFonts w:ascii="Arial" w:hAnsi="Arial" w:cs="Arial"/>
                <w:bCs/>
                <w:sz w:val="24"/>
                <w:szCs w:val="24"/>
              </w:rPr>
              <w:t>Amazon Web Services EC2, Google Compute Engine, Microsoft Azure Virtual Machines</w:t>
            </w:r>
          </w:p>
        </w:tc>
      </w:tr>
    </w:tbl>
    <w:p w14:paraId="4541CF9A" w14:textId="77777777" w:rsidR="008D637B" w:rsidRPr="00AD20F9" w:rsidRDefault="008D637B" w:rsidP="008D637B">
      <w:pPr>
        <w:rPr>
          <w:rFonts w:ascii="Arial" w:hAnsi="Arial" w:cs="Arial"/>
          <w:bCs/>
          <w:sz w:val="24"/>
          <w:szCs w:val="24"/>
          <w:u w:val="single"/>
        </w:rPr>
      </w:pPr>
    </w:p>
    <w:sectPr w:rsidR="008D637B" w:rsidRPr="00AD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66"/>
    <w:rsid w:val="0040314D"/>
    <w:rsid w:val="004E48F3"/>
    <w:rsid w:val="00601266"/>
    <w:rsid w:val="008D637B"/>
    <w:rsid w:val="00A6337E"/>
    <w:rsid w:val="00AD20F9"/>
    <w:rsid w:val="00D05BE8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642B"/>
  <w15:chartTrackingRefBased/>
  <w15:docId w15:val="{1D7B9021-E44A-4C01-B132-D7374E62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F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D637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D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7B932C8-DE1B-4F2D-A57D-4C48EA54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2023-10-27T08:56:00Z</dcterms:created>
  <dcterms:modified xsi:type="dcterms:W3CDTF">2023-11-04T19:01:00Z</dcterms:modified>
</cp:coreProperties>
</file>