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Lista Opções para WebXR</w:t>
        <w:br/>
      </w:r>
    </w:p>
    <w:p>
      <w:pPr>
        <w:pStyle w:val="Normal"/>
        <w:bidi w:val="0"/>
        <w:jc w:val="left"/>
        <w:rPr/>
      </w:pPr>
      <w:r>
        <w:rPr/>
      </w:r>
    </w:p>
    <w:tbl>
      <w:tblPr>
        <w:tblW w:w="14570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28"/>
        <w:gridCol w:w="2428"/>
        <w:gridCol w:w="2428"/>
        <w:gridCol w:w="2428"/>
        <w:gridCol w:w="2429"/>
        <w:gridCol w:w="2429"/>
      </w:tblGrid>
      <w:tr>
        <w:trPr/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Biblioteca/Engine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Babylon.js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PlayCanvas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Wonderland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Unity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Godot</w:t>
            </w:r>
          </w:p>
        </w:tc>
      </w:tr>
      <w:tr>
        <w:trPr/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Foco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Jogos e Simulações em VR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Jogos e Simulações em VR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Jogos e Simulações em VR e AR</w:t>
            </w:r>
          </w:p>
        </w:tc>
        <w:tc>
          <w:tcPr>
            <w:tcW w:w="242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Jogos e Simulações em VR e AR</w:t>
            </w:r>
          </w:p>
        </w:tc>
        <w:tc>
          <w:tcPr>
            <w:tcW w:w="24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 xml:space="preserve">Jogos e Simulações em VR </w:t>
            </w:r>
            <w:r>
              <w:rPr/>
              <w:t>(não achei nenhum material sobre AR)</w:t>
            </w:r>
          </w:p>
        </w:tc>
      </w:tr>
      <w:tr>
        <w:trPr/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Formato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Conjunto de bibliotecas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IDE com bibliotecas próprias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IDE com bibliotecas próprias</w:t>
            </w:r>
          </w:p>
        </w:tc>
        <w:tc>
          <w:tcPr>
            <w:tcW w:w="242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IDE que gera WebGL. Utiliza um plugin para transformar para o padrão WebXR</w:t>
            </w:r>
          </w:p>
        </w:tc>
        <w:tc>
          <w:tcPr>
            <w:tcW w:w="24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IDE que gera WebGL. Utiliza um plugin para transformar para o padrão WebXR</w:t>
            </w:r>
          </w:p>
        </w:tc>
      </w:tr>
      <w:tr>
        <w:trPr/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Linguagem de programação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Javascript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Javascript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Javascript</w:t>
            </w:r>
          </w:p>
        </w:tc>
        <w:tc>
          <w:tcPr>
            <w:tcW w:w="242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C#</w:t>
            </w:r>
          </w:p>
        </w:tc>
        <w:tc>
          <w:tcPr>
            <w:tcW w:w="24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Gdscript / C#</w:t>
            </w:r>
          </w:p>
        </w:tc>
      </w:tr>
      <w:tr>
        <w:trPr/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Licença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OpenSource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A GameEngine é OpenSource, o serviço de nuvem é proprietário.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OpenSource</w:t>
            </w:r>
          </w:p>
        </w:tc>
        <w:tc>
          <w:tcPr>
            <w:tcW w:w="242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Proprietário (Pago a partir de lucro de US$200.000 anuais)</w:t>
            </w:r>
          </w:p>
        </w:tc>
        <w:tc>
          <w:tcPr>
            <w:tcW w:w="24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OpenSource</w:t>
            </w:r>
          </w:p>
        </w:tc>
      </w:tr>
      <w:tr>
        <w:trPr/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WebGL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Nativo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Nativo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Nativo</w:t>
            </w:r>
          </w:p>
        </w:tc>
        <w:tc>
          <w:tcPr>
            <w:tcW w:w="242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Via WebAssembly</w:t>
            </w:r>
          </w:p>
        </w:tc>
        <w:tc>
          <w:tcPr>
            <w:tcW w:w="24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Via WebAssembly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orient="landscape" w:w="16838" w:h="11906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LibreOffice/7.1.5.2$Windows_X86_64 LibreOffice_project/85f04e9f809797b8199d13c421bd8a2b025d52b5</Application>
  <AppVersion>15.0000</AppVersion>
  <Pages>1</Pages>
  <Words>125</Words>
  <Characters>675</Characters>
  <CharactersWithSpaces>764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2022-06-24T08:19:49Z</dcterms:created>
  <dc:creator/>
  <dc:description/>
  <dc:language>pt-BR</dc:language>
  <cp:lastModifiedBy/>
  <dcterms:modified xsi:type="dcterms:W3CDTF">2022-06-24T19:02:41Z</dcterms:modified>
  <cp:revision>4</cp:revision>
  <dc:subject/>
  <dc:title/>
</cp:coreProperties>
</file>