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009" w:rsidRDefault="002B7A28" w:rsidP="002B7A28">
      <w:pPr>
        <w:pStyle w:val="Titre1"/>
      </w:pPr>
      <w:r>
        <w:t>Utilisation de l’</w:t>
      </w:r>
      <w:proofErr w:type="spellStart"/>
      <w:r>
        <w:t>importeur</w:t>
      </w:r>
      <w:proofErr w:type="spellEnd"/>
      <w:r w:rsidR="00B811E4">
        <w:t>/</w:t>
      </w:r>
      <w:proofErr w:type="spellStart"/>
      <w:r w:rsidR="00B811E4">
        <w:t>exporteur</w:t>
      </w:r>
      <w:proofErr w:type="spellEnd"/>
      <w:r w:rsidR="00B811E4">
        <w:t xml:space="preserve"> </w:t>
      </w:r>
      <w:r>
        <w:t xml:space="preserve"> Excel pour Eclipse/Capella</w:t>
      </w:r>
    </w:p>
    <w:p w:rsidR="002B7A28" w:rsidRDefault="002B7A28" w:rsidP="002B7A28">
      <w:pPr>
        <w:pStyle w:val="Titre2"/>
      </w:pPr>
      <w:r>
        <w:t>Installation</w:t>
      </w:r>
    </w:p>
    <w:p w:rsidR="002B7A28" w:rsidRDefault="004A12B7" w:rsidP="002B7A28">
      <w:r>
        <w:t xml:space="preserve">Le composant est livré sous forme d’un update site composé d’un ensemble de </w:t>
      </w:r>
      <w:r w:rsidR="002B7A28">
        <w:t xml:space="preserve">plugins </w:t>
      </w:r>
      <w:proofErr w:type="spellStart"/>
      <w:r w:rsidR="002B7A28">
        <w:t>eclipse</w:t>
      </w:r>
      <w:proofErr w:type="spellEnd"/>
      <w:r w:rsidR="002B7A28">
        <w:t xml:space="preserve">, accompagné d’un </w:t>
      </w:r>
      <w:proofErr w:type="spellStart"/>
      <w:r w:rsidR="002B7A28">
        <w:t>importeur</w:t>
      </w:r>
      <w:proofErr w:type="spellEnd"/>
      <w:r w:rsidR="002B7A28">
        <w:t xml:space="preserve"> d’exemple permettant d’importer une liste de classe définies dans un fichier </w:t>
      </w:r>
      <w:proofErr w:type="spellStart"/>
      <w:r w:rsidR="002B7A28">
        <w:t>excel</w:t>
      </w:r>
      <w:proofErr w:type="spellEnd"/>
      <w:r w:rsidR="002B7A28">
        <w:t xml:space="preserve"> dans un </w:t>
      </w:r>
      <w:proofErr w:type="spellStart"/>
      <w:r w:rsidR="002B7A28">
        <w:t>ePackage</w:t>
      </w:r>
      <w:proofErr w:type="spellEnd"/>
      <w:r w:rsidR="002B7A28">
        <w:t xml:space="preserve"> d’un fichier </w:t>
      </w:r>
      <w:proofErr w:type="spellStart"/>
      <w:r w:rsidR="002B7A28">
        <w:t>ecore</w:t>
      </w:r>
      <w:proofErr w:type="spellEnd"/>
      <w:r w:rsidR="002B7A28">
        <w:t>.</w:t>
      </w:r>
    </w:p>
    <w:p w:rsidR="00F72B79" w:rsidRDefault="0005758B" w:rsidP="00C23154">
      <w:r>
        <w:t>Il demande un prérequis : l’installation d’apache POI. Celui-ci est disponible</w:t>
      </w:r>
      <w:r w:rsidR="00C23154">
        <w:t xml:space="preserve"> via </w:t>
      </w:r>
      <w:proofErr w:type="spellStart"/>
      <w:r w:rsidR="00C23154">
        <w:t>Clarity</w:t>
      </w:r>
      <w:proofErr w:type="spellEnd"/>
      <w:r w:rsidR="00C23154">
        <w:t xml:space="preserve">. Le même POI, en même version, est également utilisé par le générateur documentaire m2doc. </w:t>
      </w:r>
      <w:r>
        <w:t xml:space="preserve"> </w:t>
      </w:r>
    </w:p>
    <w:p w:rsidR="002B7A28" w:rsidRDefault="002B7A28" w:rsidP="002B7A28">
      <w:r>
        <w:t xml:space="preserve">Les plugins </w:t>
      </w:r>
      <w:r w:rsidR="00F72B79">
        <w:t xml:space="preserve">du moteur </w:t>
      </w:r>
      <w:r w:rsidR="00F12E70">
        <w:t xml:space="preserve">doivent </w:t>
      </w:r>
      <w:r>
        <w:t xml:space="preserve">être </w:t>
      </w:r>
      <w:proofErr w:type="gramStart"/>
      <w:r w:rsidR="00F12E70">
        <w:t>installé</w:t>
      </w:r>
      <w:proofErr w:type="gramEnd"/>
      <w:r w:rsidR="00F12E70">
        <w:t xml:space="preserve"> via la commande d’installation d’éclipse ou de capella. On a donc le choix entre installer le moteur, et/ou </w:t>
      </w:r>
      <w:proofErr w:type="gramStart"/>
      <w:r w:rsidR="00F12E70">
        <w:t>les exemple</w:t>
      </w:r>
      <w:proofErr w:type="gramEnd"/>
      <w:r w:rsidR="00F12E70">
        <w:t xml:space="preserve">. Même si le moteur est basé sur EMF exclusivement, les exemples peuvent être </w:t>
      </w:r>
      <w:proofErr w:type="gramStart"/>
      <w:r w:rsidR="00F12E70">
        <w:t>basé</w:t>
      </w:r>
      <w:proofErr w:type="gramEnd"/>
      <w:r w:rsidR="008B6723">
        <w:t xml:space="preserve"> sur Capella comme en EMF Pur. </w:t>
      </w:r>
    </w:p>
    <w:p w:rsidR="008B6723" w:rsidRDefault="008B6723" w:rsidP="002B7A28"/>
    <w:p w:rsidR="008B6723" w:rsidRDefault="008B6723" w:rsidP="002B7A28">
      <w:r>
        <w:t>Contenu des plugins et fonctions</w:t>
      </w:r>
    </w:p>
    <w:tbl>
      <w:tblPr>
        <w:tblStyle w:val="Grilledutableau"/>
        <w:tblW w:w="0" w:type="auto"/>
        <w:tblLook w:val="04A0" w:firstRow="1" w:lastRow="0" w:firstColumn="1" w:lastColumn="0" w:noHBand="0" w:noVBand="1"/>
      </w:tblPr>
      <w:tblGrid>
        <w:gridCol w:w="4640"/>
        <w:gridCol w:w="4606"/>
      </w:tblGrid>
      <w:tr w:rsidR="002B7A28" w:rsidTr="002B7A28">
        <w:tc>
          <w:tcPr>
            <w:tcW w:w="4606" w:type="dxa"/>
          </w:tcPr>
          <w:p w:rsidR="002B7A28" w:rsidRDefault="002B7A28" w:rsidP="002B7A28">
            <w:proofErr w:type="spellStart"/>
            <w:r w:rsidRPr="002B7A28">
              <w:t>org.obeonetwork.excel.importer</w:t>
            </w:r>
            <w:proofErr w:type="spellEnd"/>
          </w:p>
        </w:tc>
        <w:tc>
          <w:tcPr>
            <w:tcW w:w="4606" w:type="dxa"/>
          </w:tcPr>
          <w:p w:rsidR="002B7A28" w:rsidRDefault="002B7A28" w:rsidP="002B7A28">
            <w:r>
              <w:t>Moteur d’importation</w:t>
            </w:r>
            <w:r w:rsidR="008B6723">
              <w:t xml:space="preserve"> Excel</w:t>
            </w:r>
          </w:p>
        </w:tc>
      </w:tr>
      <w:tr w:rsidR="008B6723" w:rsidTr="002B7A28">
        <w:tc>
          <w:tcPr>
            <w:tcW w:w="4606" w:type="dxa"/>
          </w:tcPr>
          <w:p w:rsidR="008B6723" w:rsidRPr="002B7A28" w:rsidRDefault="008B6723" w:rsidP="002B7A28">
            <w:proofErr w:type="spellStart"/>
            <w:r w:rsidRPr="008B6723">
              <w:t>org.obeonetwork.excel.exporter</w:t>
            </w:r>
            <w:proofErr w:type="spellEnd"/>
          </w:p>
        </w:tc>
        <w:tc>
          <w:tcPr>
            <w:tcW w:w="4606" w:type="dxa"/>
          </w:tcPr>
          <w:p w:rsidR="008B6723" w:rsidRDefault="008B6723" w:rsidP="008B6723">
            <w:r>
              <w:t xml:space="preserve">Moteur d’exportation Excel </w:t>
            </w:r>
          </w:p>
        </w:tc>
      </w:tr>
      <w:tr w:rsidR="002B7A28" w:rsidTr="002B7A28">
        <w:tc>
          <w:tcPr>
            <w:tcW w:w="4606" w:type="dxa"/>
          </w:tcPr>
          <w:p w:rsidR="002B7A28" w:rsidRDefault="002B7A28" w:rsidP="002B7A28">
            <w:proofErr w:type="spellStart"/>
            <w:r w:rsidRPr="002B7A28">
              <w:t>org.obeonetwork.excel.importer</w:t>
            </w:r>
            <w:r>
              <w:t>.ui</w:t>
            </w:r>
            <w:proofErr w:type="spellEnd"/>
          </w:p>
        </w:tc>
        <w:tc>
          <w:tcPr>
            <w:tcW w:w="4606" w:type="dxa"/>
          </w:tcPr>
          <w:p w:rsidR="002B7A28" w:rsidRDefault="002B7A28" w:rsidP="002B7A28">
            <w:r>
              <w:t>Interface utilisateur permettant de déclencher un import dans un modèle</w:t>
            </w:r>
            <w:r w:rsidR="002C2F60">
              <w:t xml:space="preserve">, ainsi que l’export d’une portion de modèle dans un fichier </w:t>
            </w:r>
            <w:proofErr w:type="spellStart"/>
            <w:r w:rsidR="002C2F60">
              <w:t>excel</w:t>
            </w:r>
            <w:proofErr w:type="spellEnd"/>
            <w:r w:rsidR="002C2F60">
              <w:t xml:space="preserve">. </w:t>
            </w:r>
          </w:p>
        </w:tc>
      </w:tr>
      <w:tr w:rsidR="002C2F60" w:rsidTr="002B7A28">
        <w:tc>
          <w:tcPr>
            <w:tcW w:w="4606" w:type="dxa"/>
          </w:tcPr>
          <w:p w:rsidR="002C2F60" w:rsidRPr="002B7A28" w:rsidRDefault="002C2F60" w:rsidP="002B7A28">
            <w:proofErr w:type="spellStart"/>
            <w:r w:rsidRPr="002C2F60">
              <w:t>org.obeonetwork.excel.exporter.wizard</w:t>
            </w:r>
            <w:proofErr w:type="spellEnd"/>
          </w:p>
        </w:tc>
        <w:tc>
          <w:tcPr>
            <w:tcW w:w="4606" w:type="dxa"/>
          </w:tcPr>
          <w:p w:rsidR="002C2F60" w:rsidRDefault="003928DD" w:rsidP="002B7A28">
            <w:proofErr w:type="spellStart"/>
            <w:r>
              <w:t>Wizard</w:t>
            </w:r>
            <w:proofErr w:type="spellEnd"/>
            <w:r>
              <w:t xml:space="preserve"> d’export sans programmation, permettant d’exporter toutes les instances d’une </w:t>
            </w:r>
            <w:proofErr w:type="spellStart"/>
            <w:r>
              <w:t>métaclasse</w:t>
            </w:r>
            <w:proofErr w:type="spellEnd"/>
            <w:r>
              <w:t xml:space="preserve"> avec </w:t>
            </w:r>
            <w:proofErr w:type="gramStart"/>
            <w:r>
              <w:t>leur attributs</w:t>
            </w:r>
            <w:proofErr w:type="gramEnd"/>
            <w:r>
              <w:t xml:space="preserve">. </w:t>
            </w:r>
          </w:p>
        </w:tc>
      </w:tr>
      <w:tr w:rsidR="002C2F60" w:rsidTr="002B7A28">
        <w:tc>
          <w:tcPr>
            <w:tcW w:w="4606" w:type="dxa"/>
          </w:tcPr>
          <w:p w:rsidR="002C2F60" w:rsidRPr="002C2F60" w:rsidRDefault="002C2F60" w:rsidP="002B7A28">
            <w:proofErr w:type="spellStart"/>
            <w:r w:rsidRPr="002C2F60">
              <w:t>org.obeonetwork.excel.importer.automatic</w:t>
            </w:r>
            <w:proofErr w:type="spellEnd"/>
          </w:p>
        </w:tc>
        <w:tc>
          <w:tcPr>
            <w:tcW w:w="4606" w:type="dxa"/>
          </w:tcPr>
          <w:p w:rsidR="002C2F60" w:rsidRDefault="00807287" w:rsidP="002B7A28">
            <w:proofErr w:type="spellStart"/>
            <w:r>
              <w:t>Importeur</w:t>
            </w:r>
            <w:proofErr w:type="spellEnd"/>
            <w:r>
              <w:t xml:space="preserve"> automatique permettant d’importer </w:t>
            </w:r>
          </w:p>
        </w:tc>
      </w:tr>
      <w:tr w:rsidR="002B7A28" w:rsidTr="002B7A28">
        <w:tc>
          <w:tcPr>
            <w:tcW w:w="4606" w:type="dxa"/>
          </w:tcPr>
          <w:p w:rsidR="002B7A28" w:rsidRDefault="002B7A28" w:rsidP="002B7A28">
            <w:proofErr w:type="spellStart"/>
            <w:r w:rsidRPr="002B7A28">
              <w:t>org.obeonetwork.excel.importer.ecore.example</w:t>
            </w:r>
            <w:proofErr w:type="spellEnd"/>
          </w:p>
        </w:tc>
        <w:tc>
          <w:tcPr>
            <w:tcW w:w="4606" w:type="dxa"/>
          </w:tcPr>
          <w:p w:rsidR="002B7A28" w:rsidRDefault="002B7A28" w:rsidP="002B7A28">
            <w:r>
              <w:t>L’exemple d’importateur</w:t>
            </w:r>
            <w:r w:rsidR="008844FD">
              <w:t xml:space="preserve"> basé EMF</w:t>
            </w:r>
            <w:r>
              <w:t>, permettant d’importer une liste d’</w:t>
            </w:r>
            <w:proofErr w:type="spellStart"/>
            <w:r>
              <w:t>Eclasses</w:t>
            </w:r>
            <w:proofErr w:type="spellEnd"/>
            <w:r>
              <w:t xml:space="preserve"> dans un </w:t>
            </w:r>
            <w:proofErr w:type="spellStart"/>
            <w:r>
              <w:t>ePackage</w:t>
            </w:r>
            <w:proofErr w:type="spellEnd"/>
          </w:p>
        </w:tc>
      </w:tr>
      <w:tr w:rsidR="008B6723" w:rsidTr="002B7A28">
        <w:tc>
          <w:tcPr>
            <w:tcW w:w="4606" w:type="dxa"/>
          </w:tcPr>
          <w:p w:rsidR="008B6723" w:rsidRPr="002B7A28" w:rsidRDefault="002C2F60" w:rsidP="002B7A28">
            <w:proofErr w:type="spellStart"/>
            <w:r w:rsidRPr="002C2F60">
              <w:t>org.obeonetwork.excel.importer.capella.example</w:t>
            </w:r>
            <w:proofErr w:type="spellEnd"/>
          </w:p>
        </w:tc>
        <w:tc>
          <w:tcPr>
            <w:tcW w:w="4606" w:type="dxa"/>
          </w:tcPr>
          <w:p w:rsidR="008B6723" w:rsidRDefault="00807287" w:rsidP="002B7A28">
            <w:proofErr w:type="spellStart"/>
            <w:r>
              <w:t>Importeur</w:t>
            </w:r>
            <w:proofErr w:type="spellEnd"/>
            <w:r>
              <w:t xml:space="preserve"> basic basé sur capella</w:t>
            </w:r>
          </w:p>
        </w:tc>
      </w:tr>
      <w:tr w:rsidR="008B6723" w:rsidTr="002B7A28">
        <w:tc>
          <w:tcPr>
            <w:tcW w:w="4606" w:type="dxa"/>
          </w:tcPr>
          <w:p w:rsidR="008B6723" w:rsidRPr="002B7A28" w:rsidRDefault="002C2F60" w:rsidP="002B7A28">
            <w:proofErr w:type="spellStart"/>
            <w:r w:rsidRPr="002C2F60">
              <w:t>com.thalesgroup.clarity.excelimport.examples</w:t>
            </w:r>
            <w:proofErr w:type="spellEnd"/>
          </w:p>
        </w:tc>
        <w:tc>
          <w:tcPr>
            <w:tcW w:w="4606" w:type="dxa"/>
          </w:tcPr>
          <w:p w:rsidR="008B6723" w:rsidRDefault="00696381" w:rsidP="00072237">
            <w:proofErr w:type="spellStart"/>
            <w:r>
              <w:t>Importeur</w:t>
            </w:r>
            <w:proofErr w:type="spellEnd"/>
            <w:r>
              <w:t xml:space="preserve"> d’exemple montrant un import de fonctions ave</w:t>
            </w:r>
            <w:r w:rsidR="00072237">
              <w:t>c</w:t>
            </w:r>
            <w:r>
              <w:t xml:space="preserve"> </w:t>
            </w:r>
            <w:r w:rsidR="00BE2009">
              <w:t>hiérarchie</w:t>
            </w:r>
            <w:r>
              <w:t xml:space="preserve">, mais également des liens sur des </w:t>
            </w:r>
            <w:proofErr w:type="spellStart"/>
            <w:r>
              <w:t>Requirements</w:t>
            </w:r>
            <w:proofErr w:type="spellEnd"/>
            <w:r>
              <w:t xml:space="preserve">. </w:t>
            </w:r>
          </w:p>
        </w:tc>
      </w:tr>
    </w:tbl>
    <w:p w:rsidR="002B7A28" w:rsidRPr="002B7A28" w:rsidRDefault="002B7A28" w:rsidP="002B7A28"/>
    <w:p w:rsidR="002B7A28" w:rsidRDefault="00072237" w:rsidP="002B7A28">
      <w:pPr>
        <w:pStyle w:val="Titre2"/>
      </w:pPr>
      <w:proofErr w:type="spellStart"/>
      <w:r>
        <w:t>Importeur</w:t>
      </w:r>
      <w:proofErr w:type="spellEnd"/>
      <w:r>
        <w:t xml:space="preserve"> : </w:t>
      </w:r>
      <w:r w:rsidR="002B7A28">
        <w:t>Utilisation par l’utilisateur</w:t>
      </w:r>
    </w:p>
    <w:p w:rsidR="007424FE" w:rsidRDefault="007424FE" w:rsidP="007424FE">
      <w:r>
        <w:t xml:space="preserve">L’interface utilisateur est aujourd’hui composée d’une seule commande. Dans son explorateur, l’utilisateur sélectionne son fichier Excel et la destination d’import. Ensuite, il lui suffit de faire clic-droit et « import » dans la catégorie correspondante. </w:t>
      </w:r>
    </w:p>
    <w:p w:rsidR="0081363F" w:rsidRPr="007424FE" w:rsidRDefault="007424FE" w:rsidP="007424FE">
      <w:r>
        <w:t> </w:t>
      </w:r>
    </w:p>
    <w:tbl>
      <w:tblPr>
        <w:tblStyle w:val="Grilledutableau"/>
        <w:tblW w:w="0" w:type="auto"/>
        <w:tblLook w:val="04A0" w:firstRow="1" w:lastRow="0" w:firstColumn="1" w:lastColumn="0" w:noHBand="0" w:noVBand="1"/>
      </w:tblPr>
      <w:tblGrid>
        <w:gridCol w:w="3215"/>
        <w:gridCol w:w="6073"/>
      </w:tblGrid>
      <w:tr w:rsidR="0081363F" w:rsidTr="0081363F">
        <w:tc>
          <w:tcPr>
            <w:tcW w:w="4606" w:type="dxa"/>
          </w:tcPr>
          <w:p w:rsidR="0081363F" w:rsidRDefault="0081363F" w:rsidP="007424FE">
            <w:r>
              <w:lastRenderedPageBreak/>
              <w:t xml:space="preserve">Voici le fichier </w:t>
            </w:r>
            <w:proofErr w:type="spellStart"/>
            <w:r>
              <w:t>excel</w:t>
            </w:r>
            <w:proofErr w:type="spellEnd"/>
            <w:r>
              <w:t xml:space="preserve"> source : une liste de classe, avec pour chacune, le fait d’être abstraite, ses héritages et pour chaque classe un nom d’attribut</w:t>
            </w:r>
          </w:p>
        </w:tc>
        <w:tc>
          <w:tcPr>
            <w:tcW w:w="4606" w:type="dxa"/>
          </w:tcPr>
          <w:p w:rsidR="0081363F" w:rsidRDefault="0081363F" w:rsidP="007424FE">
            <w:r>
              <w:rPr>
                <w:noProof/>
                <w:lang w:eastAsia="fr-FR"/>
              </w:rPr>
              <w:drawing>
                <wp:inline distT="0" distB="0" distL="0" distR="0" wp14:anchorId="1692C3B8" wp14:editId="176B3407">
                  <wp:extent cx="3719513" cy="39909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719513" cy="3990975"/>
                          </a:xfrm>
                          <a:prstGeom prst="rect">
                            <a:avLst/>
                          </a:prstGeom>
                        </pic:spPr>
                      </pic:pic>
                    </a:graphicData>
                  </a:graphic>
                </wp:inline>
              </w:drawing>
            </w:r>
          </w:p>
        </w:tc>
      </w:tr>
      <w:tr w:rsidR="0081363F" w:rsidTr="0081363F">
        <w:tc>
          <w:tcPr>
            <w:tcW w:w="4606" w:type="dxa"/>
          </w:tcPr>
          <w:p w:rsidR="0081363F" w:rsidRDefault="0081363F" w:rsidP="0081363F">
            <w:r>
              <w:t xml:space="preserve">On lance l’importation avec la sélection du fichier Excel dans l’explorateur, et en précisant l’endroit </w:t>
            </w:r>
            <w:r w:rsidR="00E46D9C">
              <w:t>où</w:t>
            </w:r>
            <w:r>
              <w:t xml:space="preserve"> l’import va être réalisé, ici un </w:t>
            </w:r>
            <w:proofErr w:type="spellStart"/>
            <w:r>
              <w:t>ePackage</w:t>
            </w:r>
            <w:proofErr w:type="spellEnd"/>
            <w:r>
              <w:t>.</w:t>
            </w:r>
          </w:p>
        </w:tc>
        <w:tc>
          <w:tcPr>
            <w:tcW w:w="4606" w:type="dxa"/>
          </w:tcPr>
          <w:p w:rsidR="0081363F" w:rsidRDefault="0081363F" w:rsidP="007424FE">
            <w:r>
              <w:object w:dxaOrig="5528" w:dyaOrig="4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4pt;height:226pt" o:ole="">
                  <v:imagedata r:id="rId6" o:title=""/>
                </v:shape>
                <o:OLEObject Type="Embed" ProgID="PBrush" ShapeID="_x0000_i1025" DrawAspect="Content" ObjectID="_1534776380" r:id="rId7"/>
              </w:object>
            </w:r>
          </w:p>
        </w:tc>
      </w:tr>
      <w:tr w:rsidR="0081363F" w:rsidTr="0081363F">
        <w:tc>
          <w:tcPr>
            <w:tcW w:w="4606" w:type="dxa"/>
          </w:tcPr>
          <w:p w:rsidR="0081363F" w:rsidRDefault="008B5BCE" w:rsidP="007424FE">
            <w:r>
              <w:t>Une boite de dialogue s’ouvre ensuite, précisant l’</w:t>
            </w:r>
            <w:proofErr w:type="spellStart"/>
            <w:r>
              <w:t>importeur</w:t>
            </w:r>
            <w:proofErr w:type="spellEnd"/>
            <w:r>
              <w:t xml:space="preserve"> à utiliser. Ici, on utilisera l’</w:t>
            </w:r>
            <w:proofErr w:type="spellStart"/>
            <w:r>
              <w:t>importeur</w:t>
            </w:r>
            <w:proofErr w:type="spellEnd"/>
            <w:r>
              <w:t xml:space="preserve"> </w:t>
            </w:r>
            <w:proofErr w:type="spellStart"/>
            <w:r>
              <w:t>eCore</w:t>
            </w:r>
            <w:proofErr w:type="spellEnd"/>
            <w:r>
              <w:t>. On valide avec Ok.</w:t>
            </w:r>
          </w:p>
        </w:tc>
        <w:tc>
          <w:tcPr>
            <w:tcW w:w="4606" w:type="dxa"/>
          </w:tcPr>
          <w:p w:rsidR="0081363F" w:rsidRDefault="008B5BCE" w:rsidP="007424FE">
            <w:r>
              <w:rPr>
                <w:noProof/>
                <w:lang w:eastAsia="fr-FR"/>
              </w:rPr>
              <w:drawing>
                <wp:inline distT="0" distB="0" distL="0" distR="0" wp14:anchorId="2D6ACD5F" wp14:editId="6BCE5F5E">
                  <wp:extent cx="2185988" cy="139065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85988" cy="1390650"/>
                          </a:xfrm>
                          <a:prstGeom prst="rect">
                            <a:avLst/>
                          </a:prstGeom>
                        </pic:spPr>
                      </pic:pic>
                    </a:graphicData>
                  </a:graphic>
                </wp:inline>
              </w:drawing>
            </w:r>
          </w:p>
        </w:tc>
      </w:tr>
      <w:tr w:rsidR="0081363F" w:rsidTr="0081363F">
        <w:tc>
          <w:tcPr>
            <w:tcW w:w="4606" w:type="dxa"/>
          </w:tcPr>
          <w:p w:rsidR="0081363F" w:rsidRDefault="008B5BCE" w:rsidP="007424FE">
            <w:r>
              <w:lastRenderedPageBreak/>
              <w:t xml:space="preserve">Le contenu du fichier </w:t>
            </w:r>
            <w:proofErr w:type="spellStart"/>
            <w:r>
              <w:t>excel</w:t>
            </w:r>
            <w:proofErr w:type="spellEnd"/>
            <w:r>
              <w:t xml:space="preserve"> est donc finalement correctement importé.</w:t>
            </w:r>
          </w:p>
        </w:tc>
        <w:tc>
          <w:tcPr>
            <w:tcW w:w="4606" w:type="dxa"/>
          </w:tcPr>
          <w:p w:rsidR="0081363F" w:rsidRDefault="008B5BCE" w:rsidP="007424FE">
            <w:r>
              <w:rPr>
                <w:noProof/>
                <w:lang w:eastAsia="fr-FR"/>
              </w:rPr>
              <w:drawing>
                <wp:inline distT="0" distB="0" distL="0" distR="0" wp14:anchorId="41601EF5" wp14:editId="1F906A68">
                  <wp:extent cx="2005013" cy="3143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05013" cy="3143250"/>
                          </a:xfrm>
                          <a:prstGeom prst="rect">
                            <a:avLst/>
                          </a:prstGeom>
                        </pic:spPr>
                      </pic:pic>
                    </a:graphicData>
                  </a:graphic>
                </wp:inline>
              </w:drawing>
            </w:r>
          </w:p>
        </w:tc>
      </w:tr>
      <w:tr w:rsidR="0081363F" w:rsidTr="0081363F">
        <w:tc>
          <w:tcPr>
            <w:tcW w:w="4606" w:type="dxa"/>
          </w:tcPr>
          <w:p w:rsidR="0081363F" w:rsidRDefault="0081363F" w:rsidP="007424FE"/>
        </w:tc>
        <w:tc>
          <w:tcPr>
            <w:tcW w:w="4606" w:type="dxa"/>
          </w:tcPr>
          <w:p w:rsidR="0081363F" w:rsidRDefault="0081363F" w:rsidP="007424FE"/>
        </w:tc>
      </w:tr>
    </w:tbl>
    <w:p w:rsidR="007424FE" w:rsidRPr="007424FE" w:rsidRDefault="007424FE" w:rsidP="007424FE"/>
    <w:p w:rsidR="00760FCC" w:rsidRDefault="00760FCC" w:rsidP="00760FCC">
      <w:pPr>
        <w:pStyle w:val="Titre2"/>
      </w:pPr>
      <w:proofErr w:type="spellStart"/>
      <w:r>
        <w:t>Exporteur</w:t>
      </w:r>
      <w:proofErr w:type="spellEnd"/>
      <w:r>
        <w:t> : Utilisation par l’utilisateur</w:t>
      </w:r>
    </w:p>
    <w:p w:rsidR="00760FCC" w:rsidRDefault="00760FCC" w:rsidP="00760FCC">
      <w:r>
        <w:t>L’</w:t>
      </w:r>
      <w:proofErr w:type="spellStart"/>
      <w:r>
        <w:t>exporteur</w:t>
      </w:r>
      <w:proofErr w:type="spellEnd"/>
      <w:r>
        <w:t xml:space="preserve"> </w:t>
      </w:r>
      <w:proofErr w:type="spellStart"/>
      <w:r>
        <w:t>excel</w:t>
      </w:r>
      <w:proofErr w:type="spellEnd"/>
      <w:r>
        <w:t xml:space="preserve"> est disponible dans le menu </w:t>
      </w:r>
      <w:r w:rsidR="00C81433">
        <w:t>contextuel</w:t>
      </w:r>
      <w:r>
        <w:t xml:space="preserve">, à partir d’un élément EMF du modèle, on sélectionne la commande </w:t>
      </w:r>
      <w:r w:rsidR="00233BC9">
        <w:t xml:space="preserve">« Export ». </w:t>
      </w:r>
    </w:p>
    <w:tbl>
      <w:tblPr>
        <w:tblStyle w:val="Grilledutableau"/>
        <w:tblW w:w="0" w:type="auto"/>
        <w:tblLook w:val="04A0" w:firstRow="1" w:lastRow="0" w:firstColumn="1" w:lastColumn="0" w:noHBand="0" w:noVBand="1"/>
      </w:tblPr>
      <w:tblGrid>
        <w:gridCol w:w="6077"/>
        <w:gridCol w:w="3211"/>
      </w:tblGrid>
      <w:tr w:rsidR="00233BC9" w:rsidTr="00233BC9">
        <w:tc>
          <w:tcPr>
            <w:tcW w:w="6077" w:type="dxa"/>
          </w:tcPr>
          <w:p w:rsidR="00233BC9" w:rsidRDefault="00233BC9" w:rsidP="00760FCC">
            <w:r>
              <w:object w:dxaOrig="6750" w:dyaOrig="1620">
                <v:shape id="_x0000_i1026" type="#_x0000_t75" style="width:337.45pt;height:81.1pt" o:ole="">
                  <v:imagedata r:id="rId10" o:title=""/>
                </v:shape>
                <o:OLEObject Type="Embed" ProgID="PBrush" ShapeID="_x0000_i1026" DrawAspect="Content" ObjectID="_1534776381" r:id="rId11"/>
              </w:object>
            </w:r>
          </w:p>
        </w:tc>
        <w:tc>
          <w:tcPr>
            <w:tcW w:w="3211" w:type="dxa"/>
          </w:tcPr>
          <w:p w:rsidR="00BF2EBC" w:rsidRDefault="00BF2EBC" w:rsidP="00BF2EBC">
            <w:r>
              <w:t>L’</w:t>
            </w:r>
            <w:proofErr w:type="spellStart"/>
            <w:r>
              <w:t>exporteur</w:t>
            </w:r>
            <w:proofErr w:type="spellEnd"/>
            <w:r>
              <w:t xml:space="preserve"> </w:t>
            </w:r>
            <w:proofErr w:type="spellStart"/>
            <w:r>
              <w:t>excel</w:t>
            </w:r>
            <w:proofErr w:type="spellEnd"/>
            <w:r>
              <w:t xml:space="preserve"> est disponible dans le menu contextuel, à partir d’un élément EMF du modèle, on sélectionne la commande « Export ». </w:t>
            </w:r>
          </w:p>
          <w:p w:rsidR="00233BC9" w:rsidRDefault="00233BC9" w:rsidP="00760FCC"/>
        </w:tc>
      </w:tr>
      <w:tr w:rsidR="00233BC9" w:rsidTr="00233BC9">
        <w:tc>
          <w:tcPr>
            <w:tcW w:w="6077" w:type="dxa"/>
          </w:tcPr>
          <w:p w:rsidR="00233BC9" w:rsidRDefault="00BF2EBC" w:rsidP="00760FCC">
            <w:r>
              <w:t>Une boite s’ouvre permettant de choisir l’</w:t>
            </w:r>
            <w:proofErr w:type="spellStart"/>
            <w:r>
              <w:t>exporteur</w:t>
            </w:r>
            <w:proofErr w:type="spellEnd"/>
            <w:r>
              <w:t xml:space="preserve"> à utiliser. Par </w:t>
            </w:r>
            <w:proofErr w:type="spellStart"/>
            <w:r>
              <w:t>defaut</w:t>
            </w:r>
            <w:proofErr w:type="spellEnd"/>
            <w:r>
              <w:t>, c’est l’</w:t>
            </w:r>
            <w:proofErr w:type="spellStart"/>
            <w:r>
              <w:t>exporteur</w:t>
            </w:r>
            <w:proofErr w:type="spellEnd"/>
            <w:r>
              <w:t xml:space="preserve"> </w:t>
            </w:r>
            <w:proofErr w:type="spellStart"/>
            <w:r>
              <w:t>wizard</w:t>
            </w:r>
            <w:proofErr w:type="spellEnd"/>
            <w:r>
              <w:t xml:space="preserve">, présenté dans ce chapitre, qui est utilisé. Mais l’utilisateur peux présenter d’autres </w:t>
            </w:r>
            <w:proofErr w:type="spellStart"/>
            <w:r>
              <w:t>exporteur</w:t>
            </w:r>
            <w:proofErr w:type="spellEnd"/>
            <w:r>
              <w:t xml:space="preserve">, plus </w:t>
            </w:r>
            <w:proofErr w:type="spellStart"/>
            <w:r>
              <w:t>cablés</w:t>
            </w:r>
            <w:proofErr w:type="spellEnd"/>
            <w:r>
              <w:t xml:space="preserve"> et automatique, qui n’ont pas besoin d’interface utilisateurs. </w:t>
            </w:r>
          </w:p>
        </w:tc>
        <w:tc>
          <w:tcPr>
            <w:tcW w:w="3211" w:type="dxa"/>
          </w:tcPr>
          <w:p w:rsidR="00233BC9" w:rsidRDefault="00233BC9" w:rsidP="00760FCC">
            <w:r>
              <w:rPr>
                <w:noProof/>
                <w:lang w:eastAsia="fr-FR"/>
              </w:rPr>
              <w:drawing>
                <wp:inline distT="0" distB="0" distL="0" distR="0" wp14:anchorId="1A649F55" wp14:editId="2141305C">
                  <wp:extent cx="2185988" cy="1390650"/>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85988" cy="1390650"/>
                          </a:xfrm>
                          <a:prstGeom prst="rect">
                            <a:avLst/>
                          </a:prstGeom>
                        </pic:spPr>
                      </pic:pic>
                    </a:graphicData>
                  </a:graphic>
                </wp:inline>
              </w:drawing>
            </w:r>
          </w:p>
        </w:tc>
      </w:tr>
      <w:tr w:rsidR="00233BC9" w:rsidTr="00233BC9">
        <w:tc>
          <w:tcPr>
            <w:tcW w:w="6077" w:type="dxa"/>
          </w:tcPr>
          <w:p w:rsidR="00233BC9" w:rsidRDefault="00233BC9" w:rsidP="00760FCC">
            <w:r>
              <w:rPr>
                <w:noProof/>
                <w:lang w:eastAsia="fr-FR"/>
              </w:rPr>
              <w:lastRenderedPageBreak/>
              <w:drawing>
                <wp:inline distT="0" distB="0" distL="0" distR="0" wp14:anchorId="2981F69B" wp14:editId="79DE6A21">
                  <wp:extent cx="2233613" cy="2781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33613" cy="2781300"/>
                          </a:xfrm>
                          <a:prstGeom prst="rect">
                            <a:avLst/>
                          </a:prstGeom>
                        </pic:spPr>
                      </pic:pic>
                    </a:graphicData>
                  </a:graphic>
                </wp:inline>
              </w:drawing>
            </w:r>
          </w:p>
        </w:tc>
        <w:tc>
          <w:tcPr>
            <w:tcW w:w="3211" w:type="dxa"/>
          </w:tcPr>
          <w:p w:rsidR="00233BC9" w:rsidRDefault="00D907AB" w:rsidP="00760FCC">
            <w:r>
              <w:t xml:space="preserve">La fenêtre suivante permet la </w:t>
            </w:r>
            <w:r w:rsidR="004A3613">
              <w:t>sélection</w:t>
            </w:r>
            <w:r>
              <w:t xml:space="preserve"> de la </w:t>
            </w:r>
            <w:proofErr w:type="spellStart"/>
            <w:r>
              <w:t>metaclasse</w:t>
            </w:r>
            <w:proofErr w:type="spellEnd"/>
            <w:r>
              <w:t xml:space="preserve">. Le principe de cet </w:t>
            </w:r>
            <w:proofErr w:type="spellStart"/>
            <w:r>
              <w:t>exporteur</w:t>
            </w:r>
            <w:proofErr w:type="spellEnd"/>
            <w:r>
              <w:t>, c’est que l’</w:t>
            </w:r>
            <w:r w:rsidR="004A3613">
              <w:t xml:space="preserve">on va exporter </w:t>
            </w:r>
            <w:r>
              <w:t xml:space="preserve">tous les éléments de la </w:t>
            </w:r>
            <w:proofErr w:type="spellStart"/>
            <w:r>
              <w:t>metaclasse</w:t>
            </w:r>
            <w:proofErr w:type="spellEnd"/>
            <w:r>
              <w:t xml:space="preserve"> choisie située dans le sous arbre de l’objet sur lequel on a appelé la commande. </w:t>
            </w:r>
          </w:p>
        </w:tc>
      </w:tr>
      <w:tr w:rsidR="00D907AB" w:rsidTr="00233BC9">
        <w:tc>
          <w:tcPr>
            <w:tcW w:w="6077" w:type="dxa"/>
          </w:tcPr>
          <w:p w:rsidR="00D907AB" w:rsidRDefault="00D907AB" w:rsidP="00760FCC">
            <w:pPr>
              <w:rPr>
                <w:noProof/>
                <w:lang w:eastAsia="fr-FR"/>
              </w:rPr>
            </w:pPr>
            <w:r>
              <w:rPr>
                <w:noProof/>
                <w:lang w:eastAsia="fr-FR"/>
              </w:rPr>
              <w:t xml:space="preserve">Sse </w:t>
            </w:r>
          </w:p>
        </w:tc>
        <w:tc>
          <w:tcPr>
            <w:tcW w:w="3211" w:type="dxa"/>
          </w:tcPr>
          <w:p w:rsidR="00D907AB" w:rsidRDefault="00D907AB" w:rsidP="00760FCC"/>
        </w:tc>
      </w:tr>
    </w:tbl>
    <w:p w:rsidR="00233BC9" w:rsidRPr="00760FCC" w:rsidRDefault="00233BC9" w:rsidP="00760FCC">
      <w:r>
        <w:rPr>
          <w:noProof/>
          <w:lang w:eastAsia="fr-FR"/>
        </w:rPr>
        <w:drawing>
          <wp:inline distT="0" distB="0" distL="0" distR="0" wp14:anchorId="47EE0150" wp14:editId="10B53614">
            <wp:extent cx="5362575" cy="150971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62575" cy="1509713"/>
                    </a:xfrm>
                    <a:prstGeom prst="rect">
                      <a:avLst/>
                    </a:prstGeom>
                  </pic:spPr>
                </pic:pic>
              </a:graphicData>
            </a:graphic>
          </wp:inline>
        </w:drawing>
      </w:r>
    </w:p>
    <w:p w:rsidR="00760FCC" w:rsidRDefault="004A3613" w:rsidP="004A3613">
      <w:r>
        <w:t xml:space="preserve">Et voici au final le fichier exporté. Une ligne par objet exporté, avec les colonnes correspondant aux différents attributs, mais aussi extensions et </w:t>
      </w:r>
      <w:proofErr w:type="spellStart"/>
      <w:r>
        <w:t>property</w:t>
      </w:r>
      <w:proofErr w:type="spellEnd"/>
      <w:r>
        <w:t xml:space="preserve"> values portées par l’élément. </w:t>
      </w:r>
    </w:p>
    <w:p w:rsidR="002B7A28" w:rsidRDefault="002B7A28" w:rsidP="002B7A28">
      <w:pPr>
        <w:pStyle w:val="Titre2"/>
      </w:pPr>
      <w:r>
        <w:t xml:space="preserve">Création d’un nouvel </w:t>
      </w:r>
      <w:proofErr w:type="spellStart"/>
      <w:r>
        <w:t>Importeur</w:t>
      </w:r>
      <w:bookmarkStart w:id="0" w:name="_GoBack"/>
      <w:bookmarkEnd w:id="0"/>
      <w:proofErr w:type="spellEnd"/>
    </w:p>
    <w:p w:rsidR="008B5BCE" w:rsidRDefault="008B5BCE" w:rsidP="008B5BCE">
      <w:r>
        <w:t xml:space="preserve">La création d’un nouvel </w:t>
      </w:r>
      <w:proofErr w:type="spellStart"/>
      <w:r>
        <w:t>importeur</w:t>
      </w:r>
      <w:proofErr w:type="spellEnd"/>
      <w:r>
        <w:t xml:space="preserve"> se fait </w:t>
      </w:r>
      <w:r w:rsidR="00CA5D52">
        <w:t>en java, en implémentant un point d’extension publié par le moteur d’import. Ce chapitre va expliciter les différentes étapes pour créer un nouveau format d’importation.</w:t>
      </w:r>
    </w:p>
    <w:p w:rsidR="005C0475" w:rsidRDefault="005C0475" w:rsidP="008B5BCE">
      <w:r>
        <w:t xml:space="preserve">Il faut déjà commencer par créer un nouveau projet de plugin, et, dans les dépendances, rajouter le plugin du moteur, </w:t>
      </w:r>
      <w:proofErr w:type="spellStart"/>
      <w:r w:rsidRPr="002B7A28">
        <w:t>org.obeonetwork.excel.importer</w:t>
      </w:r>
      <w:proofErr w:type="spellEnd"/>
      <w:r>
        <w:t xml:space="preserve">. Ensuite, dans l’onglet extensions, il faut implémenter le point d’extension de même nom. </w:t>
      </w:r>
    </w:p>
    <w:p w:rsidR="0027209E" w:rsidRDefault="0027209E" w:rsidP="008B5BCE">
      <w:r>
        <w:rPr>
          <w:noProof/>
          <w:lang w:eastAsia="fr-FR"/>
        </w:rPr>
        <w:drawing>
          <wp:inline distT="0" distB="0" distL="0" distR="0">
            <wp:extent cx="5760720" cy="18484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848485"/>
                    </a:xfrm>
                    <a:prstGeom prst="rect">
                      <a:avLst/>
                    </a:prstGeom>
                    <a:noFill/>
                    <a:ln>
                      <a:noFill/>
                    </a:ln>
                  </pic:spPr>
                </pic:pic>
              </a:graphicData>
            </a:graphic>
          </wp:inline>
        </w:drawing>
      </w:r>
    </w:p>
    <w:p w:rsidR="0027209E" w:rsidRDefault="0027209E" w:rsidP="008B5BCE">
      <w:r>
        <w:lastRenderedPageBreak/>
        <w:t xml:space="preserve">Dans ce point d’extension, l’attribut </w:t>
      </w:r>
      <w:proofErr w:type="spellStart"/>
      <w:r>
        <w:t>className</w:t>
      </w:r>
      <w:proofErr w:type="spellEnd"/>
      <w:r>
        <w:t xml:space="preserve"> est une classe du plugin implémentant l’interface </w:t>
      </w:r>
      <w:proofErr w:type="spellStart"/>
      <w:r w:rsidRPr="0027209E">
        <w:t>org.obeonetwork.excel.importer.IExcelImporter</w:t>
      </w:r>
      <w:proofErr w:type="spellEnd"/>
      <w:r>
        <w:t>. C’est l’implémentation de cette interface qui va permettre de préciser le comportement de l’</w:t>
      </w:r>
      <w:proofErr w:type="spellStart"/>
      <w:r>
        <w:t>importeur</w:t>
      </w:r>
      <w:proofErr w:type="spellEnd"/>
      <w:r>
        <w:t xml:space="preserve">. </w:t>
      </w:r>
    </w:p>
    <w:p w:rsidR="0027209E" w:rsidRDefault="0027209E" w:rsidP="008B5BCE">
      <w:r>
        <w:t>Le principe de l’</w:t>
      </w:r>
      <w:proofErr w:type="spellStart"/>
      <w:r>
        <w:t>importeur</w:t>
      </w:r>
      <w:proofErr w:type="spellEnd"/>
      <w:r>
        <w:t xml:space="preserve"> est </w:t>
      </w:r>
      <w:r w:rsidR="00B026FA">
        <w:t xml:space="preserve">un  parcours par ligne du fichier </w:t>
      </w:r>
      <w:proofErr w:type="spellStart"/>
      <w:r w:rsidR="00B026FA">
        <w:t>excel</w:t>
      </w:r>
      <w:proofErr w:type="spellEnd"/>
      <w:r w:rsidR="00B026FA">
        <w:t xml:space="preserve">, et pour chaque ligne, une action est appelée sur l’interface, en lui passant comme paramètre la liste des contenus de cellules, cellules </w:t>
      </w:r>
      <w:r w:rsidR="00D758D2">
        <w:t xml:space="preserve">vides incluses pour ne pas perdre les alignements de données. </w:t>
      </w:r>
    </w:p>
    <w:p w:rsidR="00D758D2" w:rsidRDefault="00314431" w:rsidP="008B5BCE">
      <w:r>
        <w:t xml:space="preserve">Les 5 méthodes  à implémenter sont : </w:t>
      </w:r>
    </w:p>
    <w:tbl>
      <w:tblPr>
        <w:tblStyle w:val="Grilledutableau"/>
        <w:tblW w:w="0" w:type="auto"/>
        <w:tblLook w:val="04A0" w:firstRow="1" w:lastRow="0" w:firstColumn="1" w:lastColumn="0" w:noHBand="0" w:noVBand="1"/>
      </w:tblPr>
      <w:tblGrid>
        <w:gridCol w:w="4606"/>
        <w:gridCol w:w="4606"/>
      </w:tblGrid>
      <w:tr w:rsidR="003141E7" w:rsidTr="003141E7">
        <w:tc>
          <w:tcPr>
            <w:tcW w:w="4606" w:type="dxa"/>
          </w:tcPr>
          <w:p w:rsidR="003141E7" w:rsidRDefault="003141E7" w:rsidP="008B5BCE">
            <w:r w:rsidRPr="003141E7">
              <w:t xml:space="preserve">public String </w:t>
            </w:r>
            <w:proofErr w:type="spellStart"/>
            <w:proofErr w:type="gramStart"/>
            <w:r w:rsidRPr="003141E7">
              <w:t>getName</w:t>
            </w:r>
            <w:proofErr w:type="spellEnd"/>
            <w:r w:rsidRPr="003141E7">
              <w:t>(</w:t>
            </w:r>
            <w:proofErr w:type="gramEnd"/>
            <w:r w:rsidRPr="003141E7">
              <w:t>)</w:t>
            </w:r>
          </w:p>
        </w:tc>
        <w:tc>
          <w:tcPr>
            <w:tcW w:w="4606" w:type="dxa"/>
          </w:tcPr>
          <w:p w:rsidR="003141E7" w:rsidRDefault="005A6498" w:rsidP="008B5BCE">
            <w:r>
              <w:t>Retourne le nom de l’</w:t>
            </w:r>
            <w:proofErr w:type="spellStart"/>
            <w:r>
              <w:t>importeur</w:t>
            </w:r>
            <w:proofErr w:type="spellEnd"/>
            <w:r>
              <w:t>, c’est lui qui est affiché dans la boite de dialogue d’import</w:t>
            </w:r>
          </w:p>
        </w:tc>
      </w:tr>
      <w:tr w:rsidR="003141E7" w:rsidTr="003141E7">
        <w:tc>
          <w:tcPr>
            <w:tcW w:w="4606" w:type="dxa"/>
          </w:tcPr>
          <w:p w:rsidR="003141E7" w:rsidRDefault="003141E7" w:rsidP="008B5BCE">
            <w:r w:rsidRPr="003141E7">
              <w:t xml:space="preserve">public </w:t>
            </w:r>
            <w:proofErr w:type="spellStart"/>
            <w:r w:rsidRPr="003141E7">
              <w:t>void</w:t>
            </w:r>
            <w:proofErr w:type="spellEnd"/>
            <w:r w:rsidRPr="003141E7">
              <w:t xml:space="preserve"> </w:t>
            </w:r>
            <w:proofErr w:type="spellStart"/>
            <w:proofErr w:type="gramStart"/>
            <w:r w:rsidRPr="003141E7">
              <w:t>setDestination</w:t>
            </w:r>
            <w:proofErr w:type="spellEnd"/>
            <w:r w:rsidRPr="003141E7">
              <w:t>(</w:t>
            </w:r>
            <w:proofErr w:type="spellStart"/>
            <w:proofErr w:type="gramEnd"/>
            <w:r w:rsidRPr="003141E7">
              <w:t>EObject</w:t>
            </w:r>
            <w:proofErr w:type="spellEnd"/>
            <w:r w:rsidRPr="003141E7">
              <w:t xml:space="preserve"> </w:t>
            </w:r>
            <w:proofErr w:type="spellStart"/>
            <w:r w:rsidRPr="003141E7">
              <w:t>destinationObject</w:t>
            </w:r>
            <w:proofErr w:type="spellEnd"/>
            <w:r w:rsidRPr="003141E7">
              <w:t>)</w:t>
            </w:r>
          </w:p>
        </w:tc>
        <w:tc>
          <w:tcPr>
            <w:tcW w:w="4606" w:type="dxa"/>
          </w:tcPr>
          <w:p w:rsidR="003141E7" w:rsidRDefault="005A6498" w:rsidP="008B5BCE">
            <w:proofErr w:type="spellStart"/>
            <w:r>
              <w:t>Recoit</w:t>
            </w:r>
            <w:proofErr w:type="spellEnd"/>
            <w:r>
              <w:t xml:space="preserve"> la destination EMF de l’import ; Cette méthode permet de le garder dans un attribut de la classe, mais aussi de vérifier que l’</w:t>
            </w:r>
            <w:proofErr w:type="spellStart"/>
            <w:r>
              <w:t>importeur</w:t>
            </w:r>
            <w:proofErr w:type="spellEnd"/>
            <w:r>
              <w:t xml:space="preserve"> est appelé sur le bon type d’objet.</w:t>
            </w:r>
          </w:p>
        </w:tc>
      </w:tr>
      <w:tr w:rsidR="003141E7" w:rsidTr="003141E7">
        <w:tc>
          <w:tcPr>
            <w:tcW w:w="4606" w:type="dxa"/>
          </w:tcPr>
          <w:p w:rsidR="003141E7" w:rsidRDefault="003141E7" w:rsidP="008B5BCE">
            <w:r w:rsidRPr="003141E7">
              <w:t xml:space="preserve">public </w:t>
            </w:r>
            <w:proofErr w:type="spellStart"/>
            <w:r w:rsidRPr="003141E7">
              <w:t>void</w:t>
            </w:r>
            <w:proofErr w:type="spellEnd"/>
            <w:r w:rsidRPr="003141E7">
              <w:t xml:space="preserve"> </w:t>
            </w:r>
            <w:proofErr w:type="spellStart"/>
            <w:proofErr w:type="gramStart"/>
            <w:r w:rsidRPr="003141E7">
              <w:t>computeFirstLine</w:t>
            </w:r>
            <w:proofErr w:type="spellEnd"/>
            <w:r w:rsidRPr="003141E7">
              <w:t>(</w:t>
            </w:r>
            <w:proofErr w:type="gramEnd"/>
            <w:r w:rsidRPr="003141E7">
              <w:t xml:space="preserve">List&lt;String&gt; </w:t>
            </w:r>
            <w:proofErr w:type="spellStart"/>
            <w:r w:rsidRPr="003141E7">
              <w:t>lineData</w:t>
            </w:r>
            <w:proofErr w:type="spellEnd"/>
            <w:r w:rsidRPr="003141E7">
              <w:t>)</w:t>
            </w:r>
          </w:p>
        </w:tc>
        <w:tc>
          <w:tcPr>
            <w:tcW w:w="4606" w:type="dxa"/>
          </w:tcPr>
          <w:p w:rsidR="003141E7" w:rsidRDefault="005F6AC8" w:rsidP="00637F29">
            <w:r>
              <w:t xml:space="preserve">Appelée lors du </w:t>
            </w:r>
            <w:proofErr w:type="spellStart"/>
            <w:r>
              <w:t>parsing</w:t>
            </w:r>
            <w:proofErr w:type="spellEnd"/>
            <w:r>
              <w:t xml:space="preserve"> de la première ligne </w:t>
            </w:r>
            <w:proofErr w:type="spellStart"/>
            <w:r>
              <w:t>excel</w:t>
            </w:r>
            <w:proofErr w:type="spellEnd"/>
            <w:r>
              <w:t xml:space="preserve"> ayant du contenu. Cette méthode permet souvent de récupérer les informations d’abscisse, qui peuvent être variables. On peut aussi en profiter pour vérifier qu’il s’agit bien du format </w:t>
            </w:r>
            <w:r w:rsidR="00637F29">
              <w:t>E</w:t>
            </w:r>
            <w:r>
              <w:t>xcel attendu.</w:t>
            </w:r>
          </w:p>
        </w:tc>
      </w:tr>
      <w:tr w:rsidR="003141E7" w:rsidTr="003141E7">
        <w:tc>
          <w:tcPr>
            <w:tcW w:w="4606" w:type="dxa"/>
          </w:tcPr>
          <w:p w:rsidR="003141E7" w:rsidRDefault="003141E7" w:rsidP="008B5BCE">
            <w:r w:rsidRPr="003141E7">
              <w:t xml:space="preserve">public </w:t>
            </w:r>
            <w:proofErr w:type="spellStart"/>
            <w:r w:rsidRPr="003141E7">
              <w:t>void</w:t>
            </w:r>
            <w:proofErr w:type="spellEnd"/>
            <w:r w:rsidRPr="003141E7">
              <w:t xml:space="preserve"> </w:t>
            </w:r>
            <w:proofErr w:type="spellStart"/>
            <w:proofErr w:type="gramStart"/>
            <w:r w:rsidRPr="003141E7">
              <w:t>computeOtherLine</w:t>
            </w:r>
            <w:proofErr w:type="spellEnd"/>
            <w:r w:rsidRPr="003141E7">
              <w:t>(</w:t>
            </w:r>
            <w:proofErr w:type="spellStart"/>
            <w:proofErr w:type="gramEnd"/>
            <w:r w:rsidRPr="003141E7">
              <w:t>int</w:t>
            </w:r>
            <w:proofErr w:type="spellEnd"/>
            <w:r w:rsidRPr="003141E7">
              <w:t xml:space="preserve"> </w:t>
            </w:r>
            <w:proofErr w:type="spellStart"/>
            <w:r w:rsidRPr="003141E7">
              <w:t>line</w:t>
            </w:r>
            <w:r>
              <w:t>Number</w:t>
            </w:r>
            <w:proofErr w:type="spellEnd"/>
            <w:r>
              <w:t xml:space="preserve">, List&lt;String&gt; </w:t>
            </w:r>
            <w:proofErr w:type="spellStart"/>
            <w:r>
              <w:t>lineData</w:t>
            </w:r>
            <w:proofErr w:type="spellEnd"/>
            <w:r>
              <w:t xml:space="preserve">) </w:t>
            </w:r>
          </w:p>
        </w:tc>
        <w:tc>
          <w:tcPr>
            <w:tcW w:w="4606" w:type="dxa"/>
          </w:tcPr>
          <w:p w:rsidR="003141E7" w:rsidRDefault="00585EBE" w:rsidP="00585EBE">
            <w:r>
              <w:t>Méthode centrale de l’import, cette méthode est appelée pour chaque ligne du fichier en passant les données de la ligne, éventuellement avec les chaines vides pour les cellules vides, et le numéro de la ligne (commençant à 0, attention à la différence avec Excel)</w:t>
            </w:r>
          </w:p>
        </w:tc>
      </w:tr>
      <w:tr w:rsidR="003141E7" w:rsidTr="003141E7">
        <w:tc>
          <w:tcPr>
            <w:tcW w:w="4606" w:type="dxa"/>
          </w:tcPr>
          <w:p w:rsidR="003141E7" w:rsidRDefault="003141E7" w:rsidP="008B5BCE">
            <w:r w:rsidRPr="003141E7">
              <w:t xml:space="preserve">public </w:t>
            </w:r>
            <w:proofErr w:type="spellStart"/>
            <w:r w:rsidRPr="003141E7">
              <w:t>void</w:t>
            </w:r>
            <w:proofErr w:type="spellEnd"/>
            <w:r w:rsidRPr="003141E7">
              <w:t xml:space="preserve"> </w:t>
            </w:r>
            <w:proofErr w:type="spellStart"/>
            <w:proofErr w:type="gramStart"/>
            <w:r w:rsidRPr="003141E7">
              <w:t>importEnded</w:t>
            </w:r>
            <w:proofErr w:type="spellEnd"/>
            <w:r w:rsidRPr="003141E7">
              <w:t>(</w:t>
            </w:r>
            <w:proofErr w:type="gramEnd"/>
            <w:r w:rsidRPr="003141E7">
              <w:t>)</w:t>
            </w:r>
          </w:p>
        </w:tc>
        <w:tc>
          <w:tcPr>
            <w:tcW w:w="4606" w:type="dxa"/>
          </w:tcPr>
          <w:p w:rsidR="003141E7" w:rsidRDefault="00A75C82" w:rsidP="00A75C82">
            <w:r>
              <w:t>Méthode appelé en fin d’import. C’est souvent le moment pour valider le modèle obtenu, voire de créer des liens entres les éléments importés, car c’est le moment où tout le fichier a été monté en mémoire.</w:t>
            </w:r>
          </w:p>
        </w:tc>
      </w:tr>
    </w:tbl>
    <w:p w:rsidR="0051668C" w:rsidRDefault="0051668C" w:rsidP="008B5BCE">
      <w:r>
        <w:t xml:space="preserve">L’exemple d’import </w:t>
      </w:r>
      <w:proofErr w:type="spellStart"/>
      <w:r>
        <w:t>ecore</w:t>
      </w:r>
      <w:proofErr w:type="spellEnd"/>
      <w:r>
        <w:t xml:space="preserve"> a spécialement été réalisé pour aider à la compréhension. N’hésitez pas </w:t>
      </w:r>
      <w:proofErr w:type="spellStart"/>
      <w:r>
        <w:t>a</w:t>
      </w:r>
      <w:proofErr w:type="spellEnd"/>
      <w:r>
        <w:t xml:space="preserve"> vous y référer pour démarrer votre propre </w:t>
      </w:r>
      <w:proofErr w:type="spellStart"/>
      <w:r>
        <w:t>importeur</w:t>
      </w:r>
      <w:proofErr w:type="spellEnd"/>
      <w:r>
        <w:t>.</w:t>
      </w:r>
    </w:p>
    <w:p w:rsidR="0051668C" w:rsidRPr="008B5BCE" w:rsidRDefault="0051668C" w:rsidP="008B5BCE"/>
    <w:sectPr w:rsidR="0051668C" w:rsidRPr="008B5B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A28"/>
    <w:rsid w:val="0005758B"/>
    <w:rsid w:val="00072237"/>
    <w:rsid w:val="00233BC9"/>
    <w:rsid w:val="0027209E"/>
    <w:rsid w:val="002B7A28"/>
    <w:rsid w:val="002C2F60"/>
    <w:rsid w:val="003141E7"/>
    <w:rsid w:val="00314431"/>
    <w:rsid w:val="003928DD"/>
    <w:rsid w:val="003F6E53"/>
    <w:rsid w:val="004A12B7"/>
    <w:rsid w:val="004A3613"/>
    <w:rsid w:val="004C79AC"/>
    <w:rsid w:val="0051668C"/>
    <w:rsid w:val="00585EBE"/>
    <w:rsid w:val="005A6498"/>
    <w:rsid w:val="005C0475"/>
    <w:rsid w:val="005F6AC8"/>
    <w:rsid w:val="00637009"/>
    <w:rsid w:val="00637F29"/>
    <w:rsid w:val="00696381"/>
    <w:rsid w:val="007424FE"/>
    <w:rsid w:val="00760FCC"/>
    <w:rsid w:val="00781575"/>
    <w:rsid w:val="00807287"/>
    <w:rsid w:val="0081363F"/>
    <w:rsid w:val="008844FD"/>
    <w:rsid w:val="008B5BCE"/>
    <w:rsid w:val="008B6723"/>
    <w:rsid w:val="00A75C82"/>
    <w:rsid w:val="00B026FA"/>
    <w:rsid w:val="00B811E4"/>
    <w:rsid w:val="00BE2009"/>
    <w:rsid w:val="00BF2EBC"/>
    <w:rsid w:val="00C138C0"/>
    <w:rsid w:val="00C23154"/>
    <w:rsid w:val="00C81433"/>
    <w:rsid w:val="00CA5D52"/>
    <w:rsid w:val="00D758D2"/>
    <w:rsid w:val="00D907AB"/>
    <w:rsid w:val="00DB7BE6"/>
    <w:rsid w:val="00E46D9C"/>
    <w:rsid w:val="00F12E70"/>
    <w:rsid w:val="00F72B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B7A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B7A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A2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B7A28"/>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2B7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5758B"/>
    <w:rPr>
      <w:color w:val="0000FF" w:themeColor="hyperlink"/>
      <w:u w:val="single"/>
    </w:rPr>
  </w:style>
  <w:style w:type="paragraph" w:styleId="Textedebulles">
    <w:name w:val="Balloon Text"/>
    <w:basedOn w:val="Normal"/>
    <w:link w:val="TextedebullesCar"/>
    <w:uiPriority w:val="99"/>
    <w:semiHidden/>
    <w:unhideWhenUsed/>
    <w:rsid w:val="00F72B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2B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B7A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B7A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A2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B7A28"/>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2B7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5758B"/>
    <w:rPr>
      <w:color w:val="0000FF" w:themeColor="hyperlink"/>
      <w:u w:val="single"/>
    </w:rPr>
  </w:style>
  <w:style w:type="paragraph" w:styleId="Textedebulles">
    <w:name w:val="Balloon Text"/>
    <w:basedOn w:val="Normal"/>
    <w:link w:val="TextedebullesCar"/>
    <w:uiPriority w:val="99"/>
    <w:semiHidden/>
    <w:unhideWhenUsed/>
    <w:rsid w:val="00F72B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2B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5</Pages>
  <Words>928</Words>
  <Characters>5109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Péquery</dc:creator>
  <cp:keywords/>
  <dc:description/>
  <cp:lastModifiedBy>Jérôme Péquery</cp:lastModifiedBy>
  <cp:revision>5</cp:revision>
  <dcterms:created xsi:type="dcterms:W3CDTF">2015-09-02T14:30:00Z</dcterms:created>
  <dcterms:modified xsi:type="dcterms:W3CDTF">2016-09-07T16:00:00Z</dcterms:modified>
</cp:coreProperties>
</file>