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90F0" w14:textId="7196B917" w:rsidR="00F26BE0" w:rsidRPr="00BC08A3" w:rsidRDefault="004B7967" w:rsidP="00BC08A3">
      <w:pPr>
        <w:pStyle w:val="Titre"/>
      </w:pPr>
      <w:r w:rsidRPr="00BC08A3">
        <w:t>Documentation outil PRIIPS</w:t>
      </w:r>
    </w:p>
    <w:p w14:paraId="50BE794C" w14:textId="77777777" w:rsidR="004B7967" w:rsidRDefault="004B7967" w:rsidP="004B7967"/>
    <w:p w14:paraId="57B9B900" w14:textId="398293DF" w:rsidR="004B7967" w:rsidRDefault="004B7967" w:rsidP="004B7967">
      <w:r>
        <w:t>Le code est composé de 5 parties :</w:t>
      </w:r>
    </w:p>
    <w:p w14:paraId="1320C761" w14:textId="2C04E778" w:rsidR="004B7967" w:rsidRDefault="004B7967" w:rsidP="004B7967">
      <w:pPr>
        <w:pStyle w:val="Paragraphedeliste"/>
        <w:numPr>
          <w:ilvl w:val="0"/>
          <w:numId w:val="1"/>
        </w:numPr>
      </w:pPr>
      <w:r>
        <w:t>PRIIPS</w:t>
      </w:r>
    </w:p>
    <w:p w14:paraId="668B11D7" w14:textId="45DACD24" w:rsidR="004B7967" w:rsidRDefault="004B7967" w:rsidP="004B7967">
      <w:pPr>
        <w:pStyle w:val="Paragraphedeliste"/>
        <w:numPr>
          <w:ilvl w:val="0"/>
          <w:numId w:val="1"/>
        </w:numPr>
      </w:pPr>
      <w:proofErr w:type="spellStart"/>
      <w:proofErr w:type="gramStart"/>
      <w:r>
        <w:t>scenario</w:t>
      </w:r>
      <w:proofErr w:type="gramEnd"/>
      <w:r>
        <w:t>_performance_builder</w:t>
      </w:r>
      <w:proofErr w:type="spellEnd"/>
      <w:r>
        <w:t xml:space="preserve"> (constructeur des objets scénarios de performances)</w:t>
      </w:r>
    </w:p>
    <w:p w14:paraId="0B768BFF" w14:textId="1555FCD6" w:rsidR="004B7967" w:rsidRDefault="004B7967" w:rsidP="004B7967">
      <w:pPr>
        <w:pStyle w:val="Paragraphedeliste"/>
        <w:numPr>
          <w:ilvl w:val="0"/>
          <w:numId w:val="1"/>
        </w:numPr>
      </w:pPr>
      <w:proofErr w:type="spellStart"/>
      <w:proofErr w:type="gramStart"/>
      <w:r>
        <w:t>scenario</w:t>
      </w:r>
      <w:proofErr w:type="gramEnd"/>
      <w:r>
        <w:t>_performance</w:t>
      </w:r>
      <w:proofErr w:type="spellEnd"/>
      <w:r>
        <w:t xml:space="preserve"> (Classe de base qui permet d’hérité les attributs et fonctions de base) </w:t>
      </w:r>
    </w:p>
    <w:p w14:paraId="06A9F9AD" w14:textId="664FE78F" w:rsidR="00475477" w:rsidRDefault="00475477" w:rsidP="00475477">
      <w:pPr>
        <w:pStyle w:val="Paragraphedeliste"/>
        <w:numPr>
          <w:ilvl w:val="0"/>
          <w:numId w:val="1"/>
        </w:numPr>
      </w:pPr>
      <w:proofErr w:type="gramStart"/>
      <w:r>
        <w:t>scenario</w:t>
      </w:r>
      <w:proofErr w:type="gramEnd"/>
      <w:r>
        <w:t>_performance_</w:t>
      </w:r>
      <w:r>
        <w:t>1</w:t>
      </w:r>
      <w:r>
        <w:t xml:space="preserve"> (Classe qui contient les calculs relatif au catégories </w:t>
      </w:r>
      <w:r>
        <w:t>1</w:t>
      </w:r>
      <w:r>
        <w:t>)</w:t>
      </w:r>
    </w:p>
    <w:p w14:paraId="7B294A29" w14:textId="052F67B3" w:rsidR="004B7967" w:rsidRDefault="004B7967" w:rsidP="004B7967">
      <w:pPr>
        <w:pStyle w:val="Paragraphedeliste"/>
        <w:numPr>
          <w:ilvl w:val="0"/>
          <w:numId w:val="1"/>
        </w:numPr>
      </w:pPr>
      <w:proofErr w:type="gramStart"/>
      <w:r>
        <w:t>scenario</w:t>
      </w:r>
      <w:proofErr w:type="gramEnd"/>
      <w:r>
        <w:t>_performance_2 (Classe qui contient les calculs relatif au catégories 2)</w:t>
      </w:r>
    </w:p>
    <w:p w14:paraId="0E7B6075" w14:textId="3C9D90F2" w:rsidR="00475477" w:rsidRDefault="00475477" w:rsidP="00475477">
      <w:pPr>
        <w:pStyle w:val="Paragraphedeliste"/>
        <w:numPr>
          <w:ilvl w:val="0"/>
          <w:numId w:val="1"/>
        </w:numPr>
      </w:pPr>
      <w:proofErr w:type="gramStart"/>
      <w:r>
        <w:t>scenario</w:t>
      </w:r>
      <w:proofErr w:type="gramEnd"/>
      <w:r>
        <w:t>_performance_</w:t>
      </w:r>
      <w:r>
        <w:t>3</w:t>
      </w:r>
      <w:r>
        <w:t xml:space="preserve"> (Classe qui contient les calculs relatif au catégories </w:t>
      </w:r>
      <w:r>
        <w:t>3</w:t>
      </w:r>
      <w:r>
        <w:t>)</w:t>
      </w:r>
    </w:p>
    <w:p w14:paraId="2F1C2694" w14:textId="500F2C21" w:rsidR="004B7967" w:rsidRDefault="004B7967" w:rsidP="004B7967">
      <w:pPr>
        <w:pStyle w:val="Paragraphedeliste"/>
        <w:numPr>
          <w:ilvl w:val="0"/>
          <w:numId w:val="1"/>
        </w:numPr>
      </w:pPr>
      <w:proofErr w:type="gramStart"/>
      <w:r>
        <w:t>scenario</w:t>
      </w:r>
      <w:proofErr w:type="gramEnd"/>
      <w:r>
        <w:t>_performance_4 (Classe qui contient les calculs relatif au catégories 4)</w:t>
      </w:r>
    </w:p>
    <w:p w14:paraId="73796FFB" w14:textId="3EA7FE3D" w:rsidR="004B7967" w:rsidRPr="004B7967" w:rsidRDefault="004B7967" w:rsidP="00BC08A3">
      <w:pPr>
        <w:pStyle w:val="Titre1"/>
      </w:pPr>
      <w:proofErr w:type="spellStart"/>
      <w:proofErr w:type="gramStart"/>
      <w:r w:rsidRPr="004B7967">
        <w:t>scenario</w:t>
      </w:r>
      <w:proofErr w:type="gramEnd"/>
      <w:r w:rsidRPr="004B7967">
        <w:t>_performance_builder</w:t>
      </w:r>
      <w:proofErr w:type="spellEnd"/>
      <w:r w:rsidRPr="004B7967">
        <w:t xml:space="preserve"> </w:t>
      </w:r>
    </w:p>
    <w:p w14:paraId="7AF9815A" w14:textId="5F338B35" w:rsidR="004B7967" w:rsidRDefault="004B7967" w:rsidP="004B7967">
      <w:r>
        <w:t xml:space="preserve">Le </w:t>
      </w:r>
      <w:proofErr w:type="spellStart"/>
      <w:r>
        <w:t>builder</w:t>
      </w:r>
      <w:proofErr w:type="spellEnd"/>
      <w:r>
        <w:t xml:space="preserve"> est l’objet qui permet d’instancier un objet d’une classe précise. Les deux objets instanciables sont les scénarios de calcules des performances pour les catégories </w:t>
      </w:r>
      <w:r w:rsidR="00475477">
        <w:t>1,</w:t>
      </w:r>
      <w:r>
        <w:t>2</w:t>
      </w:r>
      <w:r w:rsidR="00475477">
        <w:t>,3</w:t>
      </w:r>
      <w:r>
        <w:t xml:space="preserve"> et 4.</w:t>
      </w:r>
    </w:p>
    <w:p w14:paraId="55A3BBA4" w14:textId="7A132C41" w:rsidR="004B7967" w:rsidRDefault="004B7967" w:rsidP="004B7967">
      <w:r>
        <w:t>Chaque catégorie utilise des arguments différents</w:t>
      </w:r>
      <w:r w:rsidR="00E5290C">
        <w:t xml:space="preserve">, mais qui se présente de la même manière. </w:t>
      </w:r>
    </w:p>
    <w:p w14:paraId="14A702FD" w14:textId="4D482A12" w:rsidR="00E5290C" w:rsidRDefault="00E5290C" w:rsidP="004B7967">
      <w:r>
        <w:t>Les deux arguments qui doivent être contenu doit être :</w:t>
      </w:r>
    </w:p>
    <w:p w14:paraId="0C0E5011" w14:textId="07DD1A1B" w:rsidR="00E5290C" w:rsidRDefault="00E5290C" w:rsidP="00E5290C">
      <w:pPr>
        <w:pStyle w:val="Paragraphedeliste"/>
        <w:numPr>
          <w:ilvl w:val="0"/>
          <w:numId w:val="2"/>
        </w:numPr>
      </w:pPr>
      <w:proofErr w:type="spellStart"/>
      <w:proofErr w:type="gramStart"/>
      <w:r>
        <w:t>dict</w:t>
      </w:r>
      <w:proofErr w:type="gramEnd"/>
      <w:r>
        <w:t>_matrix_yield</w:t>
      </w:r>
      <w:proofErr w:type="spellEnd"/>
      <w:r>
        <w:t xml:space="preserve"> : Le dictionnaire qui associe pour chaque type de scénario la matrice de rendement des taux brutes. Les clés doivent être « favorable » ou « défavorable ». </w:t>
      </w:r>
      <w:r w:rsidR="002767B4">
        <w:t xml:space="preserve"> Le programme s’attend que les matrices soient de la forme (simulation x Projection)</w:t>
      </w:r>
    </w:p>
    <w:p w14:paraId="64AA72D7" w14:textId="1224B293" w:rsidR="00797A64" w:rsidRDefault="00E5290C" w:rsidP="00E5290C">
      <w:pPr>
        <w:pStyle w:val="Paragraphedeliste"/>
        <w:numPr>
          <w:ilvl w:val="0"/>
          <w:numId w:val="2"/>
        </w:numPr>
      </w:pPr>
      <w:proofErr w:type="spellStart"/>
      <w:proofErr w:type="gramStart"/>
      <w:r>
        <w:t>dict</w:t>
      </w:r>
      <w:proofErr w:type="gramEnd"/>
      <w:r>
        <w:t>_of_parametre</w:t>
      </w:r>
      <w:proofErr w:type="spellEnd"/>
      <w:r>
        <w:t xml:space="preserve"> : Le dictionnaire qui contient les différents paramétrages </w:t>
      </w:r>
      <w:r w:rsidR="00797A64">
        <w:t xml:space="preserve">du run. Certains éléments de ce dictionnaire </w:t>
      </w:r>
      <w:r w:rsidR="00475477">
        <w:t>sont</w:t>
      </w:r>
      <w:r w:rsidR="00797A64">
        <w:t xml:space="preserve"> obligatoire</w:t>
      </w:r>
      <w:r w:rsidR="00475477">
        <w:t>s</w:t>
      </w:r>
      <w:r w:rsidR="00797A64">
        <w:t>.</w:t>
      </w:r>
    </w:p>
    <w:p w14:paraId="10C825B2" w14:textId="28D5AC8A" w:rsidR="00797A64" w:rsidRDefault="00797A64" w:rsidP="00797A64">
      <w:pPr>
        <w:pStyle w:val="Paragraphedeliste"/>
        <w:numPr>
          <w:ilvl w:val="1"/>
          <w:numId w:val="2"/>
        </w:numPr>
      </w:pPr>
      <w:r>
        <w:t>« </w:t>
      </w:r>
      <w:proofErr w:type="spellStart"/>
      <w:proofErr w:type="gramStart"/>
      <w:r>
        <w:t>rhp</w:t>
      </w:r>
      <w:proofErr w:type="spellEnd"/>
      <w:proofErr w:type="gramEnd"/>
      <w:r>
        <w:t xml:space="preserve"> » : période </w:t>
      </w:r>
      <w:r w:rsidR="00214451">
        <w:t>historique</w:t>
      </w:r>
      <w:r>
        <w:t xml:space="preserve"> recommander </w:t>
      </w:r>
      <w:r w:rsidR="00475477">
        <w:t>(&gt;0)</w:t>
      </w:r>
    </w:p>
    <w:p w14:paraId="376580B8" w14:textId="13CCEF05" w:rsidR="00797A64" w:rsidRDefault="00797A64" w:rsidP="00797A64">
      <w:pPr>
        <w:pStyle w:val="Paragraphedeliste"/>
        <w:numPr>
          <w:ilvl w:val="1"/>
          <w:numId w:val="2"/>
        </w:numPr>
      </w:pPr>
      <w:r>
        <w:t>« </w:t>
      </w:r>
      <w:proofErr w:type="spellStart"/>
      <w:proofErr w:type="gramStart"/>
      <w:r>
        <w:t>category</w:t>
      </w:r>
      <w:proofErr w:type="spellEnd"/>
      <w:proofErr w:type="gramEnd"/>
      <w:r>
        <w:t> » : type de de catégorie (</w:t>
      </w:r>
      <w:r w:rsidR="00475477">
        <w:t>1,</w:t>
      </w:r>
      <w:r>
        <w:t>2</w:t>
      </w:r>
      <w:r w:rsidR="00475477">
        <w:t>,3</w:t>
      </w:r>
      <w:r>
        <w:t xml:space="preserve"> ou 4)</w:t>
      </w:r>
    </w:p>
    <w:p w14:paraId="1CDAD606" w14:textId="510109B1" w:rsidR="00696C0A" w:rsidRDefault="00696C0A" w:rsidP="00797A64">
      <w:pPr>
        <w:pStyle w:val="Paragraphedeliste"/>
        <w:numPr>
          <w:ilvl w:val="1"/>
          <w:numId w:val="2"/>
        </w:numPr>
      </w:pPr>
      <w:r>
        <w:t>« </w:t>
      </w:r>
      <w:proofErr w:type="spellStart"/>
      <w:proofErr w:type="gramStart"/>
      <w:r>
        <w:t>mnt</w:t>
      </w:r>
      <w:proofErr w:type="gramEnd"/>
      <w:r>
        <w:t>_investment_initial</w:t>
      </w:r>
      <w:proofErr w:type="spellEnd"/>
      <w:r w:rsidR="00214451">
        <w:t> »</w:t>
      </w:r>
      <w:r>
        <w:t xml:space="preserve"> : Montant initialement investit par le client (Règlementairement et arbitrairement le montant est de 10 000€) </w:t>
      </w:r>
    </w:p>
    <w:p w14:paraId="0E11B7D6" w14:textId="384C896E" w:rsidR="00E144AA" w:rsidRDefault="00696C0A" w:rsidP="00E144AA">
      <w:pPr>
        <w:pStyle w:val="Paragraphedeliste"/>
        <w:numPr>
          <w:ilvl w:val="1"/>
          <w:numId w:val="2"/>
        </w:numPr>
      </w:pPr>
      <w:r>
        <w:t>Autres arguments qui dépendent du type de scénario de performances</w:t>
      </w:r>
      <w:r w:rsidR="004B4D50">
        <w:t>.</w:t>
      </w:r>
    </w:p>
    <w:p w14:paraId="38B43E6B" w14:textId="07B109F0" w:rsidR="00E144AA" w:rsidRDefault="00E144AA" w:rsidP="00E144AA">
      <w:pPr>
        <w:pStyle w:val="Paragraphedeliste"/>
        <w:numPr>
          <w:ilvl w:val="0"/>
          <w:numId w:val="2"/>
        </w:numPr>
      </w:pPr>
      <w:proofErr w:type="spellStart"/>
      <w:proofErr w:type="gramStart"/>
      <w:r w:rsidRPr="00E144AA">
        <w:t>is</w:t>
      </w:r>
      <w:proofErr w:type="gramEnd"/>
      <w:r w:rsidRPr="00E144AA">
        <w:t>_logging_activate</w:t>
      </w:r>
      <w:proofErr w:type="spellEnd"/>
      <w:r>
        <w:t xml:space="preserve"> : Boolean qui indique si le </w:t>
      </w:r>
      <w:proofErr w:type="spellStart"/>
      <w:r>
        <w:t>logging</w:t>
      </w:r>
      <w:proofErr w:type="spellEnd"/>
      <w:r>
        <w:t xml:space="preserve"> est activé. Ce paramètre est optionnel, et par défaut égal à False. Il permet de créer un document txt qui contient les logs. (Actuellement uniquement les erreurs et des warnings sont intégrés mais pas les résultats intermédiaires).</w:t>
      </w:r>
    </w:p>
    <w:p w14:paraId="5DD956EB" w14:textId="3739158F" w:rsidR="00E5290C" w:rsidRDefault="004B4D50" w:rsidP="00696C0A">
      <w:r>
        <w:t>L’instanciation se fait de la manière suivante :</w:t>
      </w:r>
    </w:p>
    <w:p w14:paraId="39B1D117" w14:textId="0E7D00DC" w:rsidR="004B4D50" w:rsidRDefault="004B4D50" w:rsidP="00696C0A">
      <w:r>
        <w:t xml:space="preserve">La première étape consiste en la création de l’objet associé au </w:t>
      </w:r>
      <w:proofErr w:type="spellStart"/>
      <w:r>
        <w:t>builder</w:t>
      </w:r>
      <w:proofErr w:type="spellEnd"/>
      <w:r>
        <w:t>.</w:t>
      </w:r>
    </w:p>
    <w:p w14:paraId="11DD6EEC" w14:textId="77777777" w:rsidR="004B4D50" w:rsidRPr="004B4D50" w:rsidRDefault="004B4D50" w:rsidP="004B4D50">
      <w:pPr>
        <w:shd w:val="clear" w:color="auto" w:fill="1F1F1F"/>
        <w:spacing w:after="0" w:line="285" w:lineRule="atLeast"/>
      </w:pPr>
      <w:proofErr w:type="spellStart"/>
      <w:proofErr w:type="gramStart"/>
      <w:r w:rsidRPr="004B4D50">
        <w:rPr>
          <w:rFonts w:ascii="Consolas" w:eastAsia="Times New Roman" w:hAnsi="Consolas" w:cs="Times New Roman"/>
          <w:color w:val="9CDCFE"/>
          <w:sz w:val="21"/>
          <w:szCs w:val="21"/>
          <w:lang w:eastAsia="fr-FR"/>
        </w:rPr>
        <w:t>obj</w:t>
      </w:r>
      <w:proofErr w:type="gramEnd"/>
      <w:r w:rsidRPr="004B4D50">
        <w:rPr>
          <w:rFonts w:ascii="Consolas" w:eastAsia="Times New Roman" w:hAnsi="Consolas" w:cs="Times New Roman"/>
          <w:color w:val="9CDCFE"/>
          <w:sz w:val="21"/>
          <w:szCs w:val="21"/>
          <w:lang w:eastAsia="fr-FR"/>
        </w:rPr>
        <w:t>_builder_scn_perf</w:t>
      </w:r>
      <w:proofErr w:type="spellEnd"/>
      <w:r w:rsidRPr="004B4D50">
        <w:rPr>
          <w:rFonts w:ascii="Consolas" w:eastAsia="Times New Roman" w:hAnsi="Consolas" w:cs="Times New Roman"/>
          <w:color w:val="CCCCCC"/>
          <w:sz w:val="21"/>
          <w:szCs w:val="21"/>
          <w:lang w:eastAsia="fr-FR"/>
        </w:rPr>
        <w:t xml:space="preserve"> </w:t>
      </w:r>
      <w:r w:rsidRPr="004B4D50">
        <w:rPr>
          <w:rFonts w:ascii="Consolas" w:eastAsia="Times New Roman" w:hAnsi="Consolas" w:cs="Times New Roman"/>
          <w:color w:val="D4D4D4"/>
          <w:sz w:val="21"/>
          <w:szCs w:val="21"/>
          <w:lang w:eastAsia="fr-FR"/>
        </w:rPr>
        <w:t>=</w:t>
      </w:r>
      <w:r w:rsidRPr="004B4D50">
        <w:rPr>
          <w:rFonts w:ascii="Consolas" w:eastAsia="Times New Roman" w:hAnsi="Consolas" w:cs="Times New Roman"/>
          <w:color w:val="CCCCCC"/>
          <w:sz w:val="21"/>
          <w:szCs w:val="21"/>
          <w:lang w:eastAsia="fr-FR"/>
        </w:rPr>
        <w:t xml:space="preserve"> </w:t>
      </w:r>
      <w:proofErr w:type="spellStart"/>
      <w:r w:rsidRPr="004B4D50">
        <w:rPr>
          <w:rFonts w:ascii="Consolas" w:eastAsia="Times New Roman" w:hAnsi="Consolas" w:cs="Times New Roman"/>
          <w:color w:val="4EC9B0"/>
          <w:sz w:val="21"/>
          <w:szCs w:val="21"/>
          <w:lang w:eastAsia="fr-FR"/>
        </w:rPr>
        <w:t>ScenarioPerformanceManager</w:t>
      </w:r>
      <w:proofErr w:type="spellEnd"/>
      <w:r w:rsidRPr="004B4D50">
        <w:rPr>
          <w:rFonts w:ascii="Consolas" w:eastAsia="Times New Roman" w:hAnsi="Consolas" w:cs="Times New Roman"/>
          <w:color w:val="CCCCCC"/>
          <w:sz w:val="21"/>
          <w:szCs w:val="21"/>
          <w:lang w:eastAsia="fr-FR"/>
        </w:rPr>
        <w:t>()</w:t>
      </w:r>
    </w:p>
    <w:p w14:paraId="1F20AB06" w14:textId="05B874BA" w:rsidR="004B4D50" w:rsidRPr="004B4D50" w:rsidRDefault="004B4D50" w:rsidP="004B4D50">
      <w:pPr>
        <w:rPr>
          <w:lang w:eastAsia="fr-FR"/>
        </w:rPr>
      </w:pPr>
      <w:r>
        <w:rPr>
          <w:lang w:eastAsia="fr-FR"/>
        </w:rPr>
        <w:t>La seconde étape consiste à crée l’objet voulu en fonction des paramètres mis en entrée.</w:t>
      </w:r>
    </w:p>
    <w:p w14:paraId="76F50AA7" w14:textId="77777777" w:rsidR="004B4D50" w:rsidRPr="004B4D50" w:rsidRDefault="004B4D50" w:rsidP="004B4D50">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4B4D50">
        <w:rPr>
          <w:rFonts w:ascii="Consolas" w:eastAsia="Times New Roman" w:hAnsi="Consolas" w:cs="Times New Roman"/>
          <w:color w:val="9CDCFE"/>
          <w:sz w:val="21"/>
          <w:szCs w:val="21"/>
          <w:lang w:eastAsia="fr-FR"/>
        </w:rPr>
        <w:t>scn</w:t>
      </w:r>
      <w:proofErr w:type="gramEnd"/>
      <w:r w:rsidRPr="004B4D50">
        <w:rPr>
          <w:rFonts w:ascii="Consolas" w:eastAsia="Times New Roman" w:hAnsi="Consolas" w:cs="Times New Roman"/>
          <w:color w:val="9CDCFE"/>
          <w:sz w:val="21"/>
          <w:szCs w:val="21"/>
          <w:lang w:eastAsia="fr-FR"/>
        </w:rPr>
        <w:t>_perf</w:t>
      </w:r>
      <w:proofErr w:type="spellEnd"/>
      <w:r w:rsidRPr="004B4D50">
        <w:rPr>
          <w:rFonts w:ascii="Consolas" w:eastAsia="Times New Roman" w:hAnsi="Consolas" w:cs="Times New Roman"/>
          <w:color w:val="CCCCCC"/>
          <w:sz w:val="21"/>
          <w:szCs w:val="21"/>
          <w:lang w:eastAsia="fr-FR"/>
        </w:rPr>
        <w:t xml:space="preserve"> </w:t>
      </w:r>
      <w:r w:rsidRPr="004B4D50">
        <w:rPr>
          <w:rFonts w:ascii="Consolas" w:eastAsia="Times New Roman" w:hAnsi="Consolas" w:cs="Times New Roman"/>
          <w:color w:val="D4D4D4"/>
          <w:sz w:val="21"/>
          <w:szCs w:val="21"/>
          <w:lang w:eastAsia="fr-FR"/>
        </w:rPr>
        <w:t>=</w:t>
      </w:r>
      <w:r w:rsidRPr="004B4D50">
        <w:rPr>
          <w:rFonts w:ascii="Consolas" w:eastAsia="Times New Roman" w:hAnsi="Consolas" w:cs="Times New Roman"/>
          <w:color w:val="CCCCCC"/>
          <w:sz w:val="21"/>
          <w:szCs w:val="21"/>
          <w:lang w:eastAsia="fr-FR"/>
        </w:rPr>
        <w:t xml:space="preserve"> </w:t>
      </w:r>
      <w:proofErr w:type="spellStart"/>
      <w:r w:rsidRPr="004B4D50">
        <w:rPr>
          <w:rFonts w:ascii="Consolas" w:eastAsia="Times New Roman" w:hAnsi="Consolas" w:cs="Times New Roman"/>
          <w:color w:val="9CDCFE"/>
          <w:sz w:val="21"/>
          <w:szCs w:val="21"/>
          <w:lang w:eastAsia="fr-FR"/>
        </w:rPr>
        <w:t>obj_builder_scn_perf</w:t>
      </w:r>
      <w:r w:rsidRPr="004B4D50">
        <w:rPr>
          <w:rFonts w:ascii="Consolas" w:eastAsia="Times New Roman" w:hAnsi="Consolas" w:cs="Times New Roman"/>
          <w:color w:val="CCCCCC"/>
          <w:sz w:val="21"/>
          <w:szCs w:val="21"/>
          <w:lang w:eastAsia="fr-FR"/>
        </w:rPr>
        <w:t>.</w:t>
      </w:r>
      <w:r w:rsidRPr="004B4D50">
        <w:rPr>
          <w:rFonts w:ascii="Consolas" w:eastAsia="Times New Roman" w:hAnsi="Consolas" w:cs="Times New Roman"/>
          <w:color w:val="DCDCAA"/>
          <w:sz w:val="21"/>
          <w:szCs w:val="21"/>
          <w:lang w:eastAsia="fr-FR"/>
        </w:rPr>
        <w:t>create_object</w:t>
      </w:r>
      <w:proofErr w:type="spellEnd"/>
      <w:r w:rsidRPr="004B4D50">
        <w:rPr>
          <w:rFonts w:ascii="Consolas" w:eastAsia="Times New Roman" w:hAnsi="Consolas" w:cs="Times New Roman"/>
          <w:color w:val="CCCCCC"/>
          <w:sz w:val="21"/>
          <w:szCs w:val="21"/>
          <w:lang w:eastAsia="fr-FR"/>
        </w:rPr>
        <w:t>(</w:t>
      </w:r>
    </w:p>
    <w:p w14:paraId="31A6AE57" w14:textId="77777777" w:rsidR="004B4D50" w:rsidRPr="004B4D50" w:rsidRDefault="004B4D50" w:rsidP="004B4D50">
      <w:pPr>
        <w:shd w:val="clear" w:color="auto" w:fill="1F1F1F"/>
        <w:spacing w:after="0" w:line="285" w:lineRule="atLeast"/>
        <w:rPr>
          <w:rFonts w:ascii="Consolas" w:eastAsia="Times New Roman" w:hAnsi="Consolas" w:cs="Times New Roman"/>
          <w:color w:val="CCCCCC"/>
          <w:sz w:val="21"/>
          <w:szCs w:val="21"/>
          <w:lang w:eastAsia="fr-FR"/>
        </w:rPr>
      </w:pPr>
      <w:r w:rsidRPr="004B4D50">
        <w:rPr>
          <w:rFonts w:ascii="Consolas" w:eastAsia="Times New Roman" w:hAnsi="Consolas" w:cs="Times New Roman"/>
          <w:color w:val="CCCCCC"/>
          <w:sz w:val="21"/>
          <w:szCs w:val="21"/>
          <w:lang w:eastAsia="fr-FR"/>
        </w:rPr>
        <w:t xml:space="preserve">    </w:t>
      </w:r>
      <w:proofErr w:type="spellStart"/>
      <w:proofErr w:type="gramStart"/>
      <w:r w:rsidRPr="004B4D50">
        <w:rPr>
          <w:rFonts w:ascii="Consolas" w:eastAsia="Times New Roman" w:hAnsi="Consolas" w:cs="Times New Roman"/>
          <w:color w:val="9CDCFE"/>
          <w:sz w:val="21"/>
          <w:szCs w:val="21"/>
          <w:lang w:eastAsia="fr-FR"/>
        </w:rPr>
        <w:t>matrix</w:t>
      </w:r>
      <w:proofErr w:type="gramEnd"/>
      <w:r w:rsidRPr="004B4D50">
        <w:rPr>
          <w:rFonts w:ascii="Consolas" w:eastAsia="Times New Roman" w:hAnsi="Consolas" w:cs="Times New Roman"/>
          <w:color w:val="9CDCFE"/>
          <w:sz w:val="21"/>
          <w:szCs w:val="21"/>
          <w:lang w:eastAsia="fr-FR"/>
        </w:rPr>
        <w:t>_yield</w:t>
      </w:r>
      <w:proofErr w:type="spellEnd"/>
      <w:r w:rsidRPr="004B4D50">
        <w:rPr>
          <w:rFonts w:ascii="Consolas" w:eastAsia="Times New Roman" w:hAnsi="Consolas" w:cs="Times New Roman"/>
          <w:color w:val="D4D4D4"/>
          <w:sz w:val="21"/>
          <w:szCs w:val="21"/>
          <w:lang w:eastAsia="fr-FR"/>
        </w:rPr>
        <w:t>=</w:t>
      </w:r>
      <w:proofErr w:type="spellStart"/>
      <w:r w:rsidRPr="004B4D50">
        <w:rPr>
          <w:rFonts w:ascii="Consolas" w:eastAsia="Times New Roman" w:hAnsi="Consolas" w:cs="Times New Roman"/>
          <w:color w:val="9CDCFE"/>
          <w:sz w:val="21"/>
          <w:szCs w:val="21"/>
          <w:lang w:eastAsia="fr-FR"/>
        </w:rPr>
        <w:t>matrix_yield</w:t>
      </w:r>
      <w:proofErr w:type="spellEnd"/>
      <w:r w:rsidRPr="004B4D50">
        <w:rPr>
          <w:rFonts w:ascii="Consolas" w:eastAsia="Times New Roman" w:hAnsi="Consolas" w:cs="Times New Roman"/>
          <w:color w:val="CCCCCC"/>
          <w:sz w:val="21"/>
          <w:szCs w:val="21"/>
          <w:lang w:eastAsia="fr-FR"/>
        </w:rPr>
        <w:t>,</w:t>
      </w:r>
    </w:p>
    <w:p w14:paraId="627B1B3E" w14:textId="77777777" w:rsidR="004B4D50" w:rsidRPr="004B4D50" w:rsidRDefault="004B4D50" w:rsidP="004B4D50">
      <w:pPr>
        <w:shd w:val="clear" w:color="auto" w:fill="1F1F1F"/>
        <w:spacing w:after="0" w:line="285" w:lineRule="atLeast"/>
        <w:rPr>
          <w:rFonts w:ascii="Consolas" w:eastAsia="Times New Roman" w:hAnsi="Consolas" w:cs="Times New Roman"/>
          <w:color w:val="CCCCCC"/>
          <w:sz w:val="21"/>
          <w:szCs w:val="21"/>
          <w:lang w:eastAsia="fr-FR"/>
        </w:rPr>
      </w:pPr>
      <w:r w:rsidRPr="004B4D50">
        <w:rPr>
          <w:rFonts w:ascii="Consolas" w:eastAsia="Times New Roman" w:hAnsi="Consolas" w:cs="Times New Roman"/>
          <w:color w:val="CCCCCC"/>
          <w:sz w:val="21"/>
          <w:szCs w:val="21"/>
          <w:lang w:eastAsia="fr-FR"/>
        </w:rPr>
        <w:t xml:space="preserve">    </w:t>
      </w:r>
      <w:proofErr w:type="spellStart"/>
      <w:proofErr w:type="gramStart"/>
      <w:r w:rsidRPr="004B4D50">
        <w:rPr>
          <w:rFonts w:ascii="Consolas" w:eastAsia="Times New Roman" w:hAnsi="Consolas" w:cs="Times New Roman"/>
          <w:color w:val="9CDCFE"/>
          <w:sz w:val="21"/>
          <w:szCs w:val="21"/>
          <w:lang w:eastAsia="fr-FR"/>
        </w:rPr>
        <w:t>dict</w:t>
      </w:r>
      <w:proofErr w:type="gramEnd"/>
      <w:r w:rsidRPr="004B4D50">
        <w:rPr>
          <w:rFonts w:ascii="Consolas" w:eastAsia="Times New Roman" w:hAnsi="Consolas" w:cs="Times New Roman"/>
          <w:color w:val="9CDCFE"/>
          <w:sz w:val="21"/>
          <w:szCs w:val="21"/>
          <w:lang w:eastAsia="fr-FR"/>
        </w:rPr>
        <w:t>_of_parametre</w:t>
      </w:r>
      <w:proofErr w:type="spellEnd"/>
      <w:r w:rsidRPr="004B4D50">
        <w:rPr>
          <w:rFonts w:ascii="Consolas" w:eastAsia="Times New Roman" w:hAnsi="Consolas" w:cs="Times New Roman"/>
          <w:color w:val="D4D4D4"/>
          <w:sz w:val="21"/>
          <w:szCs w:val="21"/>
          <w:lang w:eastAsia="fr-FR"/>
        </w:rPr>
        <w:t>=</w:t>
      </w:r>
      <w:proofErr w:type="spellStart"/>
      <w:r w:rsidRPr="004B4D50">
        <w:rPr>
          <w:rFonts w:ascii="Consolas" w:eastAsia="Times New Roman" w:hAnsi="Consolas" w:cs="Times New Roman"/>
          <w:color w:val="9CDCFE"/>
          <w:sz w:val="21"/>
          <w:szCs w:val="21"/>
          <w:lang w:eastAsia="fr-FR"/>
        </w:rPr>
        <w:t>dict_parametre_scenario_performance</w:t>
      </w:r>
      <w:proofErr w:type="spellEnd"/>
    </w:p>
    <w:p w14:paraId="4F8D7BBB" w14:textId="21B8EE49" w:rsidR="004B4D50" w:rsidRPr="004B4D50" w:rsidRDefault="004B4D50" w:rsidP="004B4D50">
      <w:pPr>
        <w:shd w:val="clear" w:color="auto" w:fill="1F1F1F"/>
        <w:spacing w:after="0" w:line="285" w:lineRule="atLeast"/>
        <w:rPr>
          <w:rFonts w:ascii="Consolas" w:eastAsia="Times New Roman" w:hAnsi="Consolas" w:cs="Times New Roman"/>
          <w:color w:val="CCCCCC"/>
          <w:sz w:val="21"/>
          <w:szCs w:val="21"/>
          <w:lang w:eastAsia="fr-FR"/>
        </w:rPr>
      </w:pPr>
      <w:r w:rsidRPr="004B4D50">
        <w:rPr>
          <w:rFonts w:ascii="Consolas" w:eastAsia="Times New Roman" w:hAnsi="Consolas" w:cs="Times New Roman"/>
          <w:color w:val="CCCCCC"/>
          <w:sz w:val="21"/>
          <w:szCs w:val="21"/>
          <w:lang w:eastAsia="fr-FR"/>
        </w:rPr>
        <w:t>)</w:t>
      </w:r>
    </w:p>
    <w:p w14:paraId="333DD9C0" w14:textId="066611F4" w:rsidR="004B4D50" w:rsidRDefault="004B4D50" w:rsidP="00696C0A">
      <w:r>
        <w:t xml:space="preserve">Une fois réalisée, l’objet </w:t>
      </w:r>
      <w:proofErr w:type="spellStart"/>
      <w:r>
        <w:t>scn_perf</w:t>
      </w:r>
      <w:proofErr w:type="spellEnd"/>
      <w:r>
        <w:t xml:space="preserve"> contient un objet de la classe </w:t>
      </w:r>
      <w:proofErr w:type="spellStart"/>
      <w:r>
        <w:t>Scenario_performance</w:t>
      </w:r>
      <w:proofErr w:type="spellEnd"/>
      <w:proofErr w:type="gramStart"/>
      <w:r>
        <w:t>_</w:t>
      </w:r>
      <w:r w:rsidR="00475477">
        <w:t>«</w:t>
      </w:r>
      <w:proofErr w:type="gramEnd"/>
      <w:r w:rsidR="00475477">
        <w:t> </w:t>
      </w:r>
      <w:proofErr w:type="spellStart"/>
      <w:r w:rsidR="00475477">
        <w:t>category</w:t>
      </w:r>
      <w:proofErr w:type="spellEnd"/>
      <w:r w:rsidR="00475477">
        <w:t> »</w:t>
      </w:r>
      <w:r>
        <w:t xml:space="preserve"> en fonction du paramétrage de « </w:t>
      </w:r>
      <w:proofErr w:type="spellStart"/>
      <w:r>
        <w:t>category</w:t>
      </w:r>
      <w:proofErr w:type="spellEnd"/>
      <w:r>
        <w:t> » dans le dictionnaire de paramètre</w:t>
      </w:r>
      <w:r w:rsidR="00475477">
        <w:t xml:space="preserve">, </w:t>
      </w:r>
      <w:r w:rsidR="00475477">
        <w:t>(</w:t>
      </w:r>
      <w:proofErr w:type="spellStart"/>
      <w:r w:rsidR="00475477">
        <w:t>ie</w:t>
      </w:r>
      <w:proofErr w:type="spellEnd"/>
      <w:r w:rsidR="00475477">
        <w:t xml:space="preserve"> Scenario_performance_4 pour la </w:t>
      </w:r>
      <w:proofErr w:type="spellStart"/>
      <w:r w:rsidR="00475477">
        <w:t>categorie</w:t>
      </w:r>
      <w:proofErr w:type="spellEnd"/>
      <w:r w:rsidR="00475477">
        <w:t xml:space="preserve"> 4)</w:t>
      </w:r>
      <w:r>
        <w:t>.</w:t>
      </w:r>
    </w:p>
    <w:p w14:paraId="266EA2FE" w14:textId="77777777" w:rsidR="002B3D51" w:rsidRDefault="001321E3" w:rsidP="00696C0A">
      <w:r>
        <w:lastRenderedPageBreak/>
        <w:t>Lors de l’instanciation des objets des tests sont réalisés. La classe parente contient une abstract méthode appelé « </w:t>
      </w:r>
      <w:proofErr w:type="spellStart"/>
      <w:r w:rsidRPr="001321E3">
        <w:t>get_category_mapping_dictionary_for_funct_performance</w:t>
      </w:r>
      <w:proofErr w:type="spellEnd"/>
      <w:r>
        <w:t xml:space="preserve"> ». Cette méthode permet d’associé la fonction de run de chaque objet de chaque classe à la méthode exécutable ainsi qu’au méthode de test. Afin que l’association se réalise correctement il est nécessaire que les méthodes de test contiennent le terme « test » dans la clé associé au dictionnaire de mapping de la fonction. En effet toutes les </w:t>
      </w:r>
      <w:r w:rsidR="00DE2256">
        <w:t>clés contenants le mot « test » seront appelées pour réaliser des vérifications.</w:t>
      </w:r>
    </w:p>
    <w:p w14:paraId="5A29C67A" w14:textId="6153EBA5" w:rsidR="004B4D50" w:rsidRDefault="001321E3" w:rsidP="00696C0A">
      <w:r>
        <w:t>La fonction de l’exécution</w:t>
      </w:r>
      <w:r w:rsidR="002B3D51">
        <w:t xml:space="preserve"> des scénarios de performance (brute)</w:t>
      </w:r>
      <w:r>
        <w:t xml:space="preserve"> doit avoir pour clé : « </w:t>
      </w:r>
      <w:proofErr w:type="spellStart"/>
      <w:r>
        <w:t>performance_funct</w:t>
      </w:r>
      <w:proofErr w:type="spellEnd"/>
      <w:r>
        <w:t xml:space="preserve"> ». </w:t>
      </w:r>
    </w:p>
    <w:p w14:paraId="562B8DAA" w14:textId="77777777" w:rsidR="0088405B" w:rsidRDefault="0088405B" w:rsidP="0088405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88405B">
        <w:rPr>
          <w:rFonts w:ascii="Consolas" w:eastAsia="Times New Roman" w:hAnsi="Consolas" w:cs="Times New Roman"/>
          <w:color w:val="9CDCFE"/>
          <w:sz w:val="21"/>
          <w:szCs w:val="21"/>
          <w:lang w:eastAsia="fr-FR"/>
        </w:rPr>
        <w:t>scn</w:t>
      </w:r>
      <w:proofErr w:type="gramEnd"/>
      <w:r w:rsidRPr="0088405B">
        <w:rPr>
          <w:rFonts w:ascii="Consolas" w:eastAsia="Times New Roman" w:hAnsi="Consolas" w:cs="Times New Roman"/>
          <w:color w:val="9CDCFE"/>
          <w:sz w:val="21"/>
          <w:szCs w:val="21"/>
          <w:lang w:eastAsia="fr-FR"/>
        </w:rPr>
        <w:t>_perf</w:t>
      </w:r>
      <w:r w:rsidRPr="0088405B">
        <w:rPr>
          <w:rFonts w:ascii="Consolas" w:eastAsia="Times New Roman" w:hAnsi="Consolas" w:cs="Times New Roman"/>
          <w:color w:val="CCCCCC"/>
          <w:sz w:val="21"/>
          <w:szCs w:val="21"/>
          <w:lang w:eastAsia="fr-FR"/>
        </w:rPr>
        <w:t>.performance_funct</w:t>
      </w:r>
      <w:proofErr w:type="spellEnd"/>
      <w:r w:rsidRPr="0088405B">
        <w:rPr>
          <w:rFonts w:ascii="Consolas" w:eastAsia="Times New Roman" w:hAnsi="Consolas" w:cs="Times New Roman"/>
          <w:color w:val="CCCCCC"/>
          <w:sz w:val="21"/>
          <w:szCs w:val="21"/>
          <w:lang w:eastAsia="fr-FR"/>
        </w:rPr>
        <w:t>()</w:t>
      </w:r>
    </w:p>
    <w:p w14:paraId="2DD77F66" w14:textId="69857277" w:rsidR="0088405B" w:rsidRPr="0088405B" w:rsidRDefault="0088405B" w:rsidP="0088405B">
      <w:pPr>
        <w:rPr>
          <w:lang w:eastAsia="fr-FR"/>
        </w:rPr>
      </w:pPr>
      <w:r>
        <w:rPr>
          <w:lang w:eastAsia="fr-FR"/>
        </w:rPr>
        <w:t>Cette ligne renvoie pour chaque classe les scénarios de performances brutes</w:t>
      </w:r>
    </w:p>
    <w:p w14:paraId="5FE6A492" w14:textId="4C1B9C53" w:rsidR="0088405B" w:rsidRPr="0088405B" w:rsidRDefault="0088405B" w:rsidP="0088405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88405B">
        <w:rPr>
          <w:rFonts w:ascii="Consolas" w:eastAsia="Times New Roman" w:hAnsi="Consolas" w:cs="Times New Roman"/>
          <w:color w:val="9CDCFE"/>
          <w:sz w:val="21"/>
          <w:szCs w:val="21"/>
          <w:lang w:eastAsia="fr-FR"/>
        </w:rPr>
        <w:t>scn</w:t>
      </w:r>
      <w:proofErr w:type="gramEnd"/>
      <w:r w:rsidRPr="0088405B">
        <w:rPr>
          <w:rFonts w:ascii="Consolas" w:eastAsia="Times New Roman" w:hAnsi="Consolas" w:cs="Times New Roman"/>
          <w:color w:val="9CDCFE"/>
          <w:sz w:val="21"/>
          <w:szCs w:val="21"/>
          <w:lang w:eastAsia="fr-FR"/>
        </w:rPr>
        <w:t>_perf</w:t>
      </w:r>
      <w:r w:rsidRPr="0088405B">
        <w:rPr>
          <w:rFonts w:ascii="Consolas" w:eastAsia="Times New Roman" w:hAnsi="Consolas" w:cs="Times New Roman"/>
          <w:color w:val="CCCCCC"/>
          <w:sz w:val="21"/>
          <w:szCs w:val="21"/>
          <w:lang w:eastAsia="fr-FR"/>
        </w:rPr>
        <w:t>.</w:t>
      </w:r>
      <w:r w:rsidR="002B3D51" w:rsidRPr="0088405B">
        <w:rPr>
          <w:rFonts w:ascii="Consolas" w:eastAsia="Times New Roman" w:hAnsi="Consolas" w:cs="Times New Roman"/>
          <w:color w:val="CCCCCC"/>
          <w:sz w:val="21"/>
          <w:szCs w:val="21"/>
          <w:lang w:eastAsia="fr-FR"/>
        </w:rPr>
        <w:t>performance_funct</w:t>
      </w:r>
      <w:r w:rsidRPr="0088405B">
        <w:rPr>
          <w:rFonts w:ascii="Consolas" w:eastAsia="Times New Roman" w:hAnsi="Consolas" w:cs="Times New Roman"/>
          <w:color w:val="CCCCCC"/>
          <w:sz w:val="21"/>
          <w:szCs w:val="21"/>
          <w:lang w:eastAsia="fr-FR"/>
        </w:rPr>
        <w:t>_net</w:t>
      </w:r>
      <w:proofErr w:type="spellEnd"/>
      <w:r w:rsidRPr="0088405B">
        <w:rPr>
          <w:rFonts w:ascii="Consolas" w:eastAsia="Times New Roman" w:hAnsi="Consolas" w:cs="Times New Roman"/>
          <w:color w:val="CCCCCC"/>
          <w:sz w:val="21"/>
          <w:szCs w:val="21"/>
          <w:lang w:eastAsia="fr-FR"/>
        </w:rPr>
        <w:t xml:space="preserve">() </w:t>
      </w:r>
    </w:p>
    <w:p w14:paraId="6B8C2ED0" w14:textId="79F7BEDB" w:rsidR="0088405B" w:rsidRDefault="0088405B" w:rsidP="00696C0A">
      <w:r>
        <w:t>Cette ligne renvoie pour chaque classe les scénarios de performances nets.</w:t>
      </w:r>
      <w:r w:rsidR="002B3D51">
        <w:t xml:space="preserve"> Cette méthode est développée pour la catégorie 4 seulement. </w:t>
      </w:r>
    </w:p>
    <w:p w14:paraId="40F463BC" w14:textId="761A0E1A" w:rsidR="004B4D50" w:rsidRDefault="006954E3" w:rsidP="00BC08A3">
      <w:pPr>
        <w:pStyle w:val="Titre1"/>
      </w:pPr>
      <w:r w:rsidRPr="004B7967">
        <w:t>Scenario</w:t>
      </w:r>
      <w:r w:rsidR="004B4D50" w:rsidRPr="004B7967">
        <w:t>_performance_</w:t>
      </w:r>
      <w:r w:rsidR="004B4D50">
        <w:t>4</w:t>
      </w:r>
    </w:p>
    <w:p w14:paraId="2C540125" w14:textId="77777777" w:rsidR="00214451" w:rsidRDefault="00CB4217" w:rsidP="00214451">
      <w:r>
        <w:t xml:space="preserve">Le calcul des scénarios intègre le calcul des coûts. C’est pourquoi les rendements en entrés doivent être </w:t>
      </w:r>
      <w:r w:rsidR="006A36FD">
        <w:t>des frais bruts</w:t>
      </w:r>
      <w:r>
        <w:t xml:space="preserve"> et que des informations soit précisés sur le contrat et les frais que l’on y applique.</w:t>
      </w:r>
    </w:p>
    <w:p w14:paraId="2686C527" w14:textId="12178B9F" w:rsidR="00214451" w:rsidRDefault="00214451" w:rsidP="00214451">
      <w:pPr>
        <w:pStyle w:val="Titre2"/>
      </w:pPr>
      <w:r>
        <w:t xml:space="preserve">Input </w:t>
      </w:r>
    </w:p>
    <w:p w14:paraId="7AE88AC8" w14:textId="3EBB244C" w:rsidR="00FB155E" w:rsidRDefault="00FB155E" w:rsidP="00FB155E">
      <w:r>
        <w:t>En plus des arguments minimaux qu</w:t>
      </w:r>
      <w:r w:rsidR="002B3D51">
        <w:t>i</w:t>
      </w:r>
      <w:r>
        <w:t xml:space="preserve"> sont : </w:t>
      </w:r>
    </w:p>
    <w:p w14:paraId="462113F7" w14:textId="77777777" w:rsidR="00FB155E" w:rsidRDefault="00FB155E" w:rsidP="00FB155E">
      <w:pPr>
        <w:pStyle w:val="Paragraphedeliste"/>
        <w:numPr>
          <w:ilvl w:val="0"/>
          <w:numId w:val="2"/>
        </w:numPr>
      </w:pPr>
      <w:r>
        <w:t>« </w:t>
      </w:r>
      <w:proofErr w:type="spellStart"/>
      <w:proofErr w:type="gramStart"/>
      <w:r>
        <w:t>rhp</w:t>
      </w:r>
      <w:proofErr w:type="spellEnd"/>
      <w:proofErr w:type="gramEnd"/>
      <w:r>
        <w:t> » : période historique recommander,</w:t>
      </w:r>
    </w:p>
    <w:p w14:paraId="7E07C790" w14:textId="6BFD52A7" w:rsidR="00FB155E" w:rsidRDefault="00FB155E" w:rsidP="00FB155E">
      <w:pPr>
        <w:pStyle w:val="Paragraphedeliste"/>
        <w:numPr>
          <w:ilvl w:val="0"/>
          <w:numId w:val="2"/>
        </w:numPr>
      </w:pPr>
      <w:r>
        <w:t>« </w:t>
      </w:r>
      <w:proofErr w:type="spellStart"/>
      <w:proofErr w:type="gramStart"/>
      <w:r>
        <w:t>category</w:t>
      </w:r>
      <w:proofErr w:type="spellEnd"/>
      <w:proofErr w:type="gramEnd"/>
      <w:r>
        <w:t> » : type de de catégorie (4),</w:t>
      </w:r>
    </w:p>
    <w:p w14:paraId="0B7FE18B" w14:textId="77777777" w:rsidR="00FB155E" w:rsidRDefault="00FB155E" w:rsidP="00FB155E">
      <w:pPr>
        <w:pStyle w:val="Paragraphedeliste"/>
        <w:numPr>
          <w:ilvl w:val="0"/>
          <w:numId w:val="2"/>
        </w:numPr>
      </w:pPr>
      <w:r>
        <w:t>« </w:t>
      </w:r>
      <w:proofErr w:type="spellStart"/>
      <w:proofErr w:type="gramStart"/>
      <w:r>
        <w:t>mnt</w:t>
      </w:r>
      <w:proofErr w:type="gramEnd"/>
      <w:r>
        <w:t>_investment_initial</w:t>
      </w:r>
      <w:proofErr w:type="spellEnd"/>
      <w:r>
        <w:t> » : Montant initialement investit par le client (Règlementairement et arbitrairement le montant est de 10 000€),</w:t>
      </w:r>
    </w:p>
    <w:p w14:paraId="3E2E6A4E" w14:textId="34090076" w:rsidR="00FB155E" w:rsidRDefault="00FB155E" w:rsidP="00FB155E">
      <w:r>
        <w:t>Il faut rajouter les arguments suivants :</w:t>
      </w:r>
    </w:p>
    <w:p w14:paraId="5BD3A7AC" w14:textId="338C5620" w:rsidR="006A36FD" w:rsidRDefault="006A36FD" w:rsidP="004B4D50">
      <w:r>
        <w:t>Pour les rendements</w:t>
      </w:r>
      <w:r w:rsidR="00FB155E">
        <w:t xml:space="preserve"> (« </w:t>
      </w:r>
      <w:proofErr w:type="spellStart"/>
      <w:r w:rsidR="00FB155E">
        <w:t>matrix_yield</w:t>
      </w:r>
      <w:proofErr w:type="spellEnd"/>
      <w:r w:rsidR="00FB155E">
        <w:t> »)</w:t>
      </w:r>
      <w:r>
        <w:t> :</w:t>
      </w:r>
    </w:p>
    <w:p w14:paraId="5518906F" w14:textId="44FA14A3" w:rsidR="006A36FD" w:rsidRDefault="006A36FD" w:rsidP="006A36FD">
      <w:pPr>
        <w:pStyle w:val="Paragraphedeliste"/>
        <w:numPr>
          <w:ilvl w:val="0"/>
          <w:numId w:val="3"/>
        </w:numPr>
      </w:pPr>
      <w:r>
        <w:t>Des rendements où l’on a enlevé la PB discrétionnaire utilisé dans le cas favorable.</w:t>
      </w:r>
    </w:p>
    <w:p w14:paraId="39161B0C" w14:textId="12EDB363" w:rsidR="006A36FD" w:rsidRDefault="006A36FD" w:rsidP="006A36FD">
      <w:pPr>
        <w:pStyle w:val="Paragraphedeliste"/>
        <w:numPr>
          <w:ilvl w:val="0"/>
          <w:numId w:val="3"/>
        </w:numPr>
      </w:pPr>
      <w:r>
        <w:t>Des rendements où l’on conserve la politique de PB utilisé dans le cas défavorable et intermédiaire.</w:t>
      </w:r>
    </w:p>
    <w:p w14:paraId="4D9C8373" w14:textId="1866DFAF" w:rsidR="006A36FD" w:rsidRDefault="006A36FD" w:rsidP="006A36FD">
      <w:r>
        <w:t>Pour la gestion de informations du contrat</w:t>
      </w:r>
      <w:r w:rsidR="0098162F">
        <w:t>, par défaut la valeur est de 0</w:t>
      </w:r>
      <w:r>
        <w:t> :</w:t>
      </w:r>
    </w:p>
    <w:p w14:paraId="12C5D3C5" w14:textId="727B8758" w:rsidR="006A36FD" w:rsidRDefault="006A36FD" w:rsidP="006A36FD">
      <w:pPr>
        <w:pStyle w:val="Paragraphedeliste"/>
        <w:numPr>
          <w:ilvl w:val="0"/>
          <w:numId w:val="3"/>
        </w:numPr>
      </w:pPr>
      <w:r>
        <w:t>« TMG » : taux minimum garantie ou le « TMGA » pour taux minimum garantie annuel. Ces taux doivent être net.</w:t>
      </w:r>
    </w:p>
    <w:p w14:paraId="24E05E6C" w14:textId="4B92CBA1" w:rsidR="006A36FD" w:rsidRDefault="006A36FD" w:rsidP="006A36FD">
      <w:pPr>
        <w:pStyle w:val="Paragraphedeliste"/>
        <w:numPr>
          <w:ilvl w:val="0"/>
          <w:numId w:val="3"/>
        </w:numPr>
      </w:pPr>
      <w:r>
        <w:t>« </w:t>
      </w:r>
      <w:proofErr w:type="spellStart"/>
      <w:proofErr w:type="gramStart"/>
      <w:r>
        <w:t>type</w:t>
      </w:r>
      <w:proofErr w:type="gramEnd"/>
      <w:r>
        <w:t>_of_support</w:t>
      </w:r>
      <w:proofErr w:type="spellEnd"/>
      <w:r>
        <w:t xml:space="preserve"> » : Le type de support du fond euro, soit il est sur un </w:t>
      </w:r>
      <w:proofErr w:type="spellStart"/>
      <w:r>
        <w:t>Monosupport</w:t>
      </w:r>
      <w:proofErr w:type="spellEnd"/>
      <w:r>
        <w:t xml:space="preserve"> soit sur un Multisupport.</w:t>
      </w:r>
      <w:r w:rsidR="0098162F">
        <w:t xml:space="preserve"> Par </w:t>
      </w:r>
      <w:proofErr w:type="spellStart"/>
      <w:r w:rsidR="0098162F">
        <w:t>defaut</w:t>
      </w:r>
      <w:proofErr w:type="spellEnd"/>
      <w:r w:rsidR="0098162F">
        <w:t xml:space="preserve"> le type de support est « </w:t>
      </w:r>
      <w:proofErr w:type="spellStart"/>
      <w:r w:rsidR="0098162F">
        <w:t>Monosupport</w:t>
      </w:r>
      <w:proofErr w:type="spellEnd"/>
      <w:r w:rsidR="0098162F">
        <w:t> »</w:t>
      </w:r>
    </w:p>
    <w:p w14:paraId="51EF8B97" w14:textId="16C9A5B3" w:rsidR="006A36FD" w:rsidRDefault="006A36FD" w:rsidP="006A36FD">
      <w:r>
        <w:t>Pour la gestion des frais, les informations sont enregistrées au sein d’un dictionnaire</w:t>
      </w:r>
      <w:r w:rsidR="0098162F">
        <w:t xml:space="preserve"> (</w:t>
      </w:r>
      <w:proofErr w:type="spellStart"/>
      <w:r w:rsidR="009E2AC6">
        <w:t>dict_taxes</w:t>
      </w:r>
      <w:proofErr w:type="spellEnd"/>
      <w:r w:rsidR="0098162F">
        <w:t>), par défaut la valeur est de 0 :</w:t>
      </w:r>
    </w:p>
    <w:p w14:paraId="15E337C2" w14:textId="3D9E6D7F" w:rsidR="006A36FD" w:rsidRDefault="006A36FD" w:rsidP="006A36FD">
      <w:pPr>
        <w:pStyle w:val="Paragraphedeliste"/>
        <w:numPr>
          <w:ilvl w:val="0"/>
          <w:numId w:val="3"/>
        </w:numPr>
      </w:pPr>
      <w:r>
        <w:t>« </w:t>
      </w:r>
      <w:proofErr w:type="spellStart"/>
      <w:proofErr w:type="gramStart"/>
      <w:r>
        <w:t>rate</w:t>
      </w:r>
      <w:proofErr w:type="gramEnd"/>
      <w:r>
        <w:t>_chargement_euro</w:t>
      </w:r>
      <w:proofErr w:type="spellEnd"/>
      <w:r>
        <w:t> » : taux de frais des chargements sur encours du fond euro</w:t>
      </w:r>
    </w:p>
    <w:p w14:paraId="0E36A3A6" w14:textId="3AEED603" w:rsidR="006A36FD" w:rsidRDefault="006A36FD" w:rsidP="006A36FD">
      <w:pPr>
        <w:pStyle w:val="Paragraphedeliste"/>
        <w:numPr>
          <w:ilvl w:val="0"/>
          <w:numId w:val="3"/>
        </w:numPr>
      </w:pPr>
      <w:r>
        <w:t>« </w:t>
      </w:r>
      <w:proofErr w:type="spellStart"/>
      <w:proofErr w:type="gramStart"/>
      <w:r>
        <w:t>rate</w:t>
      </w:r>
      <w:proofErr w:type="gramEnd"/>
      <w:r>
        <w:t>_admission_fees</w:t>
      </w:r>
      <w:proofErr w:type="spellEnd"/>
      <w:r>
        <w:t> » : taux de frais pour admissibilité du fond euro (frais d’entré)</w:t>
      </w:r>
    </w:p>
    <w:p w14:paraId="744D4050" w14:textId="0DB6A1A1" w:rsidR="006A36FD" w:rsidRDefault="006A36FD" w:rsidP="006A36FD">
      <w:pPr>
        <w:pStyle w:val="Paragraphedeliste"/>
        <w:numPr>
          <w:ilvl w:val="0"/>
          <w:numId w:val="3"/>
        </w:numPr>
      </w:pPr>
      <w:r>
        <w:t>« </w:t>
      </w:r>
      <w:proofErr w:type="spellStart"/>
      <w:proofErr w:type="gramStart"/>
      <w:r>
        <w:t>rate</w:t>
      </w:r>
      <w:proofErr w:type="gramEnd"/>
      <w:r>
        <w:t>_management_fees_on_outstandings</w:t>
      </w:r>
      <w:proofErr w:type="spellEnd"/>
      <w:r>
        <w:t> » :</w:t>
      </w:r>
      <w:r w:rsidR="0023073B">
        <w:t xml:space="preserve"> taux de frais de la gestion des contrats</w:t>
      </w:r>
    </w:p>
    <w:p w14:paraId="7EEA9CC0" w14:textId="1F481948" w:rsidR="006A36FD" w:rsidRDefault="006A36FD" w:rsidP="006A36FD">
      <w:pPr>
        <w:pStyle w:val="Paragraphedeliste"/>
        <w:numPr>
          <w:ilvl w:val="0"/>
          <w:numId w:val="3"/>
        </w:numPr>
      </w:pPr>
      <w:r>
        <w:t>« </w:t>
      </w:r>
      <w:proofErr w:type="spellStart"/>
      <w:proofErr w:type="gramStart"/>
      <w:r>
        <w:t>rate</w:t>
      </w:r>
      <w:proofErr w:type="gramEnd"/>
      <w:r>
        <w:t>_fees_on_global_actif</w:t>
      </w:r>
      <w:proofErr w:type="spellEnd"/>
      <w:r>
        <w:t> » :</w:t>
      </w:r>
      <w:r w:rsidR="0023073B">
        <w:t xml:space="preserve"> taux de frais sur les actifs  gérés</w:t>
      </w:r>
    </w:p>
    <w:p w14:paraId="1ACA8754" w14:textId="657446D1" w:rsidR="002B3D51" w:rsidRDefault="002B3D51" w:rsidP="006A36FD">
      <w:pPr>
        <w:pStyle w:val="Paragraphedeliste"/>
        <w:numPr>
          <w:ilvl w:val="0"/>
          <w:numId w:val="3"/>
        </w:numPr>
      </w:pPr>
      <w:r>
        <w:t>« </w:t>
      </w:r>
      <w:proofErr w:type="spellStart"/>
      <w:proofErr w:type="gramStart"/>
      <w:r>
        <w:t>cost</w:t>
      </w:r>
      <w:proofErr w:type="gramEnd"/>
      <w:r>
        <w:t>_of_transaction</w:t>
      </w:r>
      <w:proofErr w:type="spellEnd"/>
      <w:r>
        <w:t> » : taux liées aux transactions</w:t>
      </w:r>
    </w:p>
    <w:p w14:paraId="43C737E8" w14:textId="51CB5DCE" w:rsidR="002B3D51" w:rsidRDefault="002B3D51" w:rsidP="006A36FD">
      <w:pPr>
        <w:pStyle w:val="Paragraphedeliste"/>
        <w:numPr>
          <w:ilvl w:val="0"/>
          <w:numId w:val="3"/>
        </w:numPr>
      </w:pPr>
      <w:r>
        <w:lastRenderedPageBreak/>
        <w:t>« </w:t>
      </w:r>
      <w:proofErr w:type="spellStart"/>
      <w:proofErr w:type="gramStart"/>
      <w:r>
        <w:t>other</w:t>
      </w:r>
      <w:proofErr w:type="gramEnd"/>
      <w:r>
        <w:t>_cost</w:t>
      </w:r>
      <w:proofErr w:type="spellEnd"/>
      <w:r>
        <w:t> » : autre coûts</w:t>
      </w:r>
    </w:p>
    <w:p w14:paraId="0EB5F419" w14:textId="5B9BE1A7" w:rsidR="002B3D51" w:rsidRDefault="002B3D51" w:rsidP="006A36FD">
      <w:pPr>
        <w:pStyle w:val="Paragraphedeliste"/>
        <w:numPr>
          <w:ilvl w:val="0"/>
          <w:numId w:val="3"/>
        </w:numPr>
      </w:pPr>
      <w:r>
        <w:t>« </w:t>
      </w:r>
      <w:proofErr w:type="spellStart"/>
      <w:proofErr w:type="gramStart"/>
      <w:r>
        <w:t>cost</w:t>
      </w:r>
      <w:proofErr w:type="gramEnd"/>
      <w:r>
        <w:t>_fees_linked_to_results</w:t>
      </w:r>
      <w:proofErr w:type="spellEnd"/>
      <w:r>
        <w:t> » : coût liée aux résultats de performance</w:t>
      </w:r>
    </w:p>
    <w:p w14:paraId="7A6F4134" w14:textId="5C8895EE" w:rsidR="002B3D51" w:rsidRDefault="002B3D51" w:rsidP="006A36FD">
      <w:pPr>
        <w:pStyle w:val="Paragraphedeliste"/>
        <w:numPr>
          <w:ilvl w:val="0"/>
          <w:numId w:val="3"/>
        </w:numPr>
      </w:pPr>
      <w:r>
        <w:t>« </w:t>
      </w:r>
      <w:proofErr w:type="spellStart"/>
      <w:proofErr w:type="gramStart"/>
      <w:r>
        <w:t>cost</w:t>
      </w:r>
      <w:proofErr w:type="gramEnd"/>
      <w:r>
        <w:t>_linked_to_incentive_commissions</w:t>
      </w:r>
      <w:proofErr w:type="spellEnd"/>
      <w:r>
        <w:t> » : coût liée aux commissions d’incitation</w:t>
      </w:r>
    </w:p>
    <w:p w14:paraId="15B40D47" w14:textId="58A258E0" w:rsidR="0098162F" w:rsidRDefault="0098162F" w:rsidP="0098162F">
      <w:r>
        <w:t>Il est possible d’ajouter les co</w:t>
      </w:r>
      <w:r>
        <w:t>û</w:t>
      </w:r>
      <w:r>
        <w:t>t</w:t>
      </w:r>
      <w:r>
        <w:t>s</w:t>
      </w:r>
      <w:r>
        <w:t xml:space="preserve"> au</w:t>
      </w:r>
      <w:r>
        <w:t>x</w:t>
      </w:r>
      <w:r>
        <w:t xml:space="preserve"> fil</w:t>
      </w:r>
      <w:r>
        <w:t>s</w:t>
      </w:r>
      <w:r>
        <w:t xml:space="preserve"> du temps qui permet d’intégrer les co</w:t>
      </w:r>
      <w:r>
        <w:t>û</w:t>
      </w:r>
      <w:r>
        <w:t>ts tels que l</w:t>
      </w:r>
      <w:r>
        <w:t>es frais de transaction et de performances. La variable est « </w:t>
      </w:r>
      <w:proofErr w:type="spellStart"/>
      <w:r w:rsidRPr="0098162F">
        <w:t>est_cout_fil_du_temps_integre</w:t>
      </w:r>
      <w:proofErr w:type="spellEnd"/>
      <w:r w:rsidRPr="0098162F">
        <w:t> » par défaut la valeur est False.</w:t>
      </w:r>
      <w:r>
        <w:t xml:space="preserve"> </w:t>
      </w:r>
    </w:p>
    <w:p w14:paraId="365FA747" w14:textId="1ECC163D" w:rsidR="009E2AC6" w:rsidRDefault="009E2AC6" w:rsidP="009E2AC6">
      <w:r>
        <w:t xml:space="preserve">Pour les quantiles associés aux performances, les informations sont enregistrées au sein d’un dictionnaire, </w:t>
      </w:r>
      <w:proofErr w:type="spellStart"/>
      <w:r>
        <w:t>dict_quantil</w:t>
      </w:r>
      <w:proofErr w:type="spellEnd"/>
      <w:r>
        <w:t xml:space="preserve"> :</w:t>
      </w:r>
    </w:p>
    <w:p w14:paraId="13AA2151" w14:textId="16140E60" w:rsidR="009E2AC6" w:rsidRDefault="009E2AC6" w:rsidP="0062466A">
      <w:pPr>
        <w:pStyle w:val="Paragraphedeliste"/>
        <w:numPr>
          <w:ilvl w:val="0"/>
          <w:numId w:val="3"/>
        </w:numPr>
      </w:pPr>
      <w:r>
        <w:t xml:space="preserve">Les clés doivent contenir les mots </w:t>
      </w:r>
      <w:proofErr w:type="spellStart"/>
      <w:r>
        <w:t>fav</w:t>
      </w:r>
      <w:proofErr w:type="spellEnd"/>
      <w:r>
        <w:t xml:space="preserve">, </w:t>
      </w:r>
      <w:proofErr w:type="spellStart"/>
      <w:r>
        <w:t>defav</w:t>
      </w:r>
      <w:proofErr w:type="spellEnd"/>
      <w:r>
        <w:t xml:space="preserve"> ou middle encerclé de « _ » ou de rien. Les exemples suivants fonctionnent :  </w:t>
      </w:r>
      <w:proofErr w:type="spellStart"/>
      <w:r w:rsidRPr="009E2AC6">
        <w:t>threshold_trust_for_fav_perf</w:t>
      </w:r>
      <w:proofErr w:type="spellEnd"/>
      <w:r>
        <w:t xml:space="preserve"> ou </w:t>
      </w:r>
      <w:proofErr w:type="spellStart"/>
      <w:r>
        <w:t>fav</w:t>
      </w:r>
      <w:proofErr w:type="spellEnd"/>
      <w:r>
        <w:t xml:space="preserve"> mais ne fonctionn</w:t>
      </w:r>
      <w:r w:rsidR="007F31BE">
        <w:t xml:space="preserve">e </w:t>
      </w:r>
      <w:r>
        <w:t xml:space="preserve">pas pour </w:t>
      </w:r>
      <w:proofErr w:type="spellStart"/>
      <w:r w:rsidRPr="009E2AC6">
        <w:t>thresholdtrustforfavperf</w:t>
      </w:r>
      <w:proofErr w:type="spellEnd"/>
      <w:r w:rsidR="007F31BE">
        <w:t>.</w:t>
      </w:r>
    </w:p>
    <w:p w14:paraId="114CD339" w14:textId="0DEAE116" w:rsidR="007F31BE" w:rsidRDefault="007F31BE" w:rsidP="0062466A">
      <w:pPr>
        <w:pStyle w:val="Paragraphedeliste"/>
        <w:numPr>
          <w:ilvl w:val="0"/>
          <w:numId w:val="3"/>
        </w:numPr>
      </w:pPr>
      <w:r>
        <w:t>Si par défaut aucune valeur n’est fixée dictionnaire vide ou manquant alors un dictionnaire est généré contenant les quantiles selon la réglementation de 2021.</w:t>
      </w:r>
    </w:p>
    <w:p w14:paraId="0C6A90A2" w14:textId="32249A4B" w:rsidR="00057F3D" w:rsidRDefault="00057F3D" w:rsidP="0062466A">
      <w:pPr>
        <w:pStyle w:val="Paragraphedeliste"/>
        <w:numPr>
          <w:ilvl w:val="0"/>
          <w:numId w:val="3"/>
        </w:numPr>
      </w:pPr>
      <w:r>
        <w:t>Les valeurs des quantiles doivent être des pourcentages.</w:t>
      </w:r>
    </w:p>
    <w:p w14:paraId="63937CC2" w14:textId="4A5C2B4D" w:rsidR="0023073B" w:rsidRDefault="006930FE" w:rsidP="0098162F">
      <w:r>
        <w:t>Les informations relatives</w:t>
      </w:r>
      <w:r w:rsidR="0023073B">
        <w:t xml:space="preserve"> au</w:t>
      </w:r>
      <w:r>
        <w:t>x</w:t>
      </w:r>
      <w:r w:rsidR="0023073B">
        <w:t xml:space="preserve"> quantile</w:t>
      </w:r>
      <w:r>
        <w:t>s</w:t>
      </w:r>
      <w:r w:rsidR="0023073B">
        <w:t xml:space="preserve"> sont </w:t>
      </w:r>
      <w:r w:rsidR="009E2AC6">
        <w:t>présentes</w:t>
      </w:r>
      <w:r w:rsidR="0023073B">
        <w:t xml:space="preserve"> au sein de la fonction « </w:t>
      </w:r>
      <w:proofErr w:type="spellStart"/>
      <w:r w:rsidR="0023073B">
        <w:t>get_dict_parametre_quantil_perf</w:t>
      </w:r>
      <w:proofErr w:type="spellEnd"/>
      <w:r w:rsidR="0023073B">
        <w:t> ».</w:t>
      </w:r>
    </w:p>
    <w:p w14:paraId="03A3A107" w14:textId="61052CAE" w:rsidR="007F31BE" w:rsidRDefault="007F31BE" w:rsidP="007F31BE">
      <w:r>
        <w:t>Les fonctionnalités de la classe scenario_performance_4 sont les suivantes :</w:t>
      </w:r>
    </w:p>
    <w:p w14:paraId="137ED74B" w14:textId="24B114FD" w:rsidR="007F31BE" w:rsidRDefault="007F31BE" w:rsidP="007F31BE">
      <w:pPr>
        <w:pStyle w:val="Paragraphedeliste"/>
        <w:numPr>
          <w:ilvl w:val="0"/>
          <w:numId w:val="3"/>
        </w:numPr>
      </w:pPr>
      <w:r>
        <w:t xml:space="preserve">Bootstrap </w:t>
      </w:r>
      <w:r w:rsidR="00BC08A3">
        <w:t>d’une matrix mise en entré</w:t>
      </w:r>
    </w:p>
    <w:p w14:paraId="7E876502" w14:textId="77777777" w:rsidR="00214451" w:rsidRDefault="00BC08A3" w:rsidP="00214451">
      <w:pPr>
        <w:pStyle w:val="Paragraphedeliste"/>
        <w:numPr>
          <w:ilvl w:val="0"/>
          <w:numId w:val="3"/>
        </w:numPr>
      </w:pPr>
      <w:r>
        <w:t>Calcul des scénarios de performances</w:t>
      </w:r>
    </w:p>
    <w:p w14:paraId="7B05F1AE" w14:textId="642F1D64" w:rsidR="00BC08A3" w:rsidRPr="00214451" w:rsidRDefault="00BC08A3" w:rsidP="00214451">
      <w:pPr>
        <w:pStyle w:val="Titre2"/>
      </w:pPr>
      <w:r w:rsidRPr="00214451">
        <w:t>Bootstrap</w:t>
      </w:r>
    </w:p>
    <w:p w14:paraId="1F99460B" w14:textId="5E2099B4" w:rsidR="004B4D50" w:rsidRDefault="00CB4217" w:rsidP="004B4D50">
      <w:r>
        <w:t xml:space="preserve"> </w:t>
      </w:r>
    </w:p>
    <w:p w14:paraId="23F21597" w14:textId="55503A46" w:rsidR="00BC08A3" w:rsidRDefault="00BC08A3" w:rsidP="004B4D50">
      <w:r>
        <w:t xml:space="preserve">La fonction Bootstrap renvoie un matrice, </w:t>
      </w:r>
      <w:proofErr w:type="spellStart"/>
      <w:proofErr w:type="gramStart"/>
      <w:r>
        <w:t>np.ndarrray</w:t>
      </w:r>
      <w:proofErr w:type="spellEnd"/>
      <w:proofErr w:type="gramEnd"/>
      <w:r>
        <w:t>, de dimension (nombre de simulation, dimension de la matrice en enlevant la dimension des simulation)</w:t>
      </w:r>
    </w:p>
    <w:p w14:paraId="19F8C92C" w14:textId="77777777" w:rsidR="00BC08A3" w:rsidRDefault="00BC08A3" w:rsidP="004B4D50">
      <w:r>
        <w:t>La fonction prend en argument la matrice à Bootstrap, l’indice de la colonne à Bootstrap ainsi que le nombre de simulation à Bootstrap.</w:t>
      </w:r>
    </w:p>
    <w:p w14:paraId="7DA6D982" w14:textId="49E7D3DB" w:rsidR="00BC08A3" w:rsidRDefault="00BC08A3" w:rsidP="004B4D50">
      <w:r>
        <w:t xml:space="preserve">Par exemple, pour une matrice de taille (nombre de maturité=M, nombre de ténors=T, Nombre de scénario aléatoire=N) si on veut 100 simulations issues du </w:t>
      </w:r>
      <w:proofErr w:type="spellStart"/>
      <w:r>
        <w:t>Bootstrat</w:t>
      </w:r>
      <w:proofErr w:type="spellEnd"/>
      <w:r>
        <w:t xml:space="preserve"> alors la commande est la </w:t>
      </w:r>
      <w:r w:rsidR="00FB155E">
        <w:t>suivante :</w:t>
      </w:r>
      <w:r>
        <w:t xml:space="preserve"> </w:t>
      </w:r>
    </w:p>
    <w:p w14:paraId="58680878" w14:textId="77777777" w:rsidR="00BC08A3" w:rsidRPr="00BC08A3" w:rsidRDefault="00BC08A3" w:rsidP="00BC08A3">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BC08A3">
        <w:rPr>
          <w:rFonts w:ascii="Consolas" w:eastAsia="Times New Roman" w:hAnsi="Consolas" w:cs="Times New Roman"/>
          <w:color w:val="9CDCFE"/>
          <w:sz w:val="21"/>
          <w:szCs w:val="21"/>
          <w:lang w:eastAsia="fr-FR"/>
        </w:rPr>
        <w:t>scn</w:t>
      </w:r>
      <w:proofErr w:type="gramEnd"/>
      <w:r w:rsidRPr="00BC08A3">
        <w:rPr>
          <w:rFonts w:ascii="Consolas" w:eastAsia="Times New Roman" w:hAnsi="Consolas" w:cs="Times New Roman"/>
          <w:color w:val="9CDCFE"/>
          <w:sz w:val="21"/>
          <w:szCs w:val="21"/>
          <w:lang w:eastAsia="fr-FR"/>
        </w:rPr>
        <w:t>_perf</w:t>
      </w:r>
      <w:r w:rsidRPr="00BC08A3">
        <w:rPr>
          <w:rFonts w:ascii="Consolas" w:eastAsia="Times New Roman" w:hAnsi="Consolas" w:cs="Times New Roman"/>
          <w:color w:val="CCCCCC"/>
          <w:sz w:val="21"/>
          <w:szCs w:val="21"/>
          <w:lang w:eastAsia="fr-FR"/>
        </w:rPr>
        <w:t>.bootstrap</w:t>
      </w:r>
      <w:proofErr w:type="spellEnd"/>
      <w:r w:rsidRPr="00BC08A3">
        <w:rPr>
          <w:rFonts w:ascii="Consolas" w:eastAsia="Times New Roman" w:hAnsi="Consolas" w:cs="Times New Roman"/>
          <w:color w:val="CCCCCC"/>
          <w:sz w:val="21"/>
          <w:szCs w:val="21"/>
          <w:lang w:eastAsia="fr-FR"/>
        </w:rPr>
        <w:t>(</w:t>
      </w:r>
    </w:p>
    <w:p w14:paraId="2A19BB69" w14:textId="77777777" w:rsidR="00BC08A3" w:rsidRPr="00BC08A3" w:rsidRDefault="00BC08A3" w:rsidP="00BC08A3">
      <w:pPr>
        <w:shd w:val="clear" w:color="auto" w:fill="1F1F1F"/>
        <w:spacing w:after="0" w:line="285" w:lineRule="atLeast"/>
        <w:rPr>
          <w:rFonts w:ascii="Consolas" w:eastAsia="Times New Roman" w:hAnsi="Consolas" w:cs="Times New Roman"/>
          <w:color w:val="CCCCCC"/>
          <w:sz w:val="21"/>
          <w:szCs w:val="21"/>
          <w:lang w:eastAsia="fr-FR"/>
        </w:rPr>
      </w:pPr>
      <w:r w:rsidRPr="00BC08A3">
        <w:rPr>
          <w:rFonts w:ascii="Consolas" w:eastAsia="Times New Roman" w:hAnsi="Consolas" w:cs="Times New Roman"/>
          <w:color w:val="CCCCCC"/>
          <w:sz w:val="21"/>
          <w:szCs w:val="21"/>
          <w:lang w:eastAsia="fr-FR"/>
        </w:rPr>
        <w:t xml:space="preserve">    </w:t>
      </w:r>
      <w:proofErr w:type="spellStart"/>
      <w:proofErr w:type="gramStart"/>
      <w:r w:rsidRPr="00BC08A3">
        <w:rPr>
          <w:rFonts w:ascii="Consolas" w:eastAsia="Times New Roman" w:hAnsi="Consolas" w:cs="Times New Roman"/>
          <w:color w:val="9CDCFE"/>
          <w:sz w:val="21"/>
          <w:szCs w:val="21"/>
          <w:lang w:eastAsia="fr-FR"/>
        </w:rPr>
        <w:t>matrix</w:t>
      </w:r>
      <w:proofErr w:type="gramEnd"/>
      <w:r w:rsidRPr="00BC08A3">
        <w:rPr>
          <w:rFonts w:ascii="Consolas" w:eastAsia="Times New Roman" w:hAnsi="Consolas" w:cs="Times New Roman"/>
          <w:color w:val="9CDCFE"/>
          <w:sz w:val="21"/>
          <w:szCs w:val="21"/>
          <w:lang w:eastAsia="fr-FR"/>
        </w:rPr>
        <w:t>_to_bootstrat</w:t>
      </w:r>
      <w:proofErr w:type="spellEnd"/>
      <w:r w:rsidRPr="00BC08A3">
        <w:rPr>
          <w:rFonts w:ascii="Consolas" w:eastAsia="Times New Roman" w:hAnsi="Consolas" w:cs="Times New Roman"/>
          <w:color w:val="D4D4D4"/>
          <w:sz w:val="21"/>
          <w:szCs w:val="21"/>
          <w:lang w:eastAsia="fr-FR"/>
        </w:rPr>
        <w:t>=</w:t>
      </w:r>
      <w:proofErr w:type="spellStart"/>
      <w:r w:rsidRPr="00BC08A3">
        <w:rPr>
          <w:rFonts w:ascii="Consolas" w:eastAsia="Times New Roman" w:hAnsi="Consolas" w:cs="Times New Roman"/>
          <w:color w:val="9CDCFE"/>
          <w:sz w:val="21"/>
          <w:szCs w:val="21"/>
          <w:lang w:eastAsia="fr-FR"/>
        </w:rPr>
        <w:t>matrix_yield</w:t>
      </w:r>
      <w:proofErr w:type="spellEnd"/>
      <w:r w:rsidRPr="00BC08A3">
        <w:rPr>
          <w:rFonts w:ascii="Consolas" w:eastAsia="Times New Roman" w:hAnsi="Consolas" w:cs="Times New Roman"/>
          <w:color w:val="CCCCCC"/>
          <w:sz w:val="21"/>
          <w:szCs w:val="21"/>
          <w:lang w:eastAsia="fr-FR"/>
        </w:rPr>
        <w:t>,</w:t>
      </w:r>
    </w:p>
    <w:p w14:paraId="3837807D" w14:textId="77777777" w:rsidR="00BC08A3" w:rsidRPr="00BC08A3" w:rsidRDefault="00BC08A3" w:rsidP="00BC08A3">
      <w:pPr>
        <w:shd w:val="clear" w:color="auto" w:fill="1F1F1F"/>
        <w:spacing w:after="0" w:line="285" w:lineRule="atLeast"/>
        <w:rPr>
          <w:rFonts w:ascii="Consolas" w:eastAsia="Times New Roman" w:hAnsi="Consolas" w:cs="Times New Roman"/>
          <w:color w:val="CCCCCC"/>
          <w:sz w:val="21"/>
          <w:szCs w:val="21"/>
          <w:lang w:eastAsia="fr-FR"/>
        </w:rPr>
      </w:pPr>
      <w:r w:rsidRPr="00BC08A3">
        <w:rPr>
          <w:rFonts w:ascii="Consolas" w:eastAsia="Times New Roman" w:hAnsi="Consolas" w:cs="Times New Roman"/>
          <w:color w:val="CCCCCC"/>
          <w:sz w:val="21"/>
          <w:szCs w:val="21"/>
          <w:lang w:eastAsia="fr-FR"/>
        </w:rPr>
        <w:t xml:space="preserve">    </w:t>
      </w:r>
      <w:proofErr w:type="spellStart"/>
      <w:proofErr w:type="gramStart"/>
      <w:r w:rsidRPr="00BC08A3">
        <w:rPr>
          <w:rFonts w:ascii="Consolas" w:eastAsia="Times New Roman" w:hAnsi="Consolas" w:cs="Times New Roman"/>
          <w:color w:val="9CDCFE"/>
          <w:sz w:val="21"/>
          <w:szCs w:val="21"/>
          <w:lang w:eastAsia="fr-FR"/>
        </w:rPr>
        <w:t>indice</w:t>
      </w:r>
      <w:proofErr w:type="gramEnd"/>
      <w:r w:rsidRPr="00BC08A3">
        <w:rPr>
          <w:rFonts w:ascii="Consolas" w:eastAsia="Times New Roman" w:hAnsi="Consolas" w:cs="Times New Roman"/>
          <w:color w:val="9CDCFE"/>
          <w:sz w:val="21"/>
          <w:szCs w:val="21"/>
          <w:lang w:eastAsia="fr-FR"/>
        </w:rPr>
        <w:t>_of_shape_to_bootstrap</w:t>
      </w:r>
      <w:proofErr w:type="spellEnd"/>
      <w:r w:rsidRPr="00BC08A3">
        <w:rPr>
          <w:rFonts w:ascii="Consolas" w:eastAsia="Times New Roman" w:hAnsi="Consolas" w:cs="Times New Roman"/>
          <w:color w:val="D4D4D4"/>
          <w:sz w:val="21"/>
          <w:szCs w:val="21"/>
          <w:lang w:eastAsia="fr-FR"/>
        </w:rPr>
        <w:t>=</w:t>
      </w:r>
      <w:r w:rsidRPr="00BC08A3">
        <w:rPr>
          <w:rFonts w:ascii="Consolas" w:eastAsia="Times New Roman" w:hAnsi="Consolas" w:cs="Times New Roman"/>
          <w:color w:val="B5CEA8"/>
          <w:sz w:val="21"/>
          <w:szCs w:val="21"/>
          <w:lang w:eastAsia="fr-FR"/>
        </w:rPr>
        <w:t>2</w:t>
      </w:r>
      <w:r w:rsidRPr="00BC08A3">
        <w:rPr>
          <w:rFonts w:ascii="Consolas" w:eastAsia="Times New Roman" w:hAnsi="Consolas" w:cs="Times New Roman"/>
          <w:color w:val="CCCCCC"/>
          <w:sz w:val="21"/>
          <w:szCs w:val="21"/>
          <w:lang w:eastAsia="fr-FR"/>
        </w:rPr>
        <w:t>,</w:t>
      </w:r>
    </w:p>
    <w:p w14:paraId="444910FA" w14:textId="77777777" w:rsidR="00BC08A3" w:rsidRPr="00BC08A3" w:rsidRDefault="00BC08A3" w:rsidP="00BC08A3">
      <w:pPr>
        <w:shd w:val="clear" w:color="auto" w:fill="1F1F1F"/>
        <w:spacing w:after="0" w:line="285" w:lineRule="atLeast"/>
        <w:rPr>
          <w:rFonts w:ascii="Consolas" w:eastAsia="Times New Roman" w:hAnsi="Consolas" w:cs="Times New Roman"/>
          <w:color w:val="CCCCCC"/>
          <w:sz w:val="21"/>
          <w:szCs w:val="21"/>
          <w:lang w:eastAsia="fr-FR"/>
        </w:rPr>
      </w:pPr>
      <w:r w:rsidRPr="00BC08A3">
        <w:rPr>
          <w:rFonts w:ascii="Consolas" w:eastAsia="Times New Roman" w:hAnsi="Consolas" w:cs="Times New Roman"/>
          <w:color w:val="CCCCCC"/>
          <w:sz w:val="21"/>
          <w:szCs w:val="21"/>
          <w:lang w:eastAsia="fr-FR"/>
        </w:rPr>
        <w:t xml:space="preserve">    </w:t>
      </w:r>
      <w:proofErr w:type="spellStart"/>
      <w:proofErr w:type="gramStart"/>
      <w:r w:rsidRPr="00BC08A3">
        <w:rPr>
          <w:rFonts w:ascii="Consolas" w:eastAsia="Times New Roman" w:hAnsi="Consolas" w:cs="Times New Roman"/>
          <w:color w:val="9CDCFE"/>
          <w:sz w:val="21"/>
          <w:szCs w:val="21"/>
          <w:lang w:eastAsia="fr-FR"/>
        </w:rPr>
        <w:t>number</w:t>
      </w:r>
      <w:proofErr w:type="gramEnd"/>
      <w:r w:rsidRPr="00BC08A3">
        <w:rPr>
          <w:rFonts w:ascii="Consolas" w:eastAsia="Times New Roman" w:hAnsi="Consolas" w:cs="Times New Roman"/>
          <w:color w:val="9CDCFE"/>
          <w:sz w:val="21"/>
          <w:szCs w:val="21"/>
          <w:lang w:eastAsia="fr-FR"/>
        </w:rPr>
        <w:t>_of_bootstrap</w:t>
      </w:r>
      <w:proofErr w:type="spellEnd"/>
      <w:r w:rsidRPr="00BC08A3">
        <w:rPr>
          <w:rFonts w:ascii="Consolas" w:eastAsia="Times New Roman" w:hAnsi="Consolas" w:cs="Times New Roman"/>
          <w:color w:val="D4D4D4"/>
          <w:sz w:val="21"/>
          <w:szCs w:val="21"/>
          <w:lang w:eastAsia="fr-FR"/>
        </w:rPr>
        <w:t>=</w:t>
      </w:r>
      <w:r w:rsidRPr="00BC08A3">
        <w:rPr>
          <w:rFonts w:ascii="Consolas" w:eastAsia="Times New Roman" w:hAnsi="Consolas" w:cs="Times New Roman"/>
          <w:color w:val="B5CEA8"/>
          <w:sz w:val="21"/>
          <w:szCs w:val="21"/>
          <w:lang w:eastAsia="fr-FR"/>
        </w:rPr>
        <w:t>100</w:t>
      </w:r>
    </w:p>
    <w:p w14:paraId="421D314B" w14:textId="77777777" w:rsidR="00BC08A3" w:rsidRPr="00BC08A3" w:rsidRDefault="00BC08A3" w:rsidP="00BC08A3">
      <w:pPr>
        <w:shd w:val="clear" w:color="auto" w:fill="1F1F1F"/>
        <w:spacing w:after="0" w:line="285" w:lineRule="atLeast"/>
        <w:rPr>
          <w:rFonts w:ascii="Consolas" w:eastAsia="Times New Roman" w:hAnsi="Consolas" w:cs="Times New Roman"/>
          <w:color w:val="CCCCCC"/>
          <w:sz w:val="21"/>
          <w:szCs w:val="21"/>
          <w:lang w:eastAsia="fr-FR"/>
        </w:rPr>
      </w:pPr>
      <w:r w:rsidRPr="00BC08A3">
        <w:rPr>
          <w:rFonts w:ascii="Consolas" w:eastAsia="Times New Roman" w:hAnsi="Consolas" w:cs="Times New Roman"/>
          <w:color w:val="CCCCCC"/>
          <w:sz w:val="21"/>
          <w:szCs w:val="21"/>
          <w:lang w:eastAsia="fr-FR"/>
        </w:rPr>
        <w:t>    )</w:t>
      </w:r>
    </w:p>
    <w:p w14:paraId="5B49D2B2" w14:textId="77777777" w:rsidR="00BC08A3" w:rsidRDefault="00BC08A3" w:rsidP="004B4D50"/>
    <w:p w14:paraId="66C6E82D" w14:textId="0B2D0952" w:rsidR="00BC08A3" w:rsidRDefault="00BC08A3" w:rsidP="004B4D50">
      <w:r>
        <w:t>Rappel, les listes en python commencent à 0 et non à 1</w:t>
      </w:r>
      <w:r w:rsidR="00057F3D">
        <w:t>, donc l’indice de taille de la matrice à Bootstrap doit lui aussi être soustrait de 1 par rapport à sa place dans la matrice</w:t>
      </w:r>
      <w:r>
        <w:t xml:space="preserve">.  </w:t>
      </w:r>
    </w:p>
    <w:p w14:paraId="0FE87D02" w14:textId="4686FD8D" w:rsidR="0062461B" w:rsidRDefault="0062461B" w:rsidP="004B4D50">
      <w:r>
        <w:t>La méthode réalise un Bootstrap et s’adapte à la colonne choisit pour réaliser le dit Bootstrap. Pour rappel, le Bootstrap est une méthode de tirage avec remises des simulations.</w:t>
      </w:r>
    </w:p>
    <w:p w14:paraId="0F549437" w14:textId="4BDF7D76" w:rsidR="0062461B" w:rsidRPr="0062461B" w:rsidRDefault="0062461B" w:rsidP="0062461B">
      <w:pPr>
        <w:pStyle w:val="Titre2"/>
      </w:pPr>
      <w:proofErr w:type="spellStart"/>
      <w:r w:rsidRPr="0062461B">
        <w:t>Performance_funct</w:t>
      </w:r>
      <w:proofErr w:type="spellEnd"/>
    </w:p>
    <w:p w14:paraId="138B068B" w14:textId="77777777" w:rsidR="0062461B" w:rsidRDefault="0062461B" w:rsidP="004B4D50"/>
    <w:p w14:paraId="105784EA" w14:textId="57E1D620" w:rsidR="0062461B" w:rsidRDefault="0062461B" w:rsidP="004B4D50">
      <w:r>
        <w:lastRenderedPageBreak/>
        <w:t xml:space="preserve">La méthode permet de réaliser le calcul des scénarios économiques et renvoie un tuple contenant les 4 scénarios de la façon suivantes : </w:t>
      </w:r>
      <w:proofErr w:type="spellStart"/>
      <w:r w:rsidRPr="0062461B">
        <w:t>fav_perf</w:t>
      </w:r>
      <w:proofErr w:type="spellEnd"/>
      <w:r w:rsidRPr="0062461B">
        <w:t xml:space="preserve">, </w:t>
      </w:r>
      <w:proofErr w:type="spellStart"/>
      <w:r w:rsidRPr="0062461B">
        <w:t>defav_perf</w:t>
      </w:r>
      <w:proofErr w:type="spellEnd"/>
      <w:r w:rsidRPr="0062461B">
        <w:t xml:space="preserve">, </w:t>
      </w:r>
      <w:proofErr w:type="spellStart"/>
      <w:r w:rsidRPr="0062461B">
        <w:t>middle_perf</w:t>
      </w:r>
      <w:proofErr w:type="spellEnd"/>
      <w:r w:rsidRPr="0062461B">
        <w:t xml:space="preserve">, </w:t>
      </w:r>
      <w:proofErr w:type="spellStart"/>
      <w:r w:rsidRPr="0062461B">
        <w:t>tension_perf</w:t>
      </w:r>
      <w:proofErr w:type="spellEnd"/>
      <w:r>
        <w:t>.</w:t>
      </w:r>
    </w:p>
    <w:p w14:paraId="74EA172D" w14:textId="22F351DD" w:rsidR="0062461B" w:rsidRPr="004B4D50" w:rsidRDefault="007D5E71" w:rsidP="007D5E71">
      <w:pPr>
        <w:pStyle w:val="Titre3"/>
      </w:pPr>
      <w:r>
        <w:t>Scénario favorable</w:t>
      </w:r>
    </w:p>
    <w:p w14:paraId="61B2C192" w14:textId="4A803F3B" w:rsidR="004B4D50" w:rsidRDefault="007D5E71" w:rsidP="00696C0A">
      <w:r>
        <w:t>En utilisant la matrice des rendements dont la PB discrétionnaire est enlevée, le calcul suivant est appliqué :</w:t>
      </w:r>
    </w:p>
    <w:p w14:paraId="3C667AEF" w14:textId="7C2ABE27" w:rsidR="004D674F" w:rsidRDefault="004D674F" w:rsidP="00696C0A">
      <w:r>
        <w:t xml:space="preserve">Pour un date t qui indique l’année de la projection sélectionner et un seuil </w:t>
      </w:r>
      <w:r>
        <w:rPr>
          <w:rFonts w:cstheme="minorHAnsi"/>
        </w:rPr>
        <w:t>α</w:t>
      </w:r>
      <w:r>
        <w:t>.</w:t>
      </w:r>
    </w:p>
    <w:p w14:paraId="59A98522" w14:textId="79677D97" w:rsidR="007D5E71" w:rsidRDefault="004D674F" w:rsidP="003318FA">
      <w:pPr>
        <w:jc w:val="center"/>
        <w:rPr>
          <w:rFonts w:eastAsiaTheme="minorEastAsia"/>
        </w:rPr>
      </w:pPr>
      <m:oMathPara>
        <m:oMath>
          <m:r>
            <w:rPr>
              <w:rFonts w:ascii="Cambria Math" w:hAnsi="Cambria Math"/>
            </w:rPr>
            <m:t>per</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t, fav</m:t>
                  </m:r>
                </m:sub>
              </m:sSub>
            </m:e>
            <m:sub>
              <m:r>
                <w:rPr>
                  <w:rFonts w:ascii="Cambria Math" w:hAnsi="Cambria Math"/>
                </w:rPr>
                <m:t>brute</m:t>
              </m:r>
            </m:sub>
          </m:sSub>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rPr>
                    <m:t>rd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 fav</m:t>
                      </m:r>
                    </m:sub>
                  </m:sSub>
                </m:e>
              </m:d>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*investissemen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initial</m:t>
              </m:r>
            </m:sub>
          </m:sSub>
        </m:oMath>
      </m:oMathPara>
    </w:p>
    <w:p w14:paraId="79C47A07" w14:textId="07B0E633" w:rsidR="003318FA" w:rsidRPr="003318FA" w:rsidRDefault="003318FA" w:rsidP="00696C0A">
      <w:pPr>
        <w:rPr>
          <w:rFonts w:eastAsiaTheme="minorEastAsia"/>
        </w:rPr>
      </w:pPr>
      <m:oMathPara>
        <m:oMath>
          <m:r>
            <w:rPr>
              <w:rFonts w:ascii="Cambria Math" w:hAnsi="Cambria Math"/>
            </w:rPr>
            <m:t>per</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t, fav</m:t>
                  </m:r>
                </m:sub>
              </m:sSub>
            </m:e>
            <m:sub>
              <m:r>
                <w:rPr>
                  <w:rFonts w:ascii="Cambria Math" w:hAnsi="Cambria Math"/>
                </w:rPr>
                <m:t>nette</m:t>
              </m:r>
            </m:sub>
          </m:sSub>
          <m:r>
            <w:rPr>
              <w:rFonts w:ascii="Cambria Math" w:hAnsi="Cambria Math"/>
            </w:rPr>
            <m:t>=</m:t>
          </m:r>
          <m:r>
            <w:rPr>
              <w:rFonts w:ascii="Cambria Math" w:eastAsiaTheme="minorEastAsia" w:hAnsi="Cambria Math"/>
            </w:rPr>
            <m:t xml:space="preserve"> </m:t>
          </m:r>
          <m:r>
            <w:rPr>
              <w:rFonts w:ascii="Cambria Math" w:hAnsi="Cambria Math"/>
            </w:rPr>
            <m:t>per</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t, fav</m:t>
                  </m:r>
                </m:sub>
              </m:sSub>
            </m:e>
            <m:sub>
              <m:r>
                <w:rPr>
                  <w:rFonts w:ascii="Cambria Math" w:hAnsi="Cambria Math"/>
                </w:rPr>
                <m:t>brute</m:t>
              </m:r>
            </m:sub>
          </m:sSub>
          <m:r>
            <w:rPr>
              <w:rFonts w:ascii="Cambria Math" w:hAnsi="Cambria Math"/>
            </w:rPr>
            <m:t>*</m:t>
          </m:r>
          <m:d>
            <m:dPr>
              <m:ctrlPr>
                <w:rPr>
                  <w:rFonts w:ascii="Cambria Math" w:hAnsi="Cambria Math"/>
                  <w:i/>
                </w:rPr>
              </m:ctrlPr>
            </m:dPr>
            <m:e>
              <m:r>
                <w:rPr>
                  <w:rFonts w:ascii="Cambria Math" w:hAnsi="Cambria Math"/>
                </w:rPr>
                <m:t>1-frai</m:t>
              </m:r>
              <m:sSub>
                <m:sSubPr>
                  <m:ctrlPr>
                    <w:rPr>
                      <w:rFonts w:ascii="Cambria Math" w:hAnsi="Cambria Math"/>
                      <w:i/>
                    </w:rPr>
                  </m:ctrlPr>
                </m:sSubPr>
                <m:e>
                  <m:r>
                    <w:rPr>
                      <w:rFonts w:ascii="Cambria Math" w:hAnsi="Cambria Math"/>
                    </w:rPr>
                    <m:t>s</m:t>
                  </m:r>
                </m:e>
                <m:sub>
                  <m:r>
                    <w:rPr>
                      <w:rFonts w:ascii="Cambria Math" w:hAnsi="Cambria Math"/>
                    </w:rPr>
                    <m:t>admission</m:t>
                  </m:r>
                </m:sub>
              </m:sSub>
            </m:e>
          </m:d>
          <m:r>
            <w:rPr>
              <w:rFonts w:ascii="Cambria Math" w:hAnsi="Cambria Math"/>
            </w:rPr>
            <m:t>-</m:t>
          </m:r>
          <m:r>
            <w:rPr>
              <w:rFonts w:ascii="Cambria Math" w:hAnsi="Cambria Math"/>
            </w:rPr>
            <m:t>frai</m:t>
          </m:r>
          <m:sSub>
            <m:sSubPr>
              <m:ctrlPr>
                <w:rPr>
                  <w:rFonts w:ascii="Cambria Math" w:hAnsi="Cambria Math"/>
                  <w:i/>
                </w:rPr>
              </m:ctrlPr>
            </m:sSubPr>
            <m:e>
              <m:r>
                <w:rPr>
                  <w:rFonts w:ascii="Cambria Math" w:hAnsi="Cambria Math"/>
                </w:rPr>
                <m:t>s</m:t>
              </m:r>
            </m:e>
            <m:sub>
              <m:r>
                <w:rPr>
                  <w:rFonts w:ascii="Cambria Math" w:hAnsi="Cambria Math"/>
                </w:rPr>
                <m:t>global</m:t>
              </m:r>
            </m:sub>
          </m:sSub>
          <m:sSub>
            <m:sSubPr>
              <m:ctrlPr>
                <w:rPr>
                  <w:rFonts w:ascii="Cambria Math" w:hAnsi="Cambria Math"/>
                  <w:i/>
                </w:rPr>
              </m:ctrlPr>
            </m:sSubPr>
            <m:e>
              <m:r>
                <m:rPr>
                  <m:scr m:val="double-struck"/>
                </m:rPr>
                <w:rPr>
                  <w:rFonts w:ascii="Cambria Math" w:hAnsi="Cambria Math"/>
                </w:rPr>
                <m:t>1</m:t>
              </m:r>
            </m:e>
            <m:sub>
              <m:r>
                <w:rPr>
                  <w:rFonts w:ascii="Cambria Math" w:hAnsi="Cambria Math"/>
                </w:rPr>
                <m:t>support=Multisupport</m:t>
              </m:r>
            </m:sub>
          </m:sSub>
        </m:oMath>
      </m:oMathPara>
    </w:p>
    <w:p w14:paraId="2508AFA1" w14:textId="77777777" w:rsidR="003318FA" w:rsidRDefault="003318FA" w:rsidP="00696C0A">
      <w:pPr>
        <w:rPr>
          <w:rFonts w:eastAsiaTheme="minorEastAsia"/>
        </w:rPr>
      </w:pPr>
      <w:r>
        <w:rPr>
          <w:rFonts w:eastAsiaTheme="minorEastAsia"/>
        </w:rPr>
        <w:t xml:space="preserve">Où </w:t>
      </w:r>
    </w:p>
    <w:p w14:paraId="37C7208C" w14:textId="1B2B59EA" w:rsidR="003318FA" w:rsidRDefault="00000000" w:rsidP="003318FA">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α</m:t>
            </m:r>
          </m:sub>
        </m:sSub>
      </m:oMath>
      <w:r w:rsidR="003318FA" w:rsidRPr="003318FA">
        <w:rPr>
          <w:rFonts w:eastAsiaTheme="minorEastAsia"/>
        </w:rPr>
        <w:t xml:space="preserve"> </w:t>
      </w:r>
      <w:proofErr w:type="gramStart"/>
      <w:r w:rsidR="003318FA" w:rsidRPr="003318FA">
        <w:rPr>
          <w:rFonts w:eastAsiaTheme="minorEastAsia"/>
        </w:rPr>
        <w:t>est</w:t>
      </w:r>
      <w:proofErr w:type="gramEnd"/>
      <w:r w:rsidR="003318FA" w:rsidRPr="003318FA">
        <w:rPr>
          <w:rFonts w:eastAsiaTheme="minorEastAsia"/>
        </w:rPr>
        <w:t xml:space="preserve"> la fonction quartil de coefficient </w:t>
      </w:r>
      <w:r w:rsidR="003318FA" w:rsidRPr="003318FA">
        <w:rPr>
          <w:rFonts w:eastAsiaTheme="minorEastAsia" w:cstheme="minorHAnsi"/>
        </w:rPr>
        <w:t>α</w:t>
      </w:r>
      <w:r w:rsidR="003318FA" w:rsidRPr="003318FA">
        <w:rPr>
          <w:rFonts w:eastAsiaTheme="minorEastAsia"/>
        </w:rPr>
        <w:t>.</w:t>
      </w:r>
      <w:r w:rsidR="00E437A8">
        <w:rPr>
          <w:rFonts w:eastAsiaTheme="minorEastAsia"/>
        </w:rPr>
        <w:t>(99%)</w:t>
      </w:r>
    </w:p>
    <w:p w14:paraId="6EA1D045" w14:textId="26487643" w:rsidR="003318FA" w:rsidRPr="003318FA" w:rsidRDefault="003318FA" w:rsidP="00696C0A">
      <w:pPr>
        <w:pStyle w:val="Paragraphedeliste"/>
        <w:numPr>
          <w:ilvl w:val="0"/>
          <w:numId w:val="4"/>
        </w:numPr>
        <w:rPr>
          <w:rFonts w:eastAsiaTheme="minorEastAsia"/>
        </w:rPr>
      </w:pPr>
      <m:oMath>
        <m:r>
          <w:rPr>
            <w:rFonts w:ascii="Cambria Math" w:eastAsiaTheme="minorEastAsia" w:hAnsi="Cambria Math"/>
          </w:rPr>
          <m:t>rd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 fav</m:t>
            </m:r>
          </m:sub>
        </m:sSub>
      </m:oMath>
      <w:r>
        <w:rPr>
          <w:rFonts w:eastAsiaTheme="minorEastAsia"/>
        </w:rPr>
        <w:t xml:space="preserve"> </w:t>
      </w:r>
      <w:proofErr w:type="gramStart"/>
      <w:r>
        <w:rPr>
          <w:rFonts w:eastAsiaTheme="minorEastAsia"/>
        </w:rPr>
        <w:t>est</w:t>
      </w:r>
      <w:proofErr w:type="gramEnd"/>
      <w:r>
        <w:rPr>
          <w:rFonts w:eastAsiaTheme="minorEastAsia"/>
        </w:rPr>
        <w:t xml:space="preserve"> le rendement en t des simulations selon la situation favorable</w:t>
      </w:r>
    </w:p>
    <w:p w14:paraId="5FB96829" w14:textId="305A841A" w:rsidR="007D5E71" w:rsidRPr="004B4D50" w:rsidRDefault="007D5E71" w:rsidP="007D5E71">
      <w:pPr>
        <w:pStyle w:val="Titre3"/>
      </w:pPr>
      <w:r>
        <w:t>Scénario intermédiaire</w:t>
      </w:r>
    </w:p>
    <w:p w14:paraId="6444F465" w14:textId="77777777" w:rsidR="00E437A8" w:rsidRDefault="00E437A8" w:rsidP="00E437A8">
      <w:r>
        <w:t>En utilisant la matrice des rendements dont la PB discrétionnaire est enlevée, le calcul suivant est appliqué :</w:t>
      </w:r>
    </w:p>
    <w:p w14:paraId="4460C28C" w14:textId="77777777" w:rsidR="00E437A8" w:rsidRDefault="00E437A8" w:rsidP="00E437A8">
      <w:r>
        <w:t xml:space="preserve">Pour un date t qui indique l’année de la projection sélectionner et un seuil </w:t>
      </w:r>
      <w:r>
        <w:rPr>
          <w:rFonts w:cstheme="minorHAnsi"/>
        </w:rPr>
        <w:t>α</w:t>
      </w:r>
      <w:r>
        <w:t>.</w:t>
      </w:r>
    </w:p>
    <w:p w14:paraId="4F14585D" w14:textId="06745846" w:rsidR="00E437A8" w:rsidRDefault="00E437A8" w:rsidP="00E437A8">
      <w:pPr>
        <w:jc w:val="center"/>
        <w:rPr>
          <w:rFonts w:eastAsiaTheme="minorEastAsia"/>
        </w:rPr>
      </w:pPr>
      <m:oMathPara>
        <m:oMath>
          <m:r>
            <w:rPr>
              <w:rFonts w:ascii="Cambria Math" w:hAnsi="Cambria Math"/>
            </w:rPr>
            <m:t>per</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 xml:space="preserve">t, </m:t>
                  </m:r>
                  <m:r>
                    <w:rPr>
                      <w:rFonts w:ascii="Cambria Math" w:eastAsiaTheme="minorEastAsia" w:hAnsi="Cambria Math"/>
                    </w:rPr>
                    <m:t>middle</m:t>
                  </m:r>
                </m:sub>
              </m:sSub>
            </m:e>
            <m:sub>
              <m:r>
                <w:rPr>
                  <w:rFonts w:ascii="Cambria Math" w:hAnsi="Cambria Math"/>
                </w:rPr>
                <m:t>brute</m:t>
              </m:r>
            </m:sub>
          </m:sSub>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rPr>
                    <m:t>rd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 defav</m:t>
                      </m:r>
                    </m:sub>
                  </m:sSub>
                </m:e>
              </m:d>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*investissemen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initial</m:t>
              </m:r>
            </m:sub>
          </m:sSub>
        </m:oMath>
      </m:oMathPara>
    </w:p>
    <w:p w14:paraId="5A8ECA04" w14:textId="23EA4962" w:rsidR="00E437A8" w:rsidRPr="003318FA" w:rsidRDefault="00E437A8" w:rsidP="00E437A8">
      <w:pPr>
        <w:rPr>
          <w:rFonts w:eastAsiaTheme="minorEastAsia"/>
        </w:rPr>
      </w:pPr>
      <m:oMathPara>
        <m:oMath>
          <m:r>
            <w:rPr>
              <w:rFonts w:ascii="Cambria Math" w:hAnsi="Cambria Math"/>
            </w:rPr>
            <m:t>per</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 xml:space="preserve">t, </m:t>
                  </m:r>
                  <m:r>
                    <w:rPr>
                      <w:rFonts w:ascii="Cambria Math" w:eastAsiaTheme="minorEastAsia" w:hAnsi="Cambria Math"/>
                    </w:rPr>
                    <m:t>middle</m:t>
                  </m:r>
                </m:sub>
              </m:sSub>
            </m:e>
            <m:sub>
              <m:r>
                <w:rPr>
                  <w:rFonts w:ascii="Cambria Math" w:hAnsi="Cambria Math"/>
                </w:rPr>
                <m:t>nette</m:t>
              </m:r>
            </m:sub>
          </m:sSub>
          <m:r>
            <w:rPr>
              <w:rFonts w:ascii="Cambria Math" w:hAnsi="Cambria Math"/>
            </w:rPr>
            <m:t>=</m:t>
          </m:r>
          <m:r>
            <w:rPr>
              <w:rFonts w:ascii="Cambria Math" w:eastAsiaTheme="minorEastAsia" w:hAnsi="Cambria Math"/>
            </w:rPr>
            <m:t xml:space="preserve"> </m:t>
          </m:r>
          <m:r>
            <w:rPr>
              <w:rFonts w:ascii="Cambria Math" w:hAnsi="Cambria Math"/>
            </w:rPr>
            <m:t>per</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 xml:space="preserve">t, </m:t>
                  </m:r>
                  <m:r>
                    <w:rPr>
                      <w:rFonts w:ascii="Cambria Math" w:eastAsiaTheme="minorEastAsia" w:hAnsi="Cambria Math"/>
                    </w:rPr>
                    <m:t>middle</m:t>
                  </m:r>
                </m:sub>
              </m:sSub>
            </m:e>
            <m:sub>
              <m:r>
                <w:rPr>
                  <w:rFonts w:ascii="Cambria Math" w:hAnsi="Cambria Math"/>
                </w:rPr>
                <m:t>brute</m:t>
              </m:r>
            </m:sub>
          </m:sSub>
          <m:r>
            <w:rPr>
              <w:rFonts w:ascii="Cambria Math" w:hAnsi="Cambria Math"/>
            </w:rPr>
            <m:t>*</m:t>
          </m:r>
          <m:d>
            <m:dPr>
              <m:ctrlPr>
                <w:rPr>
                  <w:rFonts w:ascii="Cambria Math" w:hAnsi="Cambria Math"/>
                  <w:i/>
                </w:rPr>
              </m:ctrlPr>
            </m:dPr>
            <m:e>
              <m:r>
                <w:rPr>
                  <w:rFonts w:ascii="Cambria Math" w:hAnsi="Cambria Math"/>
                </w:rPr>
                <m:t>1-frai</m:t>
              </m:r>
              <m:sSub>
                <m:sSubPr>
                  <m:ctrlPr>
                    <w:rPr>
                      <w:rFonts w:ascii="Cambria Math" w:hAnsi="Cambria Math"/>
                      <w:i/>
                    </w:rPr>
                  </m:ctrlPr>
                </m:sSubPr>
                <m:e>
                  <m:r>
                    <w:rPr>
                      <w:rFonts w:ascii="Cambria Math" w:hAnsi="Cambria Math"/>
                    </w:rPr>
                    <m:t>s</m:t>
                  </m:r>
                </m:e>
                <m:sub>
                  <m:r>
                    <w:rPr>
                      <w:rFonts w:ascii="Cambria Math" w:hAnsi="Cambria Math"/>
                    </w:rPr>
                    <m:t>admission</m:t>
                  </m:r>
                </m:sub>
              </m:sSub>
            </m:e>
          </m:d>
          <m:r>
            <w:rPr>
              <w:rFonts w:ascii="Cambria Math" w:hAnsi="Cambria Math"/>
            </w:rPr>
            <m:t>-frai</m:t>
          </m:r>
          <m:sSub>
            <m:sSubPr>
              <m:ctrlPr>
                <w:rPr>
                  <w:rFonts w:ascii="Cambria Math" w:hAnsi="Cambria Math"/>
                  <w:i/>
                </w:rPr>
              </m:ctrlPr>
            </m:sSubPr>
            <m:e>
              <m:r>
                <w:rPr>
                  <w:rFonts w:ascii="Cambria Math" w:hAnsi="Cambria Math"/>
                </w:rPr>
                <m:t>s</m:t>
              </m:r>
            </m:e>
            <m:sub>
              <m:r>
                <w:rPr>
                  <w:rFonts w:ascii="Cambria Math" w:hAnsi="Cambria Math"/>
                </w:rPr>
                <m:t>global</m:t>
              </m:r>
            </m:sub>
          </m:sSub>
          <m:sSub>
            <m:sSubPr>
              <m:ctrlPr>
                <w:rPr>
                  <w:rFonts w:ascii="Cambria Math" w:hAnsi="Cambria Math"/>
                  <w:i/>
                </w:rPr>
              </m:ctrlPr>
            </m:sSubPr>
            <m:e>
              <m:r>
                <m:rPr>
                  <m:scr m:val="double-struck"/>
                </m:rPr>
                <w:rPr>
                  <w:rFonts w:ascii="Cambria Math" w:hAnsi="Cambria Math"/>
                </w:rPr>
                <m:t>1</m:t>
              </m:r>
            </m:e>
            <m:sub>
              <m:r>
                <w:rPr>
                  <w:rFonts w:ascii="Cambria Math" w:hAnsi="Cambria Math"/>
                </w:rPr>
                <m:t>support=Multisupport</m:t>
              </m:r>
            </m:sub>
          </m:sSub>
        </m:oMath>
      </m:oMathPara>
    </w:p>
    <w:p w14:paraId="32E8DA50" w14:textId="77777777" w:rsidR="00E437A8" w:rsidRDefault="00E437A8" w:rsidP="00E437A8">
      <w:pPr>
        <w:rPr>
          <w:rFonts w:eastAsiaTheme="minorEastAsia"/>
        </w:rPr>
      </w:pPr>
      <w:r>
        <w:rPr>
          <w:rFonts w:eastAsiaTheme="minorEastAsia"/>
        </w:rPr>
        <w:t xml:space="preserve">Où </w:t>
      </w:r>
    </w:p>
    <w:p w14:paraId="2A0C0741" w14:textId="5EB20419" w:rsidR="00E437A8" w:rsidRDefault="00000000" w:rsidP="00E437A8">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α</m:t>
            </m:r>
          </m:sub>
        </m:sSub>
      </m:oMath>
      <w:r w:rsidR="00E437A8" w:rsidRPr="003318FA">
        <w:rPr>
          <w:rFonts w:eastAsiaTheme="minorEastAsia"/>
        </w:rPr>
        <w:t xml:space="preserve"> </w:t>
      </w:r>
      <w:proofErr w:type="gramStart"/>
      <w:r w:rsidR="00E437A8" w:rsidRPr="003318FA">
        <w:rPr>
          <w:rFonts w:eastAsiaTheme="minorEastAsia"/>
        </w:rPr>
        <w:t>est</w:t>
      </w:r>
      <w:proofErr w:type="gramEnd"/>
      <w:r w:rsidR="00E437A8" w:rsidRPr="003318FA">
        <w:rPr>
          <w:rFonts w:eastAsiaTheme="minorEastAsia"/>
        </w:rPr>
        <w:t xml:space="preserve"> la fonction quartil de coefficient </w:t>
      </w:r>
      <w:r w:rsidR="00E437A8" w:rsidRPr="003318FA">
        <w:rPr>
          <w:rFonts w:eastAsiaTheme="minorEastAsia" w:cstheme="minorHAnsi"/>
        </w:rPr>
        <w:t>α</w:t>
      </w:r>
      <w:r w:rsidR="00E437A8" w:rsidRPr="003318FA">
        <w:rPr>
          <w:rFonts w:eastAsiaTheme="minorEastAsia"/>
        </w:rPr>
        <w:t>.</w:t>
      </w:r>
      <w:r w:rsidR="00E437A8">
        <w:rPr>
          <w:rFonts w:eastAsiaTheme="minorEastAsia"/>
        </w:rPr>
        <w:t>(50%)</w:t>
      </w:r>
    </w:p>
    <w:p w14:paraId="2A7F1A70" w14:textId="2AF013A6" w:rsidR="00E437A8" w:rsidRPr="003318FA" w:rsidRDefault="00E437A8" w:rsidP="00E437A8">
      <w:pPr>
        <w:pStyle w:val="Paragraphedeliste"/>
        <w:numPr>
          <w:ilvl w:val="0"/>
          <w:numId w:val="4"/>
        </w:numPr>
        <w:rPr>
          <w:rFonts w:eastAsiaTheme="minorEastAsia"/>
        </w:rPr>
      </w:pPr>
      <m:oMath>
        <m:r>
          <w:rPr>
            <w:rFonts w:ascii="Cambria Math" w:eastAsiaTheme="minorEastAsia" w:hAnsi="Cambria Math"/>
          </w:rPr>
          <m:t>rd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 middle</m:t>
            </m:r>
          </m:sub>
        </m:sSub>
      </m:oMath>
      <w:r>
        <w:rPr>
          <w:rFonts w:eastAsiaTheme="minorEastAsia"/>
        </w:rPr>
        <w:t xml:space="preserve"> </w:t>
      </w:r>
      <w:proofErr w:type="gramStart"/>
      <w:r>
        <w:rPr>
          <w:rFonts w:eastAsiaTheme="minorEastAsia"/>
        </w:rPr>
        <w:t>est</w:t>
      </w:r>
      <w:proofErr w:type="gramEnd"/>
      <w:r>
        <w:rPr>
          <w:rFonts w:eastAsiaTheme="minorEastAsia"/>
        </w:rPr>
        <w:t xml:space="preserve"> le rendement en t des simulations selon la situation intermediaire</w:t>
      </w:r>
    </w:p>
    <w:p w14:paraId="32C236B4" w14:textId="77777777" w:rsidR="007D5E71" w:rsidRDefault="007D5E71" w:rsidP="00696C0A"/>
    <w:p w14:paraId="1DD1A138" w14:textId="596A3AA5" w:rsidR="007D5E71" w:rsidRPr="004B4D50" w:rsidRDefault="007D5E71" w:rsidP="007D5E71">
      <w:pPr>
        <w:pStyle w:val="Titre3"/>
      </w:pPr>
      <w:r>
        <w:t>Scénario défavorable</w:t>
      </w:r>
    </w:p>
    <w:p w14:paraId="1C4D9E8A" w14:textId="77777777" w:rsidR="003318FA" w:rsidRDefault="003318FA" w:rsidP="003318FA">
      <w:r>
        <w:t>En utilisant la matrice des rendements dont la PB discrétionnaire est enlevée, le calcul suivant est appliqué :</w:t>
      </w:r>
    </w:p>
    <w:p w14:paraId="68C7C655" w14:textId="77777777" w:rsidR="003318FA" w:rsidRDefault="003318FA" w:rsidP="003318FA">
      <w:r>
        <w:t xml:space="preserve">Pour un date t qui indique l’année de la projection sélectionner et un seuil </w:t>
      </w:r>
      <w:r>
        <w:rPr>
          <w:rFonts w:cstheme="minorHAnsi"/>
        </w:rPr>
        <w:t>α</w:t>
      </w:r>
      <w:r>
        <w:t>.</w:t>
      </w:r>
    </w:p>
    <w:p w14:paraId="53109F8B" w14:textId="3718AC93" w:rsidR="003318FA" w:rsidRDefault="003318FA" w:rsidP="003318FA">
      <w:pPr>
        <w:jc w:val="center"/>
        <w:rPr>
          <w:rFonts w:eastAsiaTheme="minorEastAsia"/>
        </w:rPr>
      </w:pPr>
      <m:oMathPara>
        <m:oMath>
          <m:r>
            <w:rPr>
              <w:rFonts w:ascii="Cambria Math" w:hAnsi="Cambria Math"/>
            </w:rPr>
            <m:t>per</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t,defav</m:t>
                  </m:r>
                </m:sub>
              </m:sSub>
            </m:e>
            <m:sub>
              <m:r>
                <w:rPr>
                  <w:rFonts w:ascii="Cambria Math" w:hAnsi="Cambria Math"/>
                </w:rPr>
                <m:t>brute</m:t>
              </m:r>
            </m:sub>
          </m:sSub>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rPr>
                    <m:t>rd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 defav</m:t>
                      </m:r>
                    </m:sub>
                  </m:sSub>
                </m:e>
              </m:d>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*investissemen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initial</m:t>
              </m:r>
            </m:sub>
          </m:sSub>
        </m:oMath>
      </m:oMathPara>
    </w:p>
    <w:p w14:paraId="3FC56A38" w14:textId="4BB10812" w:rsidR="003318FA" w:rsidRPr="003318FA" w:rsidRDefault="003318FA" w:rsidP="003318FA">
      <w:pPr>
        <w:rPr>
          <w:rFonts w:eastAsiaTheme="minorEastAsia"/>
        </w:rPr>
      </w:pPr>
      <m:oMathPara>
        <m:oMath>
          <m:r>
            <w:rPr>
              <w:rFonts w:ascii="Cambria Math" w:hAnsi="Cambria Math"/>
            </w:rPr>
            <m:t>per</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t, defav</m:t>
                  </m:r>
                </m:sub>
              </m:sSub>
            </m:e>
            <m:sub>
              <m:r>
                <w:rPr>
                  <w:rFonts w:ascii="Cambria Math" w:hAnsi="Cambria Math"/>
                </w:rPr>
                <m:t>nette</m:t>
              </m:r>
            </m:sub>
          </m:sSub>
          <m:r>
            <w:rPr>
              <w:rFonts w:ascii="Cambria Math" w:hAnsi="Cambria Math"/>
            </w:rPr>
            <m:t>=</m:t>
          </m:r>
          <m:r>
            <w:rPr>
              <w:rFonts w:ascii="Cambria Math" w:eastAsiaTheme="minorEastAsia" w:hAnsi="Cambria Math"/>
            </w:rPr>
            <m:t xml:space="preserve"> </m:t>
          </m:r>
          <m:r>
            <w:rPr>
              <w:rFonts w:ascii="Cambria Math" w:hAnsi="Cambria Math"/>
            </w:rPr>
            <m:t>per</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t,defav</m:t>
                  </m:r>
                </m:sub>
              </m:sSub>
            </m:e>
            <m:sub>
              <m:r>
                <w:rPr>
                  <w:rFonts w:ascii="Cambria Math" w:hAnsi="Cambria Math"/>
                </w:rPr>
                <m:t>brute</m:t>
              </m:r>
            </m:sub>
          </m:sSub>
          <m:r>
            <w:rPr>
              <w:rFonts w:ascii="Cambria Math" w:hAnsi="Cambria Math"/>
            </w:rPr>
            <m:t>*</m:t>
          </m:r>
          <m:d>
            <m:dPr>
              <m:ctrlPr>
                <w:rPr>
                  <w:rFonts w:ascii="Cambria Math" w:hAnsi="Cambria Math"/>
                  <w:i/>
                </w:rPr>
              </m:ctrlPr>
            </m:dPr>
            <m:e>
              <m:r>
                <w:rPr>
                  <w:rFonts w:ascii="Cambria Math" w:hAnsi="Cambria Math"/>
                </w:rPr>
                <m:t>1-frai</m:t>
              </m:r>
              <m:sSub>
                <m:sSubPr>
                  <m:ctrlPr>
                    <w:rPr>
                      <w:rFonts w:ascii="Cambria Math" w:hAnsi="Cambria Math"/>
                      <w:i/>
                    </w:rPr>
                  </m:ctrlPr>
                </m:sSubPr>
                <m:e>
                  <m:r>
                    <w:rPr>
                      <w:rFonts w:ascii="Cambria Math" w:hAnsi="Cambria Math"/>
                    </w:rPr>
                    <m:t>s</m:t>
                  </m:r>
                </m:e>
                <m:sub>
                  <m:r>
                    <w:rPr>
                      <w:rFonts w:ascii="Cambria Math" w:hAnsi="Cambria Math"/>
                    </w:rPr>
                    <m:t>admission</m:t>
                  </m:r>
                </m:sub>
              </m:sSub>
            </m:e>
          </m:d>
          <m:r>
            <w:rPr>
              <w:rFonts w:ascii="Cambria Math" w:hAnsi="Cambria Math"/>
            </w:rPr>
            <m:t>-frai</m:t>
          </m:r>
          <m:sSub>
            <m:sSubPr>
              <m:ctrlPr>
                <w:rPr>
                  <w:rFonts w:ascii="Cambria Math" w:hAnsi="Cambria Math"/>
                  <w:i/>
                </w:rPr>
              </m:ctrlPr>
            </m:sSubPr>
            <m:e>
              <m:r>
                <w:rPr>
                  <w:rFonts w:ascii="Cambria Math" w:hAnsi="Cambria Math"/>
                </w:rPr>
                <m:t>s</m:t>
              </m:r>
            </m:e>
            <m:sub>
              <m:r>
                <w:rPr>
                  <w:rFonts w:ascii="Cambria Math" w:hAnsi="Cambria Math"/>
                </w:rPr>
                <m:t>global</m:t>
              </m:r>
            </m:sub>
          </m:sSub>
          <m:sSub>
            <m:sSubPr>
              <m:ctrlPr>
                <w:rPr>
                  <w:rFonts w:ascii="Cambria Math" w:hAnsi="Cambria Math"/>
                  <w:i/>
                </w:rPr>
              </m:ctrlPr>
            </m:sSubPr>
            <m:e>
              <m:r>
                <m:rPr>
                  <m:scr m:val="double-struck"/>
                </m:rPr>
                <w:rPr>
                  <w:rFonts w:ascii="Cambria Math" w:hAnsi="Cambria Math"/>
                </w:rPr>
                <m:t>1</m:t>
              </m:r>
            </m:e>
            <m:sub>
              <m:r>
                <w:rPr>
                  <w:rFonts w:ascii="Cambria Math" w:hAnsi="Cambria Math"/>
                </w:rPr>
                <m:t>support=Multisupport</m:t>
              </m:r>
            </m:sub>
          </m:sSub>
        </m:oMath>
      </m:oMathPara>
    </w:p>
    <w:p w14:paraId="1388AE34" w14:textId="77777777" w:rsidR="003318FA" w:rsidRDefault="003318FA" w:rsidP="003318FA">
      <w:pPr>
        <w:rPr>
          <w:rFonts w:eastAsiaTheme="minorEastAsia"/>
        </w:rPr>
      </w:pPr>
      <w:r>
        <w:rPr>
          <w:rFonts w:eastAsiaTheme="minorEastAsia"/>
        </w:rPr>
        <w:t xml:space="preserve">Où </w:t>
      </w:r>
    </w:p>
    <w:p w14:paraId="7D8FBBC8" w14:textId="040CC927" w:rsidR="003318FA" w:rsidRDefault="00000000" w:rsidP="003318FA">
      <w:pPr>
        <w:pStyle w:val="Paragraphedeliste"/>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α</m:t>
            </m:r>
          </m:sub>
        </m:sSub>
      </m:oMath>
      <w:r w:rsidR="003318FA" w:rsidRPr="003318FA">
        <w:rPr>
          <w:rFonts w:eastAsiaTheme="minorEastAsia"/>
        </w:rPr>
        <w:t xml:space="preserve"> </w:t>
      </w:r>
      <w:proofErr w:type="gramStart"/>
      <w:r w:rsidR="003318FA" w:rsidRPr="003318FA">
        <w:rPr>
          <w:rFonts w:eastAsiaTheme="minorEastAsia"/>
        </w:rPr>
        <w:t>est</w:t>
      </w:r>
      <w:proofErr w:type="gramEnd"/>
      <w:r w:rsidR="003318FA" w:rsidRPr="003318FA">
        <w:rPr>
          <w:rFonts w:eastAsiaTheme="minorEastAsia"/>
        </w:rPr>
        <w:t xml:space="preserve"> la fonction quartil de coefficient </w:t>
      </w:r>
      <w:r w:rsidR="003318FA" w:rsidRPr="003318FA">
        <w:rPr>
          <w:rFonts w:eastAsiaTheme="minorEastAsia" w:cstheme="minorHAnsi"/>
        </w:rPr>
        <w:t>α</w:t>
      </w:r>
      <w:r w:rsidR="003318FA" w:rsidRPr="003318FA">
        <w:rPr>
          <w:rFonts w:eastAsiaTheme="minorEastAsia"/>
        </w:rPr>
        <w:t>.</w:t>
      </w:r>
      <w:r w:rsidR="00E437A8">
        <w:rPr>
          <w:rFonts w:eastAsiaTheme="minorEastAsia"/>
        </w:rPr>
        <w:t>(95%)</w:t>
      </w:r>
    </w:p>
    <w:p w14:paraId="69C3F66D" w14:textId="082C401A" w:rsidR="007D5E71" w:rsidRPr="00E437A8" w:rsidRDefault="003318FA" w:rsidP="00696C0A">
      <w:pPr>
        <w:pStyle w:val="Paragraphedeliste"/>
        <w:numPr>
          <w:ilvl w:val="0"/>
          <w:numId w:val="4"/>
        </w:numPr>
        <w:rPr>
          <w:rFonts w:eastAsiaTheme="minorEastAsia"/>
        </w:rPr>
      </w:pPr>
      <m:oMath>
        <m:r>
          <w:rPr>
            <w:rFonts w:ascii="Cambria Math" w:eastAsiaTheme="minorEastAsia" w:hAnsi="Cambria Math"/>
          </w:rPr>
          <m:t>rd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 defav</m:t>
            </m:r>
          </m:sub>
        </m:sSub>
      </m:oMath>
      <w:r>
        <w:rPr>
          <w:rFonts w:eastAsiaTheme="minorEastAsia"/>
        </w:rPr>
        <w:t xml:space="preserve"> </w:t>
      </w:r>
      <w:proofErr w:type="gramStart"/>
      <w:r>
        <w:rPr>
          <w:rFonts w:eastAsiaTheme="minorEastAsia"/>
        </w:rPr>
        <w:t>est</w:t>
      </w:r>
      <w:proofErr w:type="gramEnd"/>
      <w:r>
        <w:rPr>
          <w:rFonts w:eastAsiaTheme="minorEastAsia"/>
        </w:rPr>
        <w:t xml:space="preserve"> le rendement en t des simulations selon la situation favorable</w:t>
      </w:r>
    </w:p>
    <w:p w14:paraId="5BC73451" w14:textId="1F017E95" w:rsidR="007D5E71" w:rsidRPr="004B4D50" w:rsidRDefault="007D5E71" w:rsidP="007D5E71">
      <w:pPr>
        <w:pStyle w:val="Titre3"/>
      </w:pPr>
      <w:r>
        <w:t>Scénario tension</w:t>
      </w:r>
    </w:p>
    <w:p w14:paraId="63F57CF2" w14:textId="77777777" w:rsidR="007D5E71" w:rsidRDefault="007D5E71" w:rsidP="00696C0A"/>
    <w:p w14:paraId="47C1D24D" w14:textId="237CEE5E" w:rsidR="00E437A8" w:rsidRDefault="00E437A8" w:rsidP="00696C0A">
      <w:r>
        <w:t>Le scénario sous tension n’utilise pas les scénarios mais seulement les informations du contrat.</w:t>
      </w:r>
    </w:p>
    <w:p w14:paraId="198E02C6" w14:textId="5BD0D27C" w:rsidR="00E437A8" w:rsidRPr="00E437A8" w:rsidRDefault="00E437A8" w:rsidP="00696C0A">
      <w:pPr>
        <w:rPr>
          <w:rFonts w:eastAsiaTheme="minorEastAsia"/>
        </w:rPr>
      </w:pPr>
      <m:oMathPara>
        <m:oMath>
          <m:r>
            <w:rPr>
              <w:rFonts w:ascii="Cambria Math" w:hAnsi="Cambria Math"/>
            </w:rPr>
            <m:t>per</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t,tension</m:t>
                  </m:r>
                </m:sub>
              </m:sSub>
            </m:e>
            <m:sub>
              <m:r>
                <w:rPr>
                  <w:rFonts w:ascii="Cambria Math" w:hAnsi="Cambria Math"/>
                </w:rPr>
                <m:t>brute</m:t>
              </m:r>
            </m:sub>
          </m:sSub>
          <m:r>
            <w:rPr>
              <w:rFonts w:ascii="Cambria Math" w:hAnsi="Cambria Math"/>
            </w:rPr>
            <m:t>=</m:t>
          </m:r>
          <m:d>
            <m:dPr>
              <m:ctrlPr>
                <w:rPr>
                  <w:rFonts w:ascii="Cambria Math" w:hAnsi="Cambria Math"/>
                  <w:i/>
                </w:rPr>
              </m:ctrlPr>
            </m:dPr>
            <m:e>
              <m:r>
                <w:rPr>
                  <w:rFonts w:ascii="Cambria Math" w:eastAsiaTheme="minorEastAsia" w:hAnsi="Cambria Math"/>
                </w:rPr>
                <m:t>rd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t,tension</m:t>
                  </m:r>
                </m:sub>
              </m:sSub>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*investissemen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initial</m:t>
              </m:r>
            </m:sub>
          </m:sSub>
          <m:r>
            <w:rPr>
              <w:rFonts w:ascii="Cambria Math" w:hAnsi="Cambria Math"/>
            </w:rPr>
            <m:t xml:space="preserve"> </m:t>
          </m:r>
        </m:oMath>
      </m:oMathPara>
    </w:p>
    <w:p w14:paraId="61ADD9FA" w14:textId="44A674AF" w:rsidR="00E437A8" w:rsidRPr="0088405B" w:rsidRDefault="00E437A8" w:rsidP="00696C0A">
      <w:pPr>
        <w:rPr>
          <w:rFonts w:eastAsiaTheme="minorEastAsia"/>
        </w:rPr>
      </w:pPr>
      <m:oMathPara>
        <m:oMath>
          <m:r>
            <w:rPr>
              <w:rFonts w:ascii="Cambria Math" w:hAnsi="Cambria Math"/>
            </w:rPr>
            <w:lastRenderedPageBreak/>
            <m:t>per</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t, defav</m:t>
                  </m:r>
                </m:sub>
              </m:sSub>
            </m:e>
            <m:sub>
              <m:r>
                <w:rPr>
                  <w:rFonts w:ascii="Cambria Math" w:hAnsi="Cambria Math"/>
                </w:rPr>
                <m:t>nette</m:t>
              </m:r>
            </m:sub>
          </m:sSub>
          <m:r>
            <w:rPr>
              <w:rFonts w:ascii="Cambria Math" w:hAnsi="Cambria Math"/>
            </w:rPr>
            <m:t>=</m:t>
          </m:r>
          <m:r>
            <w:rPr>
              <w:rFonts w:ascii="Cambria Math" w:eastAsiaTheme="minorEastAsia" w:hAnsi="Cambria Math"/>
            </w:rPr>
            <m:t xml:space="preserve"> </m:t>
          </m:r>
          <m:r>
            <w:rPr>
              <w:rFonts w:ascii="Cambria Math" w:hAnsi="Cambria Math"/>
            </w:rPr>
            <m:t>per</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t,tension</m:t>
                  </m:r>
                </m:sub>
              </m:sSub>
            </m:e>
            <m:sub>
              <m:r>
                <w:rPr>
                  <w:rFonts w:ascii="Cambria Math" w:hAnsi="Cambria Math"/>
                </w:rPr>
                <m:t>brute</m:t>
              </m:r>
            </m:sub>
          </m:sSub>
          <m:r>
            <w:rPr>
              <w:rFonts w:ascii="Cambria Math" w:hAnsi="Cambria Math"/>
            </w:rPr>
            <m:t>-</m:t>
          </m:r>
          <m:d>
            <m:dPr>
              <m:ctrlPr>
                <w:rPr>
                  <w:rFonts w:ascii="Cambria Math" w:hAnsi="Cambria Math"/>
                  <w:i/>
                </w:rPr>
              </m:ctrlPr>
            </m:dPr>
            <m:e>
              <m:r>
                <w:rPr>
                  <w:rFonts w:ascii="Cambria Math" w:hAnsi="Cambria Math"/>
                </w:rPr>
                <m:t>frai</m:t>
              </m:r>
              <m:sSub>
                <m:sSubPr>
                  <m:ctrlPr>
                    <w:rPr>
                      <w:rFonts w:ascii="Cambria Math" w:hAnsi="Cambria Math"/>
                      <w:i/>
                    </w:rPr>
                  </m:ctrlPr>
                </m:sSubPr>
                <m:e>
                  <m:r>
                    <w:rPr>
                      <w:rFonts w:ascii="Cambria Math" w:hAnsi="Cambria Math"/>
                    </w:rPr>
                    <m:t>s</m:t>
                  </m:r>
                </m:e>
                <m:sub>
                  <m:r>
                    <w:rPr>
                      <w:rFonts w:ascii="Cambria Math" w:hAnsi="Cambria Math"/>
                    </w:rPr>
                    <m:t>admission</m:t>
                  </m:r>
                </m:sub>
              </m:sSub>
              <m:r>
                <w:rPr>
                  <w:rFonts w:ascii="Cambria Math" w:hAnsi="Cambria Math"/>
                </w:rPr>
                <m:t>+frai</m:t>
              </m:r>
              <m:sSub>
                <m:sSubPr>
                  <m:ctrlPr>
                    <w:rPr>
                      <w:rFonts w:ascii="Cambria Math" w:hAnsi="Cambria Math"/>
                      <w:i/>
                    </w:rPr>
                  </m:ctrlPr>
                </m:sSubPr>
                <m:e>
                  <m:r>
                    <w:rPr>
                      <w:rFonts w:ascii="Cambria Math" w:hAnsi="Cambria Math"/>
                    </w:rPr>
                    <m:t>s</m:t>
                  </m:r>
                </m:e>
                <m:sub>
                  <m:r>
                    <w:rPr>
                      <w:rFonts w:ascii="Cambria Math" w:hAnsi="Cambria Math"/>
                    </w:rPr>
                    <m:t>management</m:t>
                  </m:r>
                </m:sub>
              </m:sSub>
            </m:e>
          </m:d>
          <m:r>
            <w:rPr>
              <w:rFonts w:ascii="Cambria Math" w:eastAsiaTheme="minorEastAsia" w:hAnsi="Cambria Math"/>
            </w:rPr>
            <m:t>*investissemen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initial</m:t>
              </m:r>
            </m:sub>
          </m:sSub>
        </m:oMath>
      </m:oMathPara>
    </w:p>
    <w:p w14:paraId="1DCBCC3C" w14:textId="24F90682" w:rsidR="0088405B" w:rsidRDefault="0088405B" w:rsidP="0088405B">
      <w:pPr>
        <w:pStyle w:val="Titre1"/>
      </w:pPr>
      <w:r>
        <w:t>Scenario_performance_1 et 3</w:t>
      </w:r>
    </w:p>
    <w:p w14:paraId="2E66E6D3" w14:textId="77777777" w:rsidR="0088405B" w:rsidRDefault="0088405B" w:rsidP="0088405B"/>
    <w:p w14:paraId="3CB1FC00" w14:textId="74709AA5" w:rsidR="0088405B" w:rsidRDefault="0088405B" w:rsidP="0088405B">
      <w:r>
        <w:t xml:space="preserve">Les classes scenaio_performance_1 et scenaio_performance_3, calculs les scénarios de performance pour les actifs de catégorie 1, respectivement 3. Les calculs intègrent les calculs nets. Les rendements historiques sont bruts. Ces méthodes héritent des formules de la classe scenario_performance_4. </w:t>
      </w:r>
    </w:p>
    <w:p w14:paraId="526D1303" w14:textId="77777777" w:rsidR="0088405B" w:rsidRDefault="0088405B" w:rsidP="0088405B">
      <w:r>
        <w:t>A l’exception du calcul de la performance sous tension qui utilise les répartitions des rendements au quantile 1% pour une RHP de 1 et 5% sinon.</w:t>
      </w:r>
    </w:p>
    <w:p w14:paraId="3D9BD1C8" w14:textId="0446786E" w:rsidR="0088405B" w:rsidRPr="0088405B" w:rsidRDefault="0088405B" w:rsidP="00696C0A">
      <w:r>
        <w:t xml:space="preserve">Les autres calcules sont identiques. </w:t>
      </w:r>
    </w:p>
    <w:p w14:paraId="5D507256" w14:textId="782D450E" w:rsidR="00214451" w:rsidRDefault="00214451" w:rsidP="00214451">
      <w:pPr>
        <w:pStyle w:val="Titre1"/>
      </w:pPr>
      <w:r>
        <w:t>Scenario_performance_2</w:t>
      </w:r>
    </w:p>
    <w:p w14:paraId="6F08732A" w14:textId="77777777" w:rsidR="00214451" w:rsidRDefault="00214451" w:rsidP="00214451"/>
    <w:p w14:paraId="018D7B81" w14:textId="7CA93F6E" w:rsidR="00214451" w:rsidRDefault="00214451" w:rsidP="00214451">
      <w:r>
        <w:t>La classe scenaio_performance_2, calculs les scénarios de performance pour les actifs de catégorie 2. Les calculs n’intègrent pas le calcul net. Les rendements historiques sont bruts. Il faut dans second temps enlevé les coûts.</w:t>
      </w:r>
    </w:p>
    <w:p w14:paraId="1CC684FC" w14:textId="6D1AF591" w:rsidR="00214451" w:rsidRDefault="00214451" w:rsidP="00214451">
      <w:pPr>
        <w:pStyle w:val="Titre2"/>
      </w:pPr>
      <w:r>
        <w:t>Input</w:t>
      </w:r>
    </w:p>
    <w:p w14:paraId="6B89A10F" w14:textId="42EA60D9" w:rsidR="00214451" w:rsidRDefault="00214451" w:rsidP="00214451">
      <w:r>
        <w:t xml:space="preserve">En plus des arguments minimaux que sont : </w:t>
      </w:r>
    </w:p>
    <w:p w14:paraId="475240C0" w14:textId="5FDA4276" w:rsidR="00214451" w:rsidRDefault="00214451" w:rsidP="00214451">
      <w:pPr>
        <w:pStyle w:val="Paragraphedeliste"/>
        <w:numPr>
          <w:ilvl w:val="0"/>
          <w:numId w:val="2"/>
        </w:numPr>
      </w:pPr>
      <w:r>
        <w:t>« </w:t>
      </w:r>
      <w:proofErr w:type="spellStart"/>
      <w:proofErr w:type="gramStart"/>
      <w:r>
        <w:t>rhp</w:t>
      </w:r>
      <w:proofErr w:type="spellEnd"/>
      <w:proofErr w:type="gramEnd"/>
      <w:r>
        <w:t> » : période historique recommander,</w:t>
      </w:r>
    </w:p>
    <w:p w14:paraId="398AEE47" w14:textId="53348E8B" w:rsidR="00214451" w:rsidRDefault="00214451" w:rsidP="00214451">
      <w:pPr>
        <w:pStyle w:val="Paragraphedeliste"/>
        <w:numPr>
          <w:ilvl w:val="0"/>
          <w:numId w:val="2"/>
        </w:numPr>
      </w:pPr>
      <w:r>
        <w:t>« </w:t>
      </w:r>
      <w:proofErr w:type="spellStart"/>
      <w:proofErr w:type="gramStart"/>
      <w:r>
        <w:t>category</w:t>
      </w:r>
      <w:proofErr w:type="spellEnd"/>
      <w:proofErr w:type="gramEnd"/>
      <w:r>
        <w:t> » : type de de catégorie (2 ou 4),</w:t>
      </w:r>
    </w:p>
    <w:p w14:paraId="581EF561" w14:textId="77777777" w:rsidR="00514129" w:rsidRDefault="00214451" w:rsidP="00514129">
      <w:pPr>
        <w:pStyle w:val="Paragraphedeliste"/>
        <w:numPr>
          <w:ilvl w:val="0"/>
          <w:numId w:val="2"/>
        </w:numPr>
      </w:pPr>
      <w:r>
        <w:t>« </w:t>
      </w:r>
      <w:proofErr w:type="spellStart"/>
      <w:proofErr w:type="gramStart"/>
      <w:r>
        <w:t>mnt</w:t>
      </w:r>
      <w:proofErr w:type="gramEnd"/>
      <w:r>
        <w:t>_investment_initial</w:t>
      </w:r>
      <w:proofErr w:type="spellEnd"/>
      <w:r>
        <w:t> » : Montant initialement investit par le client (Règlementairement et arbitrairement le montant est de 10 000€),</w:t>
      </w:r>
    </w:p>
    <w:p w14:paraId="1EE840AA" w14:textId="3B1EE74F" w:rsidR="00514129" w:rsidRDefault="00514129" w:rsidP="00514129">
      <w:pPr>
        <w:pStyle w:val="Paragraphedeliste"/>
        <w:numPr>
          <w:ilvl w:val="0"/>
          <w:numId w:val="2"/>
        </w:numPr>
      </w:pPr>
      <w:r>
        <w:t>« </w:t>
      </w:r>
      <w:proofErr w:type="spellStart"/>
      <w:proofErr w:type="gramStart"/>
      <w:r w:rsidRPr="00514129">
        <w:t>data</w:t>
      </w:r>
      <w:proofErr w:type="gramEnd"/>
      <w:r w:rsidRPr="00514129">
        <w:t>_frequency</w:t>
      </w:r>
      <w:proofErr w:type="spellEnd"/>
      <w:r>
        <w:t xml:space="preserve"> » : fréquence des données historiques en inputs. Cette variable peut prendre que 3 valeurs : </w:t>
      </w:r>
      <w:r w:rsidRPr="00514129">
        <w:t>"</w:t>
      </w:r>
      <w:proofErr w:type="spellStart"/>
      <w:r w:rsidRPr="00514129">
        <w:t>daily</w:t>
      </w:r>
      <w:proofErr w:type="spellEnd"/>
      <w:r w:rsidRPr="00514129">
        <w:t xml:space="preserve"> </w:t>
      </w:r>
      <w:proofErr w:type="spellStart"/>
      <w:r w:rsidRPr="00514129">
        <w:t>prices</w:t>
      </w:r>
      <w:proofErr w:type="spellEnd"/>
      <w:r w:rsidRPr="00514129">
        <w:t>", "</w:t>
      </w:r>
      <w:proofErr w:type="spellStart"/>
      <w:r w:rsidRPr="00514129">
        <w:t>weekly</w:t>
      </w:r>
      <w:proofErr w:type="spellEnd"/>
      <w:r w:rsidRPr="00514129">
        <w:t xml:space="preserve"> </w:t>
      </w:r>
      <w:proofErr w:type="spellStart"/>
      <w:r w:rsidRPr="00514129">
        <w:t>prices</w:t>
      </w:r>
      <w:proofErr w:type="spellEnd"/>
      <w:r w:rsidRPr="00514129">
        <w:t>", "</w:t>
      </w:r>
      <w:proofErr w:type="spellStart"/>
      <w:r w:rsidRPr="00514129">
        <w:t>monthly</w:t>
      </w:r>
      <w:proofErr w:type="spellEnd"/>
      <w:r w:rsidRPr="00514129">
        <w:t xml:space="preserve"> </w:t>
      </w:r>
      <w:proofErr w:type="spellStart"/>
      <w:r w:rsidRPr="00514129">
        <w:t>prices</w:t>
      </w:r>
      <w:proofErr w:type="spellEnd"/>
      <w:r w:rsidRPr="00514129">
        <w:t>"</w:t>
      </w:r>
      <w:r>
        <w:t xml:space="preserve">. </w:t>
      </w:r>
      <w:r w:rsidRPr="00514129">
        <w:rPr>
          <w:b/>
          <w:bCs/>
          <w:sz w:val="28"/>
          <w:szCs w:val="28"/>
        </w:rPr>
        <w:t>Il n’y pas annuel</w:t>
      </w:r>
      <w:r>
        <w:rPr>
          <w:b/>
          <w:bCs/>
          <w:sz w:val="28"/>
          <w:szCs w:val="28"/>
        </w:rPr>
        <w:t xml:space="preserve"> ! </w:t>
      </w:r>
      <w:r>
        <w:rPr>
          <w:sz w:val="28"/>
          <w:szCs w:val="28"/>
        </w:rPr>
        <w:t>Cette information est fournie par la réglementation.</w:t>
      </w:r>
    </w:p>
    <w:p w14:paraId="7A7C3AE9" w14:textId="3B42A2BC" w:rsidR="00FB155E" w:rsidRDefault="00FB155E" w:rsidP="00214451">
      <w:pPr>
        <w:pStyle w:val="Paragraphedeliste"/>
        <w:numPr>
          <w:ilvl w:val="0"/>
          <w:numId w:val="2"/>
        </w:numPr>
      </w:pPr>
      <w:r>
        <w:t>« </w:t>
      </w:r>
      <w:proofErr w:type="spellStart"/>
      <w:proofErr w:type="gramStart"/>
      <w:r>
        <w:t>matrix</w:t>
      </w:r>
      <w:proofErr w:type="gramEnd"/>
      <w:r>
        <w:t>_yield</w:t>
      </w:r>
      <w:proofErr w:type="spellEnd"/>
      <w:r>
        <w:t> » : les rendements peuvent être soit log soit brut, le calcul n’est pas réalisé au sein de la classe.</w:t>
      </w:r>
      <w:r w:rsidR="00514129">
        <w:t xml:space="preserve"> La réglementation demande que les rendements soient log.</w:t>
      </w:r>
    </w:p>
    <w:p w14:paraId="43468146" w14:textId="24141388" w:rsidR="00214451" w:rsidRDefault="00214451" w:rsidP="00214451">
      <w:r>
        <w:t>Il faut rajouter les arguments suivants :</w:t>
      </w:r>
    </w:p>
    <w:p w14:paraId="58675AD7" w14:textId="77777777" w:rsidR="00214451" w:rsidRDefault="00214451" w:rsidP="00214451">
      <w:r>
        <w:t xml:space="preserve">Pour les quantiles associés aux performances, les informations sont enregistrées au sein d’un dictionnaire, </w:t>
      </w:r>
      <w:proofErr w:type="spellStart"/>
      <w:r>
        <w:t>dict_quantil</w:t>
      </w:r>
      <w:proofErr w:type="spellEnd"/>
      <w:r>
        <w:t xml:space="preserve"> :</w:t>
      </w:r>
    </w:p>
    <w:p w14:paraId="1014CC7D" w14:textId="16C5098A" w:rsidR="00214451" w:rsidRDefault="00214451" w:rsidP="00214451">
      <w:pPr>
        <w:pStyle w:val="Paragraphedeliste"/>
        <w:numPr>
          <w:ilvl w:val="0"/>
          <w:numId w:val="3"/>
        </w:numPr>
      </w:pPr>
      <w:r>
        <w:t xml:space="preserve">Les clés doivent contenir les mots </w:t>
      </w:r>
      <w:proofErr w:type="spellStart"/>
      <w:r>
        <w:t>fav</w:t>
      </w:r>
      <w:proofErr w:type="spellEnd"/>
      <w:r w:rsidR="00FB155E">
        <w:t xml:space="preserve"> et</w:t>
      </w:r>
      <w:r>
        <w:t xml:space="preserve"> </w:t>
      </w:r>
      <w:proofErr w:type="spellStart"/>
      <w:r>
        <w:t>defav</w:t>
      </w:r>
      <w:proofErr w:type="spellEnd"/>
      <w:r>
        <w:t xml:space="preserve"> encerclé de « _ » ou de rien. Les exemples suivants fonctionnent :  </w:t>
      </w:r>
      <w:proofErr w:type="spellStart"/>
      <w:r w:rsidRPr="009E2AC6">
        <w:t>threshold_trust_for_fav_perf</w:t>
      </w:r>
      <w:proofErr w:type="spellEnd"/>
      <w:r>
        <w:t xml:space="preserve"> ou </w:t>
      </w:r>
      <w:proofErr w:type="spellStart"/>
      <w:r>
        <w:t>fav</w:t>
      </w:r>
      <w:proofErr w:type="spellEnd"/>
      <w:r>
        <w:t xml:space="preserve"> mais ne fonctionne pas pour </w:t>
      </w:r>
      <w:proofErr w:type="spellStart"/>
      <w:r w:rsidRPr="009E2AC6">
        <w:t>thresholdtrustforfavperf</w:t>
      </w:r>
      <w:proofErr w:type="spellEnd"/>
      <w:r>
        <w:t>.</w:t>
      </w:r>
    </w:p>
    <w:p w14:paraId="08F59DD9" w14:textId="77777777" w:rsidR="00214451" w:rsidRDefault="00214451" w:rsidP="00214451">
      <w:pPr>
        <w:pStyle w:val="Paragraphedeliste"/>
        <w:numPr>
          <w:ilvl w:val="0"/>
          <w:numId w:val="3"/>
        </w:numPr>
      </w:pPr>
      <w:r>
        <w:t>Si par défaut aucune valeur n’est fixée dictionnaire vide ou manquant alors un dictionnaire est généré contenant les quantiles selon la réglementation de 2021.</w:t>
      </w:r>
    </w:p>
    <w:p w14:paraId="51B5376B" w14:textId="77777777" w:rsidR="00214451" w:rsidRDefault="00214451" w:rsidP="00214451">
      <w:pPr>
        <w:ind w:left="360"/>
      </w:pPr>
      <w:r>
        <w:t xml:space="preserve"> Les informations relatives aux quantiles sont présentes au sein de la fonction « </w:t>
      </w:r>
      <w:proofErr w:type="spellStart"/>
      <w:r>
        <w:t>get_dict_parametre_quantil_perf</w:t>
      </w:r>
      <w:proofErr w:type="spellEnd"/>
      <w:r>
        <w:t> ».</w:t>
      </w:r>
    </w:p>
    <w:p w14:paraId="6FE3FF30" w14:textId="77777777" w:rsidR="00FB155E" w:rsidRPr="0062461B" w:rsidRDefault="00FB155E" w:rsidP="00FB155E">
      <w:pPr>
        <w:pStyle w:val="Titre2"/>
      </w:pPr>
      <w:proofErr w:type="spellStart"/>
      <w:r w:rsidRPr="0062461B">
        <w:lastRenderedPageBreak/>
        <w:t>Performance_funct</w:t>
      </w:r>
      <w:proofErr w:type="spellEnd"/>
    </w:p>
    <w:p w14:paraId="18C1C2BC" w14:textId="77777777" w:rsidR="00FB155E" w:rsidRDefault="00FB155E" w:rsidP="00FB155E"/>
    <w:p w14:paraId="5C586828" w14:textId="77777777" w:rsidR="00FB155E" w:rsidRDefault="00FB155E" w:rsidP="00FB155E">
      <w:r>
        <w:t xml:space="preserve">La méthode permet de réaliser le calcul des scénarios économiques et renvoie un tuple contenant les 4 scénarios de la façon suivantes : </w:t>
      </w:r>
      <w:proofErr w:type="spellStart"/>
      <w:r w:rsidRPr="0062461B">
        <w:t>fav_perf</w:t>
      </w:r>
      <w:proofErr w:type="spellEnd"/>
      <w:r w:rsidRPr="0062461B">
        <w:t xml:space="preserve">, </w:t>
      </w:r>
      <w:proofErr w:type="spellStart"/>
      <w:r w:rsidRPr="0062461B">
        <w:t>defav_perf</w:t>
      </w:r>
      <w:proofErr w:type="spellEnd"/>
      <w:r w:rsidRPr="0062461B">
        <w:t xml:space="preserve">, </w:t>
      </w:r>
      <w:proofErr w:type="spellStart"/>
      <w:r w:rsidRPr="0062461B">
        <w:t>middle_perf</w:t>
      </w:r>
      <w:proofErr w:type="spellEnd"/>
      <w:r w:rsidRPr="0062461B">
        <w:t xml:space="preserve">, </w:t>
      </w:r>
      <w:proofErr w:type="spellStart"/>
      <w:r w:rsidRPr="0062461B">
        <w:t>tension_perf</w:t>
      </w:r>
      <w:proofErr w:type="spellEnd"/>
      <w:r>
        <w:t>.</w:t>
      </w:r>
    </w:p>
    <w:p w14:paraId="46A0B9C5" w14:textId="77777777" w:rsidR="00FB155E" w:rsidRPr="004B4D50" w:rsidRDefault="00FB155E" w:rsidP="00FB155E">
      <w:pPr>
        <w:pStyle w:val="Titre3"/>
      </w:pPr>
      <w:r>
        <w:t>Scénario favorable</w:t>
      </w:r>
    </w:p>
    <w:p w14:paraId="7B1B1308" w14:textId="6EF5E6B1" w:rsidR="00FB155E" w:rsidRPr="00FB155E" w:rsidRDefault="00164D57" w:rsidP="00FB155E">
      <w:pPr>
        <w:ind w:left="360"/>
        <w:rPr>
          <w:sz w:val="20"/>
          <w:szCs w:val="20"/>
        </w:rPr>
      </w:pPr>
      <m:oMathPara>
        <m:oMathParaPr>
          <m:jc m:val="centerGroup"/>
        </m:oMathParaPr>
        <m:oMath>
          <m:r>
            <w:rPr>
              <w:rFonts w:ascii="Cambria Math" w:hAnsi="Cambria Math"/>
              <w:sz w:val="20"/>
              <w:szCs w:val="20"/>
            </w:rPr>
            <m:t>Per</m:t>
          </m:r>
          <m:sSub>
            <m:sSubPr>
              <m:ctrlPr>
                <w:rPr>
                  <w:rFonts w:ascii="Cambria Math" w:hAnsi="Cambria Math"/>
                  <w:i/>
                  <w:iCs/>
                  <w:sz w:val="20"/>
                  <w:szCs w:val="20"/>
                </w:rPr>
              </m:ctrlPr>
            </m:sSubPr>
            <m:e>
              <m:r>
                <w:rPr>
                  <w:rFonts w:ascii="Cambria Math" w:hAnsi="Cambria Math"/>
                  <w:sz w:val="20"/>
                  <w:szCs w:val="20"/>
                </w:rPr>
                <m:t>f</m:t>
              </m:r>
            </m:e>
            <m:sub>
              <m:r>
                <w:rPr>
                  <w:rFonts w:ascii="Cambria Math" w:hAnsi="Cambria Math"/>
                  <w:sz w:val="20"/>
                  <w:szCs w:val="20"/>
                </w:rPr>
                <m:t>fa</m:t>
              </m:r>
              <m:sSub>
                <m:sSubPr>
                  <m:ctrlPr>
                    <w:rPr>
                      <w:rFonts w:ascii="Cambria Math" w:hAnsi="Cambria Math"/>
                      <w:i/>
                      <w:iCs/>
                      <w:sz w:val="20"/>
                      <w:szCs w:val="20"/>
                    </w:rPr>
                  </m:ctrlPr>
                </m:sSubPr>
                <m:e>
                  <m:r>
                    <w:rPr>
                      <w:rFonts w:ascii="Cambria Math" w:hAnsi="Cambria Math"/>
                      <w:sz w:val="20"/>
                      <w:szCs w:val="20"/>
                    </w:rPr>
                    <m:t>v</m:t>
                  </m:r>
                </m:e>
                <m:sub>
                  <m:r>
                    <w:rPr>
                      <w:rFonts w:ascii="Cambria Math" w:hAnsi="Cambria Math"/>
                      <w:sz w:val="20"/>
                      <w:szCs w:val="20"/>
                    </w:rPr>
                    <m:t>t</m:t>
                  </m:r>
                </m:sub>
              </m:sSub>
            </m:sub>
          </m:sSub>
          <m:r>
            <w:rPr>
              <w:rFonts w:ascii="Cambria Math" w:hAnsi="Cambria Math"/>
              <w:sz w:val="20"/>
              <w:szCs w:val="20"/>
            </w:rPr>
            <m:t>= Exp</m:t>
          </m:r>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×n+σ</m:t>
              </m:r>
              <m:rad>
                <m:radPr>
                  <m:degHide m:val="1"/>
                  <m:ctrlPr>
                    <w:rPr>
                      <w:rFonts w:ascii="Cambria Math" w:hAnsi="Cambria Math"/>
                      <w:i/>
                      <w:iCs/>
                      <w:sz w:val="20"/>
                      <w:szCs w:val="20"/>
                    </w:rPr>
                  </m:ctrlPr>
                </m:radPr>
                <m:deg/>
                <m:e>
                  <m:r>
                    <w:rPr>
                      <w:rFonts w:ascii="Cambria Math" w:hAnsi="Cambria Math"/>
                      <w:sz w:val="20"/>
                      <w:szCs w:val="20"/>
                    </w:rPr>
                    <m:t>n</m:t>
                  </m:r>
                </m:e>
              </m:rad>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α</m:t>
                      </m:r>
                    </m:sub>
                  </m:sSub>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z</m:t>
                          </m:r>
                        </m:e>
                        <m:sub>
                          <m:r>
                            <w:rPr>
                              <w:rFonts w:ascii="Cambria Math" w:hAnsi="Cambria Math"/>
                              <w:sz w:val="20"/>
                              <w:szCs w:val="20"/>
                            </w:rPr>
                            <m:t>α</m:t>
                          </m:r>
                        </m:sub>
                        <m:sup>
                          <m:r>
                            <w:rPr>
                              <w:rFonts w:ascii="Cambria Math" w:hAnsi="Cambria Math"/>
                              <w:sz w:val="20"/>
                              <w:szCs w:val="20"/>
                            </w:rPr>
                            <m:t>2</m:t>
                          </m:r>
                        </m:sup>
                      </m:sSubSup>
                      <m:r>
                        <w:rPr>
                          <w:rFonts w:ascii="Cambria Math" w:hAnsi="Cambria Math"/>
                          <w:sz w:val="20"/>
                          <w:szCs w:val="20"/>
                        </w:rPr>
                        <m:t>-1</m:t>
                      </m:r>
                    </m:num>
                    <m:den>
                      <m:r>
                        <w:rPr>
                          <w:rFonts w:ascii="Cambria Math" w:hAnsi="Cambria Math"/>
                          <w:sz w:val="20"/>
                          <w:szCs w:val="20"/>
                        </w:rPr>
                        <m:t>6</m:t>
                      </m:r>
                    </m:den>
                  </m:f>
                  <m:r>
                    <w:rPr>
                      <w:rFonts w:ascii="Cambria Math" w:hAnsi="Cambria Math"/>
                      <w:sz w:val="20"/>
                      <w:szCs w:val="20"/>
                    </w:rPr>
                    <m:t>×</m:t>
                  </m:r>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μ</m:t>
                          </m:r>
                        </m:e>
                        <m:sub>
                          <m:r>
                            <w:rPr>
                              <w:rFonts w:ascii="Cambria Math" w:hAnsi="Cambria Math"/>
                              <w:sz w:val="20"/>
                              <w:szCs w:val="20"/>
                            </w:rPr>
                            <m:t>1</m:t>
                          </m:r>
                        </m:sub>
                      </m:sSub>
                    </m:num>
                    <m:den>
                      <m:rad>
                        <m:radPr>
                          <m:degHide m:val="1"/>
                          <m:ctrlPr>
                            <w:rPr>
                              <w:rFonts w:ascii="Cambria Math" w:hAnsi="Cambria Math"/>
                              <w:i/>
                              <w:iCs/>
                              <w:sz w:val="20"/>
                              <w:szCs w:val="20"/>
                            </w:rPr>
                          </m:ctrlPr>
                        </m:radPr>
                        <m:deg/>
                        <m:e>
                          <m:r>
                            <w:rPr>
                              <w:rFonts w:ascii="Cambria Math" w:hAnsi="Cambria Math"/>
                              <w:sz w:val="20"/>
                              <w:szCs w:val="20"/>
                            </w:rPr>
                            <m:t>n</m:t>
                          </m:r>
                        </m:e>
                      </m:rad>
                    </m:den>
                  </m:f>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z</m:t>
                          </m:r>
                        </m:e>
                        <m:sub>
                          <m:r>
                            <w:rPr>
                              <w:rFonts w:ascii="Cambria Math" w:hAnsi="Cambria Math"/>
                              <w:sz w:val="20"/>
                              <w:szCs w:val="20"/>
                            </w:rPr>
                            <m:t>α</m:t>
                          </m:r>
                        </m:sub>
                        <m:sup>
                          <m:r>
                            <w:rPr>
                              <w:rFonts w:ascii="Cambria Math" w:hAnsi="Cambria Math"/>
                              <w:sz w:val="20"/>
                              <w:szCs w:val="20"/>
                            </w:rPr>
                            <m:t>3</m:t>
                          </m:r>
                        </m:sup>
                      </m:sSubSup>
                      <m:r>
                        <w:rPr>
                          <w:rFonts w:ascii="Cambria Math" w:hAnsi="Cambria Math"/>
                          <w:sz w:val="20"/>
                          <w:szCs w:val="20"/>
                        </w:rPr>
                        <m:t>-3</m:t>
                      </m:r>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α</m:t>
                          </m:r>
                        </m:sub>
                      </m:sSub>
                      <m:r>
                        <w:rPr>
                          <w:rFonts w:ascii="Cambria Math" w:hAnsi="Cambria Math"/>
                          <w:sz w:val="20"/>
                          <w:szCs w:val="20"/>
                        </w:rPr>
                        <m:t> </m:t>
                      </m:r>
                    </m:num>
                    <m:den>
                      <m:r>
                        <w:rPr>
                          <w:rFonts w:ascii="Cambria Math" w:hAnsi="Cambria Math"/>
                          <w:sz w:val="20"/>
                          <w:szCs w:val="20"/>
                        </w:rPr>
                        <m:t>24</m:t>
                      </m:r>
                    </m:den>
                  </m:f>
                  <m:r>
                    <w:rPr>
                      <w:rFonts w:ascii="Cambria Math" w:hAnsi="Cambria Math"/>
                      <w:sz w:val="20"/>
                      <w:szCs w:val="20"/>
                    </w:rPr>
                    <m:t>×</m:t>
                  </m:r>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μ</m:t>
                          </m:r>
                        </m:e>
                        <m:sub>
                          <m:r>
                            <w:rPr>
                              <w:rFonts w:ascii="Cambria Math" w:hAnsi="Cambria Math"/>
                              <w:sz w:val="20"/>
                              <w:szCs w:val="20"/>
                            </w:rPr>
                            <m:t>2</m:t>
                          </m:r>
                        </m:sub>
                      </m:sSub>
                    </m:num>
                    <m:den>
                      <m:r>
                        <w:rPr>
                          <w:rFonts w:ascii="Cambria Math" w:hAnsi="Cambria Math"/>
                          <w:sz w:val="20"/>
                          <w:szCs w:val="20"/>
                        </w:rPr>
                        <m:t>n</m:t>
                      </m:r>
                    </m:den>
                  </m:f>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2z</m:t>
                          </m:r>
                        </m:e>
                        <m:sub>
                          <m:r>
                            <w:rPr>
                              <w:rFonts w:ascii="Cambria Math" w:hAnsi="Cambria Math"/>
                              <w:sz w:val="20"/>
                              <w:szCs w:val="20"/>
                            </w:rPr>
                            <m:t>α</m:t>
                          </m:r>
                        </m:sub>
                        <m:sup>
                          <m:r>
                            <w:rPr>
                              <w:rFonts w:ascii="Cambria Math" w:hAnsi="Cambria Math"/>
                              <w:sz w:val="20"/>
                              <w:szCs w:val="20"/>
                            </w:rPr>
                            <m:t>3</m:t>
                          </m:r>
                        </m:sup>
                      </m:sSubSup>
                      <m:r>
                        <w:rPr>
                          <w:rFonts w:ascii="Cambria Math" w:hAnsi="Cambria Math"/>
                          <w:sz w:val="20"/>
                          <w:szCs w:val="20"/>
                        </w:rPr>
                        <m:t>-5</m:t>
                      </m:r>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α</m:t>
                          </m:r>
                        </m:sub>
                      </m:sSub>
                      <m:r>
                        <w:rPr>
                          <w:rFonts w:ascii="Cambria Math" w:hAnsi="Cambria Math"/>
                          <w:sz w:val="20"/>
                          <w:szCs w:val="20"/>
                        </w:rPr>
                        <m:t> </m:t>
                      </m:r>
                    </m:num>
                    <m:den>
                      <m:r>
                        <w:rPr>
                          <w:rFonts w:ascii="Cambria Math" w:hAnsi="Cambria Math"/>
                          <w:sz w:val="20"/>
                          <w:szCs w:val="20"/>
                        </w:rPr>
                        <m:t>36</m:t>
                      </m:r>
                    </m:den>
                  </m:f>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μ</m:t>
                          </m:r>
                        </m:e>
                        <m:sub>
                          <m:r>
                            <w:rPr>
                              <w:rFonts w:ascii="Cambria Math" w:hAnsi="Cambria Math"/>
                              <w:sz w:val="20"/>
                              <w:szCs w:val="20"/>
                            </w:rPr>
                            <m:t>1</m:t>
                          </m:r>
                        </m:sub>
                        <m:sup>
                          <m:r>
                            <w:rPr>
                              <w:rFonts w:ascii="Cambria Math" w:hAnsi="Cambria Math"/>
                              <w:sz w:val="20"/>
                              <w:szCs w:val="20"/>
                            </w:rPr>
                            <m:t>2</m:t>
                          </m:r>
                        </m:sup>
                      </m:sSubSup>
                    </m:num>
                    <m:den>
                      <m:r>
                        <w:rPr>
                          <w:rFonts w:ascii="Cambria Math" w:hAnsi="Cambria Math"/>
                          <w:sz w:val="20"/>
                          <w:szCs w:val="20"/>
                        </w:rPr>
                        <m:t>n</m:t>
                      </m:r>
                    </m:den>
                  </m:f>
                </m:e>
              </m:d>
              <m:r>
                <w:rPr>
                  <w:rFonts w:ascii="Cambria Math" w:hAnsi="Cambria Math"/>
                  <w:sz w:val="20"/>
                  <w:szCs w:val="20"/>
                </w:rPr>
                <m:t>-0,5</m:t>
              </m:r>
              <m:sSup>
                <m:sSupPr>
                  <m:ctrlPr>
                    <w:rPr>
                      <w:rFonts w:ascii="Cambria Math" w:hAnsi="Cambria Math"/>
                      <w:i/>
                      <w:iCs/>
                      <w:sz w:val="20"/>
                      <w:szCs w:val="20"/>
                    </w:rPr>
                  </m:ctrlPr>
                </m:sSupPr>
                <m:e>
                  <m:r>
                    <w:rPr>
                      <w:rFonts w:ascii="Cambria Math" w:hAnsi="Cambria Math"/>
                      <w:sz w:val="20"/>
                      <w:szCs w:val="20"/>
                    </w:rPr>
                    <m:t>σ</m:t>
                  </m:r>
                </m:e>
                <m:sup>
                  <m:r>
                    <w:rPr>
                      <w:rFonts w:ascii="Cambria Math" w:hAnsi="Cambria Math"/>
                      <w:sz w:val="20"/>
                      <w:szCs w:val="20"/>
                    </w:rPr>
                    <m:t>2</m:t>
                  </m:r>
                </m:sup>
              </m:sSup>
              <m:r>
                <w:rPr>
                  <w:rFonts w:ascii="Cambria Math" w:hAnsi="Cambria Math"/>
                  <w:sz w:val="20"/>
                  <w:szCs w:val="20"/>
                </w:rPr>
                <m:t>n</m:t>
              </m:r>
            </m:e>
          </m:d>
        </m:oMath>
      </m:oMathPara>
    </w:p>
    <w:p w14:paraId="7F33E710" w14:textId="2F9988D6" w:rsidR="00FB155E" w:rsidRDefault="00FB155E" w:rsidP="00214451">
      <w:pPr>
        <w:ind w:left="360"/>
      </w:pPr>
      <w:r>
        <w:t xml:space="preserve">Où </w:t>
      </w:r>
    </w:p>
    <w:p w14:paraId="5A8C3685" w14:textId="13B9FBA4" w:rsidR="00FB155E" w:rsidRPr="00FB155E" w:rsidRDefault="00FB155E" w:rsidP="00FB155E">
      <w:pPr>
        <w:pStyle w:val="Paragraphedeliste"/>
        <w:numPr>
          <w:ilvl w:val="0"/>
          <w:numId w:val="3"/>
        </w:numPr>
      </w:pPr>
      <m:oMath>
        <m:r>
          <w:rPr>
            <w:rFonts w:ascii="Cambria Math" w:hAnsi="Cambria Math"/>
          </w:rPr>
          <m:t>t</m:t>
        </m:r>
        <m:r>
          <m:rPr>
            <m:sty m:val="p"/>
          </m:rPr>
          <w:rPr>
            <w:rFonts w:ascii="Cambria Math" w:hAnsi="Cambria Math"/>
          </w:rPr>
          <m:t>=1 </m:t>
        </m:r>
        <m:r>
          <w:rPr>
            <w:rFonts w:ascii="Cambria Math" w:hAnsi="Cambria Math"/>
          </w:rPr>
          <m:t>an</m:t>
        </m:r>
      </m:oMath>
      <w:r w:rsidRPr="00FB155E">
        <w:t xml:space="preserve">  </w:t>
      </w:r>
      <w:r w:rsidR="00164D57" w:rsidRPr="00FB155E">
        <w:t>Ou</w:t>
      </w:r>
      <w:r w:rsidRPr="00FB155E">
        <w:t xml:space="preserve"> </w:t>
      </w:r>
      <m:oMath>
        <m:r>
          <w:rPr>
            <w:rFonts w:ascii="Cambria Math" w:hAnsi="Cambria Math"/>
          </w:rPr>
          <m:t>t</m:t>
        </m:r>
        <m:r>
          <m:rPr>
            <m:sty m:val="p"/>
          </m:rPr>
          <w:rPr>
            <w:rFonts w:ascii="Cambria Math" w:hAnsi="Cambria Math"/>
          </w:rPr>
          <m:t>=</m:t>
        </m:r>
        <m:r>
          <w:rPr>
            <w:rFonts w:ascii="Cambria Math" w:hAnsi="Cambria Math"/>
          </w:rPr>
          <m:t>RH</m:t>
        </m:r>
        <m:sSup>
          <m:sSupPr>
            <m:ctrlPr>
              <w:rPr>
                <w:rFonts w:ascii="Cambria Math" w:hAnsi="Cambria Math"/>
              </w:rPr>
            </m:ctrlPr>
          </m:sSupPr>
          <m:e>
            <m:r>
              <w:rPr>
                <w:rFonts w:ascii="Cambria Math" w:hAnsi="Cambria Math"/>
              </w:rPr>
              <m:t>P</m:t>
            </m:r>
          </m:e>
          <m:sup>
            <m:r>
              <w:rPr>
                <w:rFonts w:ascii="Cambria Math" w:hAnsi="Cambria Math"/>
              </w:rPr>
              <m:t>s</m:t>
            </m:r>
          </m:sup>
        </m:sSup>
      </m:oMath>
      <w:r w:rsidRPr="00FB155E">
        <w:t>.</w:t>
      </w:r>
    </w:p>
    <w:p w14:paraId="5014694D" w14:textId="77686BA2" w:rsidR="00FB155E" w:rsidRPr="00FB155E" w:rsidRDefault="00FB155E" w:rsidP="00FB155E">
      <w:pPr>
        <w:pStyle w:val="Paragraphedeliste"/>
        <w:numPr>
          <w:ilvl w:val="0"/>
          <w:numId w:val="3"/>
        </w:numPr>
      </w:pPr>
      <m:oMath>
        <m:r>
          <w:rPr>
            <w:rFonts w:ascii="Cambria Math" w:hAnsi="Cambria Math"/>
          </w:rPr>
          <m:t>n</m:t>
        </m:r>
      </m:oMath>
      <w:r w:rsidRPr="00FB155E">
        <w:t> : le nombre de périodes de négociation durant la période de calcul (si t = RHP alors n= N).</w:t>
      </w:r>
    </w:p>
    <w:p w14:paraId="3A1898C6" w14:textId="1543EE0F" w:rsidR="00FB155E" w:rsidRPr="00FB155E" w:rsidRDefault="00000000" w:rsidP="00FB155E">
      <w:pPr>
        <w:pStyle w:val="Paragraphedeliste"/>
        <w:numPr>
          <w:ilvl w:val="0"/>
          <w:numId w:val="3"/>
        </w:numPr>
      </w:pPr>
      <m:oMath>
        <m:sSub>
          <m:sSubPr>
            <m:ctrlPr>
              <w:rPr>
                <w:rFonts w:ascii="Cambria Math" w:hAnsi="Cambria Math"/>
              </w:rPr>
            </m:ctrlPr>
          </m:sSubPr>
          <m:e>
            <m:r>
              <w:rPr>
                <w:rFonts w:ascii="Cambria Math" w:hAnsi="Cambria Math"/>
              </w:rPr>
              <m:t>z</m:t>
            </m:r>
          </m:e>
          <m:sub>
            <m:r>
              <w:rPr>
                <w:rFonts w:ascii="Cambria Math" w:hAnsi="Cambria Math"/>
              </w:rPr>
              <m:t>α</m:t>
            </m:r>
            <m:r>
              <m:rPr>
                <m:sty m:val="p"/>
              </m:rPr>
              <w:rPr>
                <w:rFonts w:ascii="Cambria Math" w:hAnsi="Cambria Math"/>
              </w:rPr>
              <m:t>%</m:t>
            </m:r>
          </m:sub>
        </m:sSub>
      </m:oMath>
      <w:r w:rsidR="00FB155E" w:rsidRPr="00FB155E">
        <w:t xml:space="preserve"> : le centile de la loi Normale à </w:t>
      </w:r>
      <m:oMath>
        <m:r>
          <w:rPr>
            <w:rFonts w:ascii="Cambria Math" w:hAnsi="Cambria Math"/>
          </w:rPr>
          <m:t>α</m:t>
        </m:r>
      </m:oMath>
      <w:r w:rsidR="00164D57">
        <w:t xml:space="preserve">, avec </w:t>
      </w:r>
      <m:oMath>
        <m:r>
          <w:rPr>
            <w:rFonts w:ascii="Cambria Math" w:hAnsi="Cambria Math"/>
          </w:rPr>
          <m:t>α=95%</m:t>
        </m:r>
      </m:oMath>
      <w:r w:rsidR="00164D57">
        <w:t xml:space="preserve"> (changement réalisé en 2021)</w:t>
      </w:r>
    </w:p>
    <w:p w14:paraId="5CA9A9B0" w14:textId="146C8134" w:rsidR="00FB155E" w:rsidRPr="00FB155E" w:rsidRDefault="00FB155E" w:rsidP="00FB155E">
      <w:pPr>
        <w:pStyle w:val="Paragraphedeliste"/>
        <w:numPr>
          <w:ilvl w:val="0"/>
          <w:numId w:val="3"/>
        </w:numPr>
      </w:pPr>
      <m:oMath>
        <m:r>
          <w:rPr>
            <w:rFonts w:ascii="Cambria Math" w:hAnsi="Cambria Math"/>
          </w:rPr>
          <m:t>σ</m:t>
        </m:r>
      </m:oMath>
      <w:r w:rsidRPr="00FB155E">
        <w:t> : la volatilité mesurée à partir de la distribution des rendements.</w:t>
      </w:r>
    </w:p>
    <w:p w14:paraId="73DFA2E5" w14:textId="6C1C84A8" w:rsidR="00FB155E" w:rsidRPr="00FB155E" w:rsidRDefault="00000000" w:rsidP="00FB155E">
      <w:pPr>
        <w:pStyle w:val="Paragraphedeliste"/>
        <w:numPr>
          <w:ilvl w:val="0"/>
          <w:numId w:val="3"/>
        </w:numPr>
      </w:pPr>
      <m:oMath>
        <m:sSub>
          <m:sSubPr>
            <m:ctrlPr>
              <w:rPr>
                <w:rFonts w:ascii="Cambria Math" w:hAnsi="Cambria Math"/>
              </w:rPr>
            </m:ctrlPr>
          </m:sSubPr>
          <m:e>
            <m:r>
              <w:rPr>
                <w:rFonts w:ascii="Cambria Math" w:hAnsi="Cambria Math"/>
              </w:rPr>
              <m:t>μ</m:t>
            </m:r>
          </m:e>
          <m:sub>
            <m:r>
              <m:rPr>
                <m:sty m:val="p"/>
              </m:rPr>
              <w:rPr>
                <w:rFonts w:ascii="Cambria Math" w:hAnsi="Cambria Math"/>
              </w:rPr>
              <m:t>1</m:t>
            </m:r>
          </m:sub>
        </m:sSub>
      </m:oMath>
      <w:r w:rsidR="00FB155E" w:rsidRPr="00FB155E">
        <w:t> : le coefficient d’asymétrie mesuré à partir de la distribution des rendements.</w:t>
      </w:r>
    </w:p>
    <w:p w14:paraId="657922DA" w14:textId="43DF21DB" w:rsidR="00FB155E" w:rsidRDefault="00000000" w:rsidP="00FB155E">
      <w:pPr>
        <w:pStyle w:val="Paragraphedeliste"/>
        <w:numPr>
          <w:ilvl w:val="0"/>
          <w:numId w:val="3"/>
        </w:numPr>
      </w:pPr>
      <m:oMath>
        <m:sSub>
          <m:sSubPr>
            <m:ctrlPr>
              <w:rPr>
                <w:rFonts w:ascii="Cambria Math" w:hAnsi="Cambria Math"/>
              </w:rPr>
            </m:ctrlPr>
          </m:sSubPr>
          <m:e>
            <m:r>
              <w:rPr>
                <w:rFonts w:ascii="Cambria Math" w:hAnsi="Cambria Math"/>
              </w:rPr>
              <m:t>μ</m:t>
            </m:r>
          </m:e>
          <m:sub>
            <m:r>
              <m:rPr>
                <m:sty m:val="p"/>
              </m:rPr>
              <w:rPr>
                <w:rFonts w:ascii="Cambria Math" w:hAnsi="Cambria Math"/>
              </w:rPr>
              <m:t>2</m:t>
            </m:r>
          </m:sub>
        </m:sSub>
      </m:oMath>
      <w:r w:rsidR="00FB155E" w:rsidRPr="00FB155E">
        <w:t> : le coefficient d’excès d’aplatissement mesuré à partir de la distribution des rendements.</w:t>
      </w:r>
    </w:p>
    <w:p w14:paraId="498F47D2" w14:textId="73E84486" w:rsidR="00FB155E" w:rsidRPr="00164D57" w:rsidRDefault="00000000" w:rsidP="00FB155E">
      <w:pPr>
        <w:pStyle w:val="Paragraphedeliste"/>
        <w:numPr>
          <w:ilvl w:val="0"/>
          <w:numId w:val="3"/>
        </w:num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oMath>
      <w:r w:rsidR="00164D57">
        <w:rPr>
          <w:rFonts w:eastAsiaTheme="minorEastAsia"/>
        </w:rPr>
        <w:t>: la moyenne des rendements</w:t>
      </w:r>
    </w:p>
    <w:p w14:paraId="3F566A47" w14:textId="38D0E015" w:rsidR="00164D57" w:rsidRDefault="00164D57" w:rsidP="00164D57">
      <w:pPr>
        <w:pStyle w:val="Titre3"/>
      </w:pPr>
      <w:r>
        <w:t>Scénario intermédiaire</w:t>
      </w:r>
    </w:p>
    <w:p w14:paraId="08C1B4E6" w14:textId="77777777" w:rsidR="00164D57" w:rsidRPr="00164D57" w:rsidRDefault="00164D57" w:rsidP="00164D57">
      <w:pPr>
        <w:ind w:left="360"/>
        <w:rPr>
          <w:rFonts w:asciiTheme="majorHAnsi" w:eastAsiaTheme="majorEastAsia" w:hAnsiTheme="majorHAnsi" w:cstheme="majorBidi"/>
          <w:iCs/>
          <w:sz w:val="20"/>
          <w:szCs w:val="20"/>
        </w:rPr>
      </w:pPr>
      <m:oMathPara>
        <m:oMath>
          <m:r>
            <w:rPr>
              <w:rFonts w:ascii="Cambria Math" w:hAnsi="Cambria Math"/>
              <w:sz w:val="20"/>
              <w:szCs w:val="20"/>
            </w:rPr>
            <m:t>Per</m:t>
          </m:r>
          <m:sSub>
            <m:sSubPr>
              <m:ctrlPr>
                <w:rPr>
                  <w:rFonts w:ascii="Cambria Math" w:hAnsi="Cambria Math"/>
                  <w:i/>
                  <w:iCs/>
                  <w:sz w:val="20"/>
                  <w:szCs w:val="20"/>
                </w:rPr>
              </m:ctrlPr>
            </m:sSubPr>
            <m:e>
              <m:r>
                <w:rPr>
                  <w:rFonts w:ascii="Cambria Math" w:hAnsi="Cambria Math"/>
                  <w:sz w:val="20"/>
                  <w:szCs w:val="20"/>
                </w:rPr>
                <m:t>f</m:t>
              </m:r>
            </m:e>
            <m:sub>
              <m:func>
                <m:funcPr>
                  <m:ctrlPr>
                    <w:rPr>
                      <w:rFonts w:ascii="Cambria Math" w:hAnsi="Cambria Math"/>
                      <w:i/>
                      <w:iCs/>
                      <w:sz w:val="20"/>
                      <w:szCs w:val="20"/>
                    </w:rPr>
                  </m:ctrlPr>
                </m:funcPr>
                <m:fName>
                  <m:sSub>
                    <m:sSubPr>
                      <m:ctrlPr>
                        <w:rPr>
                          <w:rFonts w:ascii="Cambria Math" w:hAnsi="Cambria Math"/>
                          <w:i/>
                          <w:iCs/>
                          <w:sz w:val="20"/>
                          <w:szCs w:val="20"/>
                        </w:rPr>
                      </m:ctrlPr>
                    </m:sSubPr>
                    <m:e>
                      <m:r>
                        <w:rPr>
                          <w:rFonts w:ascii="Cambria Math" w:hAnsi="Cambria Math"/>
                          <w:sz w:val="20"/>
                          <w:szCs w:val="20"/>
                        </w:rPr>
                        <m:t>int</m:t>
                      </m:r>
                      <m:ctrlPr>
                        <w:rPr>
                          <w:rFonts w:ascii="Cambria Math" w:hAnsi="Cambria Math"/>
                          <w:iCs/>
                          <w:sz w:val="20"/>
                          <w:szCs w:val="20"/>
                        </w:rPr>
                      </m:ctrlPr>
                    </m:e>
                    <m:sub>
                      <m:r>
                        <w:rPr>
                          <w:rFonts w:ascii="Cambria Math" w:hAnsi="Cambria Math"/>
                          <w:sz w:val="20"/>
                          <w:szCs w:val="20"/>
                        </w:rPr>
                        <m:t>t</m:t>
                      </m:r>
                      <m:ctrlPr>
                        <w:rPr>
                          <w:rFonts w:ascii="Cambria Math" w:hAnsi="Cambria Math"/>
                          <w:iCs/>
                          <w:sz w:val="20"/>
                          <w:szCs w:val="20"/>
                        </w:rPr>
                      </m:ctrlPr>
                    </m:sub>
                  </m:sSub>
                </m:fName>
                <m:e>
                  <m:r>
                    <w:rPr>
                      <w:rFonts w:ascii="Cambria Math" w:hAnsi="Cambria Math"/>
                      <w:sz w:val="20"/>
                      <w:szCs w:val="20"/>
                    </w:rPr>
                    <m:t xml:space="preserve"> </m:t>
                  </m:r>
                </m:e>
              </m:func>
              <m:r>
                <w:rPr>
                  <w:rFonts w:ascii="Cambria Math" w:hAnsi="Cambria Math"/>
                  <w:sz w:val="20"/>
                  <w:szCs w:val="20"/>
                </w:rPr>
                <m:t xml:space="preserve">  </m:t>
              </m:r>
            </m:sub>
          </m:sSub>
          <m:r>
            <w:rPr>
              <w:rFonts w:ascii="Cambria Math" w:hAnsi="Cambria Math"/>
              <w:sz w:val="20"/>
              <w:szCs w:val="20"/>
            </w:rPr>
            <m:t>= Exp</m:t>
          </m:r>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×n-σ</m:t>
              </m:r>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μ</m:t>
                      </m:r>
                    </m:e>
                    <m:sub>
                      <m:r>
                        <w:rPr>
                          <w:rFonts w:ascii="Cambria Math" w:hAnsi="Cambria Math"/>
                          <w:sz w:val="20"/>
                          <w:szCs w:val="20"/>
                        </w:rPr>
                        <m:t>1</m:t>
                      </m:r>
                    </m:sub>
                  </m:sSub>
                </m:num>
                <m:den>
                  <m:r>
                    <w:rPr>
                      <w:rFonts w:ascii="Cambria Math" w:hAnsi="Cambria Math"/>
                      <w:sz w:val="20"/>
                      <w:szCs w:val="20"/>
                    </w:rPr>
                    <m:t>6</m:t>
                  </m:r>
                </m:den>
              </m:f>
              <m:r>
                <w:rPr>
                  <w:rFonts w:ascii="Cambria Math" w:hAnsi="Cambria Math"/>
                  <w:sz w:val="20"/>
                  <w:szCs w:val="20"/>
                </w:rPr>
                <m:t>-0,5</m:t>
              </m:r>
              <m:sSup>
                <m:sSupPr>
                  <m:ctrlPr>
                    <w:rPr>
                      <w:rFonts w:ascii="Cambria Math" w:hAnsi="Cambria Math"/>
                      <w:i/>
                      <w:iCs/>
                      <w:sz w:val="20"/>
                      <w:szCs w:val="20"/>
                    </w:rPr>
                  </m:ctrlPr>
                </m:sSupPr>
                <m:e>
                  <m:r>
                    <w:rPr>
                      <w:rFonts w:ascii="Cambria Math" w:hAnsi="Cambria Math"/>
                      <w:sz w:val="20"/>
                      <w:szCs w:val="20"/>
                    </w:rPr>
                    <m:t>σ</m:t>
                  </m:r>
                </m:e>
                <m:sup>
                  <m:r>
                    <w:rPr>
                      <w:rFonts w:ascii="Cambria Math" w:hAnsi="Cambria Math"/>
                      <w:sz w:val="20"/>
                      <w:szCs w:val="20"/>
                    </w:rPr>
                    <m:t>2</m:t>
                  </m:r>
                </m:sup>
              </m:sSup>
              <m:r>
                <w:rPr>
                  <w:rFonts w:ascii="Cambria Math" w:hAnsi="Cambria Math"/>
                  <w:sz w:val="20"/>
                  <w:szCs w:val="20"/>
                </w:rPr>
                <m:t>n</m:t>
              </m:r>
            </m:e>
          </m:d>
        </m:oMath>
      </m:oMathPara>
    </w:p>
    <w:p w14:paraId="0871B95D" w14:textId="66027EA7" w:rsidR="00164D57" w:rsidRPr="00164D57" w:rsidRDefault="00164D57" w:rsidP="00164D57">
      <w:pPr>
        <w:ind w:left="360"/>
        <w:rPr>
          <w:rFonts w:asciiTheme="majorHAnsi" w:eastAsiaTheme="majorEastAsia" w:hAnsiTheme="majorHAnsi" w:cstheme="majorBidi"/>
        </w:rPr>
      </w:pPr>
      <w:r>
        <w:t xml:space="preserve">Où </w:t>
      </w:r>
    </w:p>
    <w:p w14:paraId="0DE0C7DB" w14:textId="77777777" w:rsidR="00FB155E" w:rsidRPr="00FB155E" w:rsidRDefault="00164D57" w:rsidP="00164D57">
      <w:pPr>
        <w:pStyle w:val="Paragraphedeliste"/>
        <w:numPr>
          <w:ilvl w:val="0"/>
          <w:numId w:val="3"/>
        </w:numPr>
      </w:pPr>
      <m:oMath>
        <m:r>
          <w:rPr>
            <w:rFonts w:ascii="Cambria Math" w:hAnsi="Cambria Math"/>
          </w:rPr>
          <m:t>t</m:t>
        </m:r>
        <m:r>
          <m:rPr>
            <m:sty m:val="p"/>
          </m:rPr>
          <w:rPr>
            <w:rFonts w:ascii="Cambria Math" w:hAnsi="Cambria Math"/>
          </w:rPr>
          <m:t>=1 </m:t>
        </m:r>
        <m:r>
          <w:rPr>
            <w:rFonts w:ascii="Cambria Math" w:hAnsi="Cambria Math"/>
          </w:rPr>
          <m:t>an</m:t>
        </m:r>
      </m:oMath>
      <w:r w:rsidR="00FB155E" w:rsidRPr="00FB155E">
        <w:t xml:space="preserve">  </w:t>
      </w:r>
      <w:r w:rsidRPr="00FB155E">
        <w:t>Ou</w:t>
      </w:r>
      <w:r w:rsidR="00FB155E" w:rsidRPr="00FB155E">
        <w:t xml:space="preserve"> </w:t>
      </w:r>
      <m:oMath>
        <m:r>
          <w:rPr>
            <w:rFonts w:ascii="Cambria Math" w:hAnsi="Cambria Math"/>
          </w:rPr>
          <m:t>t</m:t>
        </m:r>
        <m:r>
          <m:rPr>
            <m:sty m:val="p"/>
          </m:rPr>
          <w:rPr>
            <w:rFonts w:ascii="Cambria Math" w:hAnsi="Cambria Math"/>
          </w:rPr>
          <m:t>=</m:t>
        </m:r>
        <m:r>
          <w:rPr>
            <w:rFonts w:ascii="Cambria Math" w:hAnsi="Cambria Math"/>
          </w:rPr>
          <m:t>RH</m:t>
        </m:r>
        <m:sSup>
          <m:sSupPr>
            <m:ctrlPr>
              <w:rPr>
                <w:rFonts w:ascii="Cambria Math" w:hAnsi="Cambria Math"/>
              </w:rPr>
            </m:ctrlPr>
          </m:sSupPr>
          <m:e>
            <m:r>
              <w:rPr>
                <w:rFonts w:ascii="Cambria Math" w:hAnsi="Cambria Math"/>
              </w:rPr>
              <m:t>P</m:t>
            </m:r>
          </m:e>
          <m:sup>
            <m:r>
              <w:rPr>
                <w:rFonts w:ascii="Cambria Math" w:hAnsi="Cambria Math"/>
              </w:rPr>
              <m:t>s</m:t>
            </m:r>
          </m:sup>
        </m:sSup>
      </m:oMath>
      <w:r w:rsidR="00FB155E" w:rsidRPr="00FB155E">
        <w:t>.</w:t>
      </w:r>
    </w:p>
    <w:p w14:paraId="035FD057" w14:textId="77777777" w:rsidR="00FB155E" w:rsidRPr="00FB155E" w:rsidRDefault="00164D57" w:rsidP="00164D57">
      <w:pPr>
        <w:pStyle w:val="Paragraphedeliste"/>
        <w:numPr>
          <w:ilvl w:val="0"/>
          <w:numId w:val="3"/>
        </w:numPr>
      </w:pPr>
      <m:oMath>
        <m:r>
          <w:rPr>
            <w:rFonts w:ascii="Cambria Math" w:hAnsi="Cambria Math"/>
          </w:rPr>
          <m:t>n</m:t>
        </m:r>
      </m:oMath>
      <w:r w:rsidR="00FB155E" w:rsidRPr="00FB155E">
        <w:t> : le nombre de périodes de négociation durant la période de calcul (si t = RHP alors n= N).</w:t>
      </w:r>
    </w:p>
    <w:p w14:paraId="55763080" w14:textId="77777777" w:rsidR="00FB155E" w:rsidRPr="00FB155E" w:rsidRDefault="00164D57" w:rsidP="00164D57">
      <w:pPr>
        <w:pStyle w:val="Paragraphedeliste"/>
        <w:numPr>
          <w:ilvl w:val="0"/>
          <w:numId w:val="3"/>
        </w:numPr>
      </w:pPr>
      <m:oMath>
        <m:r>
          <w:rPr>
            <w:rFonts w:ascii="Cambria Math" w:hAnsi="Cambria Math"/>
          </w:rPr>
          <m:t>σ</m:t>
        </m:r>
      </m:oMath>
      <w:r w:rsidR="00FB155E" w:rsidRPr="00FB155E">
        <w:t> : la volatilité mesurée à partir de la distribution des rendements.</w:t>
      </w:r>
    </w:p>
    <w:p w14:paraId="322F9497" w14:textId="77777777" w:rsidR="00FB155E" w:rsidRPr="00FB155E" w:rsidRDefault="00000000" w:rsidP="00164D57">
      <w:pPr>
        <w:pStyle w:val="Paragraphedeliste"/>
        <w:numPr>
          <w:ilvl w:val="0"/>
          <w:numId w:val="3"/>
        </w:numPr>
      </w:pPr>
      <m:oMath>
        <m:sSub>
          <m:sSubPr>
            <m:ctrlPr>
              <w:rPr>
                <w:rFonts w:ascii="Cambria Math" w:hAnsi="Cambria Math"/>
              </w:rPr>
            </m:ctrlPr>
          </m:sSubPr>
          <m:e>
            <m:r>
              <w:rPr>
                <w:rFonts w:ascii="Cambria Math" w:hAnsi="Cambria Math"/>
              </w:rPr>
              <m:t>μ</m:t>
            </m:r>
          </m:e>
          <m:sub>
            <m:r>
              <m:rPr>
                <m:sty m:val="p"/>
              </m:rPr>
              <w:rPr>
                <w:rFonts w:ascii="Cambria Math" w:hAnsi="Cambria Math"/>
              </w:rPr>
              <m:t>1</m:t>
            </m:r>
          </m:sub>
        </m:sSub>
      </m:oMath>
      <w:r w:rsidR="00FB155E" w:rsidRPr="00FB155E">
        <w:t> : le coefficient d’asymétrie mesuré à partir de la distribution des rendements.</w:t>
      </w:r>
    </w:p>
    <w:p w14:paraId="2A8D34F7" w14:textId="3A89A064" w:rsidR="00164D57" w:rsidRPr="00164D57" w:rsidRDefault="00000000" w:rsidP="00164D57">
      <w:pPr>
        <w:pStyle w:val="Paragraphedeliste"/>
        <w:numPr>
          <w:ilvl w:val="0"/>
          <w:numId w:val="3"/>
        </w:num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oMath>
      <w:r w:rsidR="00164D57">
        <w:rPr>
          <w:rFonts w:eastAsiaTheme="minorEastAsia"/>
        </w:rPr>
        <w:t>: la moyenne des rendements</w:t>
      </w:r>
    </w:p>
    <w:p w14:paraId="74B83B35" w14:textId="77777777" w:rsidR="00164D57" w:rsidRPr="00164D57" w:rsidRDefault="00164D57" w:rsidP="00164D57"/>
    <w:p w14:paraId="00AC4ED3" w14:textId="2FF02596" w:rsidR="00164D57" w:rsidRPr="004B4D50" w:rsidRDefault="00164D57" w:rsidP="00164D57">
      <w:pPr>
        <w:pStyle w:val="Titre3"/>
      </w:pPr>
      <w:r>
        <w:t>Scénario défavorable</w:t>
      </w:r>
    </w:p>
    <w:p w14:paraId="6D58B1F1" w14:textId="457E5026" w:rsidR="00164D57" w:rsidRPr="00FB155E" w:rsidRDefault="00164D57" w:rsidP="00164D57">
      <w:pPr>
        <w:ind w:left="360"/>
        <w:rPr>
          <w:sz w:val="20"/>
          <w:szCs w:val="20"/>
        </w:rPr>
      </w:pPr>
      <m:oMathPara>
        <m:oMathParaPr>
          <m:jc m:val="centerGroup"/>
        </m:oMathParaPr>
        <m:oMath>
          <m:r>
            <w:rPr>
              <w:rFonts w:ascii="Cambria Math" w:hAnsi="Cambria Math"/>
              <w:sz w:val="20"/>
              <w:szCs w:val="20"/>
            </w:rPr>
            <m:t>Per</m:t>
          </m:r>
          <m:sSub>
            <m:sSubPr>
              <m:ctrlPr>
                <w:rPr>
                  <w:rFonts w:ascii="Cambria Math" w:hAnsi="Cambria Math"/>
                  <w:i/>
                  <w:iCs/>
                  <w:sz w:val="20"/>
                  <w:szCs w:val="20"/>
                </w:rPr>
              </m:ctrlPr>
            </m:sSubPr>
            <m:e>
              <m:r>
                <w:rPr>
                  <w:rFonts w:ascii="Cambria Math" w:hAnsi="Cambria Math"/>
                  <w:sz w:val="20"/>
                  <w:szCs w:val="20"/>
                </w:rPr>
                <m:t>f</m:t>
              </m:r>
            </m:e>
            <m:sub>
              <m:func>
                <m:funcPr>
                  <m:ctrlPr>
                    <w:rPr>
                      <w:rFonts w:ascii="Cambria Math" w:hAnsi="Cambria Math"/>
                      <w:i/>
                      <w:iCs/>
                      <w:sz w:val="20"/>
                      <w:szCs w:val="20"/>
                    </w:rPr>
                  </m:ctrlPr>
                </m:funcPr>
                <m:fName>
                  <m:sSub>
                    <m:sSubPr>
                      <m:ctrlPr>
                        <w:rPr>
                          <w:rFonts w:ascii="Cambria Math" w:hAnsi="Cambria Math"/>
                          <w:i/>
                          <w:iCs/>
                          <w:sz w:val="20"/>
                          <w:szCs w:val="20"/>
                        </w:rPr>
                      </m:ctrlPr>
                    </m:sSubPr>
                    <m:e>
                      <m:r>
                        <m:rPr>
                          <m:sty m:val="p"/>
                        </m:rPr>
                        <w:rPr>
                          <w:rFonts w:ascii="Cambria Math" w:hAnsi="Cambria Math"/>
                          <w:sz w:val="20"/>
                          <w:szCs w:val="20"/>
                        </w:rPr>
                        <m:t>def</m:t>
                      </m:r>
                      <m:ctrlPr>
                        <w:rPr>
                          <w:rFonts w:ascii="Cambria Math" w:hAnsi="Cambria Math"/>
                          <w:iCs/>
                          <w:sz w:val="20"/>
                          <w:szCs w:val="20"/>
                        </w:rPr>
                      </m:ctrlPr>
                    </m:e>
                    <m:sub>
                      <m:r>
                        <w:rPr>
                          <w:rFonts w:ascii="Cambria Math" w:hAnsi="Cambria Math"/>
                          <w:sz w:val="20"/>
                          <w:szCs w:val="20"/>
                        </w:rPr>
                        <m:t>t</m:t>
                      </m:r>
                      <m:ctrlPr>
                        <w:rPr>
                          <w:rFonts w:ascii="Cambria Math" w:hAnsi="Cambria Math"/>
                          <w:iCs/>
                          <w:sz w:val="20"/>
                          <w:szCs w:val="20"/>
                        </w:rPr>
                      </m:ctrlPr>
                    </m:sub>
                  </m:sSub>
                </m:fName>
                <m:e>
                  <m:r>
                    <w:rPr>
                      <w:rFonts w:ascii="Cambria Math" w:hAnsi="Cambria Math"/>
                      <w:sz w:val="20"/>
                      <w:szCs w:val="20"/>
                    </w:rPr>
                    <m:t xml:space="preserve"> </m:t>
                  </m:r>
                </m:e>
              </m:func>
              <m:r>
                <w:rPr>
                  <w:rFonts w:ascii="Cambria Math" w:hAnsi="Cambria Math"/>
                  <w:sz w:val="20"/>
                  <w:szCs w:val="20"/>
                </w:rPr>
                <m:t xml:space="preserve">  </m:t>
              </m:r>
            </m:sub>
          </m:sSub>
          <m:r>
            <w:rPr>
              <w:rFonts w:ascii="Cambria Math" w:hAnsi="Cambria Math"/>
              <w:sz w:val="20"/>
              <w:szCs w:val="20"/>
            </w:rPr>
            <m:t>= Exp</m:t>
          </m:r>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×n+σ</m:t>
              </m:r>
              <m:rad>
                <m:radPr>
                  <m:degHide m:val="1"/>
                  <m:ctrlPr>
                    <w:rPr>
                      <w:rFonts w:ascii="Cambria Math" w:hAnsi="Cambria Math"/>
                      <w:i/>
                      <w:iCs/>
                      <w:sz w:val="20"/>
                      <w:szCs w:val="20"/>
                    </w:rPr>
                  </m:ctrlPr>
                </m:radPr>
                <m:deg/>
                <m:e>
                  <m:r>
                    <w:rPr>
                      <w:rFonts w:ascii="Cambria Math" w:hAnsi="Cambria Math"/>
                      <w:sz w:val="20"/>
                      <w:szCs w:val="20"/>
                    </w:rPr>
                    <m:t>n</m:t>
                  </m:r>
                </m:e>
              </m:rad>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α</m:t>
                      </m:r>
                    </m:sub>
                  </m:sSub>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z</m:t>
                          </m:r>
                        </m:e>
                        <m:sub>
                          <m:r>
                            <w:rPr>
                              <w:rFonts w:ascii="Cambria Math" w:hAnsi="Cambria Math"/>
                              <w:sz w:val="20"/>
                              <w:szCs w:val="20"/>
                            </w:rPr>
                            <m:t>α</m:t>
                          </m:r>
                        </m:sub>
                        <m:sup>
                          <m:r>
                            <w:rPr>
                              <w:rFonts w:ascii="Cambria Math" w:hAnsi="Cambria Math"/>
                              <w:sz w:val="20"/>
                              <w:szCs w:val="20"/>
                            </w:rPr>
                            <m:t>2</m:t>
                          </m:r>
                        </m:sup>
                      </m:sSubSup>
                      <m:r>
                        <w:rPr>
                          <w:rFonts w:ascii="Cambria Math" w:hAnsi="Cambria Math"/>
                          <w:sz w:val="20"/>
                          <w:szCs w:val="20"/>
                        </w:rPr>
                        <m:t>-1</m:t>
                      </m:r>
                    </m:num>
                    <m:den>
                      <m:r>
                        <w:rPr>
                          <w:rFonts w:ascii="Cambria Math" w:hAnsi="Cambria Math"/>
                          <w:sz w:val="20"/>
                          <w:szCs w:val="20"/>
                        </w:rPr>
                        <m:t>6</m:t>
                      </m:r>
                    </m:den>
                  </m:f>
                  <m:r>
                    <w:rPr>
                      <w:rFonts w:ascii="Cambria Math" w:hAnsi="Cambria Math"/>
                      <w:sz w:val="20"/>
                      <w:szCs w:val="20"/>
                    </w:rPr>
                    <m:t>×</m:t>
                  </m:r>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μ</m:t>
                          </m:r>
                        </m:e>
                        <m:sub>
                          <m:r>
                            <w:rPr>
                              <w:rFonts w:ascii="Cambria Math" w:hAnsi="Cambria Math"/>
                              <w:sz w:val="20"/>
                              <w:szCs w:val="20"/>
                            </w:rPr>
                            <m:t>1</m:t>
                          </m:r>
                        </m:sub>
                      </m:sSub>
                    </m:num>
                    <m:den>
                      <m:rad>
                        <m:radPr>
                          <m:degHide m:val="1"/>
                          <m:ctrlPr>
                            <w:rPr>
                              <w:rFonts w:ascii="Cambria Math" w:hAnsi="Cambria Math"/>
                              <w:i/>
                              <w:iCs/>
                              <w:sz w:val="20"/>
                              <w:szCs w:val="20"/>
                            </w:rPr>
                          </m:ctrlPr>
                        </m:radPr>
                        <m:deg/>
                        <m:e>
                          <m:r>
                            <w:rPr>
                              <w:rFonts w:ascii="Cambria Math" w:hAnsi="Cambria Math"/>
                              <w:sz w:val="20"/>
                              <w:szCs w:val="20"/>
                            </w:rPr>
                            <m:t>n</m:t>
                          </m:r>
                        </m:e>
                      </m:rad>
                    </m:den>
                  </m:f>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z</m:t>
                          </m:r>
                        </m:e>
                        <m:sub>
                          <m:r>
                            <w:rPr>
                              <w:rFonts w:ascii="Cambria Math" w:hAnsi="Cambria Math"/>
                              <w:sz w:val="20"/>
                              <w:szCs w:val="20"/>
                            </w:rPr>
                            <m:t>α</m:t>
                          </m:r>
                        </m:sub>
                        <m:sup>
                          <m:r>
                            <w:rPr>
                              <w:rFonts w:ascii="Cambria Math" w:hAnsi="Cambria Math"/>
                              <w:sz w:val="20"/>
                              <w:szCs w:val="20"/>
                            </w:rPr>
                            <m:t>3</m:t>
                          </m:r>
                        </m:sup>
                      </m:sSubSup>
                      <m:r>
                        <w:rPr>
                          <w:rFonts w:ascii="Cambria Math" w:hAnsi="Cambria Math"/>
                          <w:sz w:val="20"/>
                          <w:szCs w:val="20"/>
                        </w:rPr>
                        <m:t>-3</m:t>
                      </m:r>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α</m:t>
                          </m:r>
                        </m:sub>
                      </m:sSub>
                      <m:r>
                        <w:rPr>
                          <w:rFonts w:ascii="Cambria Math" w:hAnsi="Cambria Math"/>
                          <w:sz w:val="20"/>
                          <w:szCs w:val="20"/>
                        </w:rPr>
                        <m:t> </m:t>
                      </m:r>
                    </m:num>
                    <m:den>
                      <m:r>
                        <w:rPr>
                          <w:rFonts w:ascii="Cambria Math" w:hAnsi="Cambria Math"/>
                          <w:sz w:val="20"/>
                          <w:szCs w:val="20"/>
                        </w:rPr>
                        <m:t>24</m:t>
                      </m:r>
                    </m:den>
                  </m:f>
                  <m:r>
                    <w:rPr>
                      <w:rFonts w:ascii="Cambria Math" w:hAnsi="Cambria Math"/>
                      <w:sz w:val="20"/>
                      <w:szCs w:val="20"/>
                    </w:rPr>
                    <m:t>×</m:t>
                  </m:r>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μ</m:t>
                          </m:r>
                        </m:e>
                        <m:sub>
                          <m:r>
                            <w:rPr>
                              <w:rFonts w:ascii="Cambria Math" w:hAnsi="Cambria Math"/>
                              <w:sz w:val="20"/>
                              <w:szCs w:val="20"/>
                            </w:rPr>
                            <m:t>2</m:t>
                          </m:r>
                        </m:sub>
                      </m:sSub>
                    </m:num>
                    <m:den>
                      <m:r>
                        <w:rPr>
                          <w:rFonts w:ascii="Cambria Math" w:hAnsi="Cambria Math"/>
                          <w:sz w:val="20"/>
                          <w:szCs w:val="20"/>
                        </w:rPr>
                        <m:t>n</m:t>
                      </m:r>
                    </m:den>
                  </m:f>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2z</m:t>
                          </m:r>
                        </m:e>
                        <m:sub>
                          <m:r>
                            <w:rPr>
                              <w:rFonts w:ascii="Cambria Math" w:hAnsi="Cambria Math"/>
                              <w:sz w:val="20"/>
                              <w:szCs w:val="20"/>
                            </w:rPr>
                            <m:t>α</m:t>
                          </m:r>
                        </m:sub>
                        <m:sup>
                          <m:r>
                            <w:rPr>
                              <w:rFonts w:ascii="Cambria Math" w:hAnsi="Cambria Math"/>
                              <w:sz w:val="20"/>
                              <w:szCs w:val="20"/>
                            </w:rPr>
                            <m:t>3</m:t>
                          </m:r>
                        </m:sup>
                      </m:sSubSup>
                      <m:r>
                        <w:rPr>
                          <w:rFonts w:ascii="Cambria Math" w:hAnsi="Cambria Math"/>
                          <w:sz w:val="20"/>
                          <w:szCs w:val="20"/>
                        </w:rPr>
                        <m:t>-5</m:t>
                      </m:r>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α</m:t>
                          </m:r>
                        </m:sub>
                      </m:sSub>
                      <m:r>
                        <w:rPr>
                          <w:rFonts w:ascii="Cambria Math" w:hAnsi="Cambria Math"/>
                          <w:sz w:val="20"/>
                          <w:szCs w:val="20"/>
                        </w:rPr>
                        <m:t> </m:t>
                      </m:r>
                    </m:num>
                    <m:den>
                      <m:r>
                        <w:rPr>
                          <w:rFonts w:ascii="Cambria Math" w:hAnsi="Cambria Math"/>
                          <w:sz w:val="20"/>
                          <w:szCs w:val="20"/>
                        </w:rPr>
                        <m:t>36</m:t>
                      </m:r>
                    </m:den>
                  </m:f>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μ</m:t>
                          </m:r>
                        </m:e>
                        <m:sub>
                          <m:r>
                            <w:rPr>
                              <w:rFonts w:ascii="Cambria Math" w:hAnsi="Cambria Math"/>
                              <w:sz w:val="20"/>
                              <w:szCs w:val="20"/>
                            </w:rPr>
                            <m:t>1</m:t>
                          </m:r>
                        </m:sub>
                        <m:sup>
                          <m:r>
                            <w:rPr>
                              <w:rFonts w:ascii="Cambria Math" w:hAnsi="Cambria Math"/>
                              <w:sz w:val="20"/>
                              <w:szCs w:val="20"/>
                            </w:rPr>
                            <m:t>2</m:t>
                          </m:r>
                        </m:sup>
                      </m:sSubSup>
                    </m:num>
                    <m:den>
                      <m:r>
                        <w:rPr>
                          <w:rFonts w:ascii="Cambria Math" w:hAnsi="Cambria Math"/>
                          <w:sz w:val="20"/>
                          <w:szCs w:val="20"/>
                        </w:rPr>
                        <m:t>n</m:t>
                      </m:r>
                    </m:den>
                  </m:f>
                </m:e>
              </m:d>
              <m:r>
                <w:rPr>
                  <w:rFonts w:ascii="Cambria Math" w:hAnsi="Cambria Math"/>
                  <w:sz w:val="20"/>
                  <w:szCs w:val="20"/>
                </w:rPr>
                <m:t>-0,5</m:t>
              </m:r>
              <m:sSup>
                <m:sSupPr>
                  <m:ctrlPr>
                    <w:rPr>
                      <w:rFonts w:ascii="Cambria Math" w:hAnsi="Cambria Math"/>
                      <w:i/>
                      <w:iCs/>
                      <w:sz w:val="20"/>
                      <w:szCs w:val="20"/>
                    </w:rPr>
                  </m:ctrlPr>
                </m:sSupPr>
                <m:e>
                  <m:r>
                    <w:rPr>
                      <w:rFonts w:ascii="Cambria Math" w:hAnsi="Cambria Math"/>
                      <w:sz w:val="20"/>
                      <w:szCs w:val="20"/>
                    </w:rPr>
                    <m:t>σ</m:t>
                  </m:r>
                </m:e>
                <m:sup>
                  <m:r>
                    <w:rPr>
                      <w:rFonts w:ascii="Cambria Math" w:hAnsi="Cambria Math"/>
                      <w:sz w:val="20"/>
                      <w:szCs w:val="20"/>
                    </w:rPr>
                    <m:t>2</m:t>
                  </m:r>
                </m:sup>
              </m:sSup>
              <m:r>
                <w:rPr>
                  <w:rFonts w:ascii="Cambria Math" w:hAnsi="Cambria Math"/>
                  <w:sz w:val="20"/>
                  <w:szCs w:val="20"/>
                </w:rPr>
                <m:t>n</m:t>
              </m:r>
            </m:e>
          </m:d>
        </m:oMath>
      </m:oMathPara>
    </w:p>
    <w:p w14:paraId="7EAF5AB7" w14:textId="77777777" w:rsidR="00164D57" w:rsidRDefault="00164D57" w:rsidP="00164D57">
      <w:pPr>
        <w:ind w:left="360"/>
      </w:pPr>
      <w:r>
        <w:t xml:space="preserve">Où </w:t>
      </w:r>
    </w:p>
    <w:p w14:paraId="28382714" w14:textId="77777777" w:rsidR="00FB155E" w:rsidRPr="00FB155E" w:rsidRDefault="00164D57" w:rsidP="00164D57">
      <w:pPr>
        <w:pStyle w:val="Paragraphedeliste"/>
        <w:numPr>
          <w:ilvl w:val="0"/>
          <w:numId w:val="3"/>
        </w:numPr>
      </w:pPr>
      <m:oMath>
        <m:r>
          <w:rPr>
            <w:rFonts w:ascii="Cambria Math" w:hAnsi="Cambria Math"/>
          </w:rPr>
          <m:t>t</m:t>
        </m:r>
        <m:r>
          <m:rPr>
            <m:sty m:val="p"/>
          </m:rPr>
          <w:rPr>
            <w:rFonts w:ascii="Cambria Math" w:hAnsi="Cambria Math"/>
          </w:rPr>
          <m:t>=1 </m:t>
        </m:r>
        <m:r>
          <w:rPr>
            <w:rFonts w:ascii="Cambria Math" w:hAnsi="Cambria Math"/>
          </w:rPr>
          <m:t>an</m:t>
        </m:r>
      </m:oMath>
      <w:r w:rsidR="00FB155E" w:rsidRPr="00FB155E">
        <w:t xml:space="preserve">  </w:t>
      </w:r>
      <w:r w:rsidRPr="00FB155E">
        <w:t>Ou</w:t>
      </w:r>
      <w:r w:rsidR="00FB155E" w:rsidRPr="00FB155E">
        <w:t xml:space="preserve"> </w:t>
      </w:r>
      <m:oMath>
        <m:r>
          <w:rPr>
            <w:rFonts w:ascii="Cambria Math" w:hAnsi="Cambria Math"/>
          </w:rPr>
          <m:t>t</m:t>
        </m:r>
        <m:r>
          <m:rPr>
            <m:sty m:val="p"/>
          </m:rPr>
          <w:rPr>
            <w:rFonts w:ascii="Cambria Math" w:hAnsi="Cambria Math"/>
          </w:rPr>
          <m:t>=</m:t>
        </m:r>
        <m:r>
          <w:rPr>
            <w:rFonts w:ascii="Cambria Math" w:hAnsi="Cambria Math"/>
          </w:rPr>
          <m:t>RH</m:t>
        </m:r>
        <m:sSup>
          <m:sSupPr>
            <m:ctrlPr>
              <w:rPr>
                <w:rFonts w:ascii="Cambria Math" w:hAnsi="Cambria Math"/>
              </w:rPr>
            </m:ctrlPr>
          </m:sSupPr>
          <m:e>
            <m:r>
              <w:rPr>
                <w:rFonts w:ascii="Cambria Math" w:hAnsi="Cambria Math"/>
              </w:rPr>
              <m:t>P</m:t>
            </m:r>
          </m:e>
          <m:sup>
            <m:r>
              <w:rPr>
                <w:rFonts w:ascii="Cambria Math" w:hAnsi="Cambria Math"/>
              </w:rPr>
              <m:t>s</m:t>
            </m:r>
          </m:sup>
        </m:sSup>
      </m:oMath>
      <w:r w:rsidR="00FB155E" w:rsidRPr="00FB155E">
        <w:t>.</w:t>
      </w:r>
    </w:p>
    <w:p w14:paraId="0D3FE2D7" w14:textId="77777777" w:rsidR="00FB155E" w:rsidRPr="00FB155E" w:rsidRDefault="00164D57" w:rsidP="00164D57">
      <w:pPr>
        <w:pStyle w:val="Paragraphedeliste"/>
        <w:numPr>
          <w:ilvl w:val="0"/>
          <w:numId w:val="3"/>
        </w:numPr>
      </w:pPr>
      <m:oMath>
        <m:r>
          <w:rPr>
            <w:rFonts w:ascii="Cambria Math" w:hAnsi="Cambria Math"/>
          </w:rPr>
          <m:t>n</m:t>
        </m:r>
      </m:oMath>
      <w:r w:rsidR="00FB155E" w:rsidRPr="00FB155E">
        <w:t> : le nombre de périodes de négociation durant la période de calcul (si t = RHP alors n= N).</w:t>
      </w:r>
    </w:p>
    <w:p w14:paraId="66EE0AE6" w14:textId="03AB3A5E" w:rsidR="00FB155E" w:rsidRPr="00FB155E" w:rsidRDefault="00000000" w:rsidP="00164D57">
      <w:pPr>
        <w:pStyle w:val="Paragraphedeliste"/>
        <w:numPr>
          <w:ilvl w:val="0"/>
          <w:numId w:val="3"/>
        </w:numPr>
      </w:pPr>
      <m:oMath>
        <m:sSub>
          <m:sSubPr>
            <m:ctrlPr>
              <w:rPr>
                <w:rFonts w:ascii="Cambria Math" w:hAnsi="Cambria Math"/>
              </w:rPr>
            </m:ctrlPr>
          </m:sSubPr>
          <m:e>
            <m:r>
              <w:rPr>
                <w:rFonts w:ascii="Cambria Math" w:hAnsi="Cambria Math"/>
              </w:rPr>
              <m:t>z</m:t>
            </m:r>
          </m:e>
          <m:sub>
            <m:r>
              <w:rPr>
                <w:rFonts w:ascii="Cambria Math" w:hAnsi="Cambria Math"/>
              </w:rPr>
              <m:t>α</m:t>
            </m:r>
            <m:r>
              <m:rPr>
                <m:sty m:val="p"/>
              </m:rPr>
              <w:rPr>
                <w:rFonts w:ascii="Cambria Math" w:hAnsi="Cambria Math"/>
              </w:rPr>
              <m:t>%</m:t>
            </m:r>
          </m:sub>
        </m:sSub>
      </m:oMath>
      <w:r w:rsidR="00FB155E" w:rsidRPr="00FB155E">
        <w:t xml:space="preserve"> : le centile de la loi Normale à </w:t>
      </w:r>
      <m:oMath>
        <m:r>
          <w:rPr>
            <w:rFonts w:ascii="Cambria Math" w:hAnsi="Cambria Math"/>
          </w:rPr>
          <m:t>α</m:t>
        </m:r>
      </m:oMath>
      <w:r w:rsidR="00164D57">
        <w:rPr>
          <w:rFonts w:eastAsiaTheme="minorEastAsia"/>
        </w:rPr>
        <w:t xml:space="preserve">, avec </w:t>
      </w:r>
      <m:oMath>
        <m:r>
          <w:rPr>
            <w:rFonts w:ascii="Cambria Math" w:hAnsi="Cambria Math"/>
          </w:rPr>
          <m:t>α</m:t>
        </m:r>
        <m:r>
          <w:rPr>
            <w:rFonts w:ascii="Cambria Math" w:eastAsiaTheme="minorEastAsia" w:hAnsi="Cambria Math"/>
          </w:rPr>
          <m:t>=10%</m:t>
        </m:r>
      </m:oMath>
    </w:p>
    <w:p w14:paraId="55250D9E" w14:textId="77777777" w:rsidR="00FB155E" w:rsidRPr="00FB155E" w:rsidRDefault="00164D57" w:rsidP="00164D57">
      <w:pPr>
        <w:pStyle w:val="Paragraphedeliste"/>
        <w:numPr>
          <w:ilvl w:val="0"/>
          <w:numId w:val="3"/>
        </w:numPr>
      </w:pPr>
      <m:oMath>
        <m:r>
          <w:rPr>
            <w:rFonts w:ascii="Cambria Math" w:hAnsi="Cambria Math"/>
          </w:rPr>
          <m:t>σ</m:t>
        </m:r>
      </m:oMath>
      <w:r w:rsidR="00FB155E" w:rsidRPr="00FB155E">
        <w:t> : la volatilité mesurée à partir de la distribution des rendements.</w:t>
      </w:r>
    </w:p>
    <w:p w14:paraId="09884E1A" w14:textId="77777777" w:rsidR="00FB155E" w:rsidRPr="00FB155E" w:rsidRDefault="00000000" w:rsidP="00164D57">
      <w:pPr>
        <w:pStyle w:val="Paragraphedeliste"/>
        <w:numPr>
          <w:ilvl w:val="0"/>
          <w:numId w:val="3"/>
        </w:numPr>
      </w:pPr>
      <m:oMath>
        <m:sSub>
          <m:sSubPr>
            <m:ctrlPr>
              <w:rPr>
                <w:rFonts w:ascii="Cambria Math" w:hAnsi="Cambria Math"/>
              </w:rPr>
            </m:ctrlPr>
          </m:sSubPr>
          <m:e>
            <m:r>
              <w:rPr>
                <w:rFonts w:ascii="Cambria Math" w:hAnsi="Cambria Math"/>
              </w:rPr>
              <m:t>μ</m:t>
            </m:r>
          </m:e>
          <m:sub>
            <m:r>
              <m:rPr>
                <m:sty m:val="p"/>
              </m:rPr>
              <w:rPr>
                <w:rFonts w:ascii="Cambria Math" w:hAnsi="Cambria Math"/>
              </w:rPr>
              <m:t>1</m:t>
            </m:r>
          </m:sub>
        </m:sSub>
      </m:oMath>
      <w:r w:rsidR="00FB155E" w:rsidRPr="00FB155E">
        <w:t> : le coefficient d’asymétrie mesuré à partir de la distribution des rendements.</w:t>
      </w:r>
    </w:p>
    <w:p w14:paraId="4D28FDE8" w14:textId="77777777" w:rsidR="00164D57" w:rsidRDefault="00000000" w:rsidP="00164D57">
      <w:pPr>
        <w:pStyle w:val="Paragraphedeliste"/>
        <w:numPr>
          <w:ilvl w:val="0"/>
          <w:numId w:val="3"/>
        </w:numPr>
      </w:pPr>
      <m:oMath>
        <m:sSub>
          <m:sSubPr>
            <m:ctrlPr>
              <w:rPr>
                <w:rFonts w:ascii="Cambria Math" w:hAnsi="Cambria Math"/>
              </w:rPr>
            </m:ctrlPr>
          </m:sSubPr>
          <m:e>
            <m:r>
              <w:rPr>
                <w:rFonts w:ascii="Cambria Math" w:hAnsi="Cambria Math"/>
              </w:rPr>
              <m:t>μ</m:t>
            </m:r>
          </m:e>
          <m:sub>
            <m:r>
              <m:rPr>
                <m:sty m:val="p"/>
              </m:rPr>
              <w:rPr>
                <w:rFonts w:ascii="Cambria Math" w:hAnsi="Cambria Math"/>
              </w:rPr>
              <m:t>2</m:t>
            </m:r>
          </m:sub>
        </m:sSub>
      </m:oMath>
      <w:r w:rsidR="00FB155E" w:rsidRPr="00FB155E">
        <w:t> : le coefficient d’excès d’aplatissement mesuré à partir de la distribution des rendements.</w:t>
      </w:r>
    </w:p>
    <w:p w14:paraId="38A18B8B" w14:textId="142175DB" w:rsidR="00FB155E" w:rsidRPr="00164D57" w:rsidRDefault="00000000" w:rsidP="00164D57">
      <w:pPr>
        <w:pStyle w:val="Paragraphedeliste"/>
        <w:numPr>
          <w:ilvl w:val="0"/>
          <w:numId w:val="3"/>
        </w:num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oMath>
      <w:r w:rsidR="00164D57">
        <w:rPr>
          <w:rFonts w:eastAsiaTheme="minorEastAsia"/>
        </w:rPr>
        <w:t>: la moyenne des rendements</w:t>
      </w:r>
    </w:p>
    <w:p w14:paraId="098272DE" w14:textId="67449137" w:rsidR="00FB155E" w:rsidRDefault="00164D57" w:rsidP="00164D57">
      <w:pPr>
        <w:pStyle w:val="Titre3"/>
      </w:pPr>
      <w:r>
        <w:t>Scénario tension</w:t>
      </w:r>
    </w:p>
    <w:p w14:paraId="36E395D0" w14:textId="77777777" w:rsidR="000246B8" w:rsidRDefault="000246B8" w:rsidP="000246B8"/>
    <w:p w14:paraId="496407CA" w14:textId="61311ACD" w:rsidR="000246B8" w:rsidRPr="000246B8" w:rsidRDefault="000246B8" w:rsidP="000246B8">
      <w:r>
        <w:rPr>
          <w:noProof/>
        </w:rPr>
        <w:lastRenderedPageBreak/>
        <w:drawing>
          <wp:inline distT="0" distB="0" distL="0" distR="0" wp14:anchorId="33DE188B" wp14:editId="6A605FD0">
            <wp:extent cx="4561937" cy="2327519"/>
            <wp:effectExtent l="0" t="0" r="0" b="0"/>
            <wp:docPr id="4" name="Image 3" descr="Une image contenant texte, capture d’écran, Police, document&#10;&#10;Description générée automatiquement">
              <a:extLst xmlns:a="http://schemas.openxmlformats.org/drawingml/2006/main">
                <a:ext uri="{FF2B5EF4-FFF2-40B4-BE49-F238E27FC236}">
                  <a16:creationId xmlns:a16="http://schemas.microsoft.com/office/drawing/2014/main" id="{18F6EA99-0389-2D9B-64FB-62B8E7BBEE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texte, capture d’écran, Police, document&#10;&#10;Description générée automatiquement">
                      <a:extLst>
                        <a:ext uri="{FF2B5EF4-FFF2-40B4-BE49-F238E27FC236}">
                          <a16:creationId xmlns:a16="http://schemas.microsoft.com/office/drawing/2014/main" id="{18F6EA99-0389-2D9B-64FB-62B8E7BBEE76}"/>
                        </a:ext>
                      </a:extLst>
                    </pic:cNvPr>
                    <pic:cNvPicPr>
                      <a:picLocks noChangeAspect="1"/>
                    </pic:cNvPicPr>
                  </pic:nvPicPr>
                  <pic:blipFill>
                    <a:blip r:embed="rId5"/>
                    <a:stretch>
                      <a:fillRect/>
                    </a:stretch>
                  </pic:blipFill>
                  <pic:spPr>
                    <a:xfrm>
                      <a:off x="0" y="0"/>
                      <a:ext cx="4561937" cy="2327519"/>
                    </a:xfrm>
                    <a:prstGeom prst="rect">
                      <a:avLst/>
                    </a:prstGeom>
                  </pic:spPr>
                </pic:pic>
              </a:graphicData>
            </a:graphic>
          </wp:inline>
        </w:drawing>
      </w:r>
    </w:p>
    <w:p w14:paraId="0B972EFB" w14:textId="1EF74A9E" w:rsidR="00FB155E" w:rsidRPr="00FB155E" w:rsidRDefault="000246B8" w:rsidP="00164D57">
      <w:r>
        <w:rPr>
          <w:noProof/>
        </w:rPr>
        <mc:AlternateContent>
          <mc:Choice Requires="wps">
            <w:drawing>
              <wp:anchor distT="0" distB="0" distL="114300" distR="114300" simplePos="0" relativeHeight="251659264" behindDoc="0" locked="0" layoutInCell="1" allowOverlap="1" wp14:anchorId="0FF64E91" wp14:editId="7730C8DE">
                <wp:simplePos x="0" y="0"/>
                <wp:positionH relativeFrom="column">
                  <wp:posOffset>0</wp:posOffset>
                </wp:positionH>
                <wp:positionV relativeFrom="paragraph">
                  <wp:posOffset>-635</wp:posOffset>
                </wp:positionV>
                <wp:extent cx="5250418" cy="646331"/>
                <wp:effectExtent l="0" t="0" r="0" b="0"/>
                <wp:wrapNone/>
                <wp:docPr id="14" name="ZoneTexte 13">
                  <a:extLst xmlns:a="http://schemas.openxmlformats.org/drawingml/2006/main">
                    <a:ext uri="{FF2B5EF4-FFF2-40B4-BE49-F238E27FC236}">
                      <a16:creationId xmlns:a16="http://schemas.microsoft.com/office/drawing/2014/main" id="{A39FE868-EC19-7F2E-7ABD-57509783B6DA}"/>
                    </a:ext>
                  </a:extLst>
                </wp:docPr>
                <wp:cNvGraphicFramePr/>
                <a:graphic xmlns:a="http://schemas.openxmlformats.org/drawingml/2006/main">
                  <a:graphicData uri="http://schemas.microsoft.com/office/word/2010/wordprocessingShape">
                    <wps:wsp>
                      <wps:cNvSpPr txBox="1"/>
                      <wps:spPr>
                        <a:xfrm>
                          <a:off x="0" y="0"/>
                          <a:ext cx="5250418" cy="646331"/>
                        </a:xfrm>
                        <a:prstGeom prst="rect">
                          <a:avLst/>
                        </a:prstGeom>
                        <a:noFill/>
                      </wps:spPr>
                      <wps:txbx>
                        <w:txbxContent>
                          <w:p w14:paraId="190B81A1" w14:textId="77777777" w:rsidR="000246B8" w:rsidRDefault="000246B8" w:rsidP="000246B8">
                            <w:pPr>
                              <w:rPr>
                                <w:rFonts w:asciiTheme="majorHAnsi" w:hAnsi="Calibri Light"/>
                                <w:color w:val="5B9BD5" w:themeColor="accent5"/>
                                <w:kern w:val="24"/>
                                <w:sz w:val="24"/>
                                <w:szCs w:val="24"/>
                              </w:rPr>
                            </w:pPr>
                            <w:r>
                              <w:rPr>
                                <w:rFonts w:asciiTheme="majorHAnsi" w:hAnsi="Calibri Light"/>
                                <w:color w:val="5B9BD5" w:themeColor="accent5"/>
                                <w:kern w:val="24"/>
                              </w:rPr>
                              <w:t>P.18 Annexe VI Règlement délégué 2021/2268 :</w:t>
                            </w:r>
                          </w:p>
                          <w:p w14:paraId="6978C4F8" w14:textId="77777777" w:rsidR="000246B8" w:rsidRDefault="000246B8" w:rsidP="000246B8">
                            <w:pPr>
                              <w:rPr>
                                <w:rFonts w:asciiTheme="majorHAnsi" w:hAnsi="Calibri Light"/>
                                <w:color w:val="0070C0"/>
                                <w:kern w:val="24"/>
                              </w:rPr>
                            </w:pPr>
                            <w:r>
                              <w:rPr>
                                <w:rFonts w:asciiTheme="majorHAnsi" w:hAnsi="Calibri Light"/>
                                <w:color w:val="0070C0"/>
                                <w:kern w:val="24"/>
                                <w:u w:val="single"/>
                              </w:rPr>
                              <w:t>https://eur-lex.europa.eu/legal-content/FR/TXT/PDF/?uri=CELEX:32021R2268&amp;from=FR</w:t>
                            </w:r>
                          </w:p>
                        </w:txbxContent>
                      </wps:txbx>
                      <wps:bodyPr wrap="square" rtlCol="0">
                        <a:spAutoFit/>
                      </wps:bodyPr>
                    </wps:wsp>
                  </a:graphicData>
                </a:graphic>
              </wp:anchor>
            </w:drawing>
          </mc:Choice>
          <mc:Fallback>
            <w:pict>
              <v:shapetype w14:anchorId="0FF64E91" id="_x0000_t202" coordsize="21600,21600" o:spt="202" path="m,l,21600r21600,l21600,xe">
                <v:stroke joinstyle="miter"/>
                <v:path gradientshapeok="t" o:connecttype="rect"/>
              </v:shapetype>
              <v:shape id="ZoneTexte 13" o:spid="_x0000_s1026" type="#_x0000_t202" style="position:absolute;margin-left:0;margin-top:-.05pt;width:413.4pt;height:50.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" filled="f" stroked="f">
                <v:textbox style="mso-fit-shape-to-text:t">
                  <w:txbxContent>
                    <w:p w14:paraId="190B81A1" w14:textId="77777777" w:rsidR="000246B8" w:rsidRDefault="000246B8" w:rsidP="000246B8">
                      <w:pPr>
                        <w:rPr>
                          <w:rFonts w:asciiTheme="majorHAnsi" w:hAnsi="Calibri Light"/>
                          <w:color w:val="5B9BD5" w:themeColor="accent5"/>
                          <w:kern w:val="24"/>
                          <w:sz w:val="24"/>
                          <w:szCs w:val="24"/>
                        </w:rPr>
                      </w:pPr>
                      <w:r>
                        <w:rPr>
                          <w:rFonts w:asciiTheme="majorHAnsi" w:hAnsi="Calibri Light"/>
                          <w:color w:val="5B9BD5" w:themeColor="accent5"/>
                          <w:kern w:val="24"/>
                        </w:rPr>
                        <w:t>P.18 Annexe VI Règlement délégué 2021/2268 :</w:t>
                      </w:r>
                    </w:p>
                    <w:p w14:paraId="6978C4F8" w14:textId="77777777" w:rsidR="000246B8" w:rsidRDefault="000246B8" w:rsidP="000246B8">
                      <w:pPr>
                        <w:rPr>
                          <w:rFonts w:asciiTheme="majorHAnsi" w:hAnsi="Calibri Light"/>
                          <w:color w:val="0070C0"/>
                          <w:kern w:val="24"/>
                        </w:rPr>
                      </w:pPr>
                      <w:r>
                        <w:rPr>
                          <w:rFonts w:asciiTheme="majorHAnsi" w:hAnsi="Calibri Light"/>
                          <w:color w:val="0070C0"/>
                          <w:kern w:val="24"/>
                          <w:u w:val="single"/>
                        </w:rPr>
                        <w:t>https://eur-lex.europa.eu/legal-content/FR/TXT/PDF/?uri=CELEX:32021R2268&amp;from=FR</w:t>
                      </w:r>
                    </w:p>
                  </w:txbxContent>
                </v:textbox>
              </v:shape>
            </w:pict>
          </mc:Fallback>
        </mc:AlternateContent>
      </w:r>
    </w:p>
    <w:p w14:paraId="5B83552C" w14:textId="77777777" w:rsidR="00214451" w:rsidRDefault="00214451" w:rsidP="00214451"/>
    <w:p w14:paraId="3A1230DD" w14:textId="77777777" w:rsidR="000246B8" w:rsidRDefault="000246B8" w:rsidP="00214451"/>
    <w:p w14:paraId="21FEF44D" w14:textId="1FB82001" w:rsidR="000246B8" w:rsidRDefault="000246B8" w:rsidP="00214451">
      <w:r>
        <w:rPr>
          <w:noProof/>
        </w:rPr>
        <w:drawing>
          <wp:inline distT="0" distB="0" distL="0" distR="0" wp14:anchorId="75B0853A" wp14:editId="0FF3EB20">
            <wp:extent cx="4456576" cy="488119"/>
            <wp:effectExtent l="0" t="0" r="1270" b="7620"/>
            <wp:docPr id="15" name="Image 14" descr="Une image contenant texte, Police, capture d’écran, ligne&#10;&#10;Description générée automatiquement">
              <a:extLst xmlns:a="http://schemas.openxmlformats.org/drawingml/2006/main">
                <a:ext uri="{FF2B5EF4-FFF2-40B4-BE49-F238E27FC236}">
                  <a16:creationId xmlns:a16="http://schemas.microsoft.com/office/drawing/2014/main" id="{D5DD9940-C627-D3A5-0963-BA88D2E9A6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4" descr="Une image contenant texte, Police, capture d’écran, ligne&#10;&#10;Description générée automatiquement">
                      <a:extLst>
                        <a:ext uri="{FF2B5EF4-FFF2-40B4-BE49-F238E27FC236}">
                          <a16:creationId xmlns:a16="http://schemas.microsoft.com/office/drawing/2014/main" id="{D5DD9940-C627-D3A5-0963-BA88D2E9A68F}"/>
                        </a:ext>
                      </a:extLst>
                    </pic:cNvPr>
                    <pic:cNvPicPr>
                      <a:picLocks noChangeAspect="1"/>
                    </pic:cNvPicPr>
                  </pic:nvPicPr>
                  <pic:blipFill rotWithShape="1">
                    <a:blip r:embed="rId6"/>
                    <a:srcRect b="19360"/>
                    <a:stretch/>
                  </pic:blipFill>
                  <pic:spPr>
                    <a:xfrm>
                      <a:off x="0" y="0"/>
                      <a:ext cx="4456576" cy="488119"/>
                    </a:xfrm>
                    <a:prstGeom prst="rect">
                      <a:avLst/>
                    </a:prstGeom>
                  </pic:spPr>
                </pic:pic>
              </a:graphicData>
            </a:graphic>
          </wp:inline>
        </w:drawing>
      </w:r>
    </w:p>
    <w:p w14:paraId="30A2A2D5" w14:textId="4F9E99F7" w:rsidR="000246B8" w:rsidRDefault="000246B8" w:rsidP="00214451">
      <w:r>
        <w:rPr>
          <w:noProof/>
        </w:rPr>
        <w:drawing>
          <wp:inline distT="0" distB="0" distL="0" distR="0" wp14:anchorId="12857C63" wp14:editId="08730AD7">
            <wp:extent cx="4852643" cy="2910173"/>
            <wp:effectExtent l="0" t="0" r="5715" b="5080"/>
            <wp:docPr id="17" name="Image 16" descr="Une image contenant texte, capture d’écran, Police, nombre">
              <a:extLst xmlns:a="http://schemas.openxmlformats.org/drawingml/2006/main">
                <a:ext uri="{FF2B5EF4-FFF2-40B4-BE49-F238E27FC236}">
                  <a16:creationId xmlns:a16="http://schemas.microsoft.com/office/drawing/2014/main" id="{65C065CF-5002-A51C-0DEE-A207A590EB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descr="Une image contenant texte, capture d’écran, Police, nombre">
                      <a:extLst>
                        <a:ext uri="{FF2B5EF4-FFF2-40B4-BE49-F238E27FC236}">
                          <a16:creationId xmlns:a16="http://schemas.microsoft.com/office/drawing/2014/main" id="{65C065CF-5002-A51C-0DEE-A207A590EBCE}"/>
                        </a:ext>
                      </a:extLst>
                    </pic:cNvPr>
                    <pic:cNvPicPr>
                      <a:picLocks noChangeAspect="1"/>
                    </pic:cNvPicPr>
                  </pic:nvPicPr>
                  <pic:blipFill>
                    <a:blip r:embed="rId7"/>
                    <a:stretch>
                      <a:fillRect/>
                    </a:stretch>
                  </pic:blipFill>
                  <pic:spPr>
                    <a:xfrm>
                      <a:off x="0" y="0"/>
                      <a:ext cx="4852643" cy="2910173"/>
                    </a:xfrm>
                    <a:prstGeom prst="rect">
                      <a:avLst/>
                    </a:prstGeom>
                  </pic:spPr>
                </pic:pic>
              </a:graphicData>
            </a:graphic>
          </wp:inline>
        </w:drawing>
      </w:r>
    </w:p>
    <w:p w14:paraId="5248346E" w14:textId="6EEC214F" w:rsidR="000246B8" w:rsidRPr="000246B8" w:rsidRDefault="000246B8" w:rsidP="000246B8">
      <w:r w:rsidRPr="000246B8">
        <w:t>La table du point a) est enregistré au sein d</w:t>
      </w:r>
      <w:r>
        <w:t>e la m</w:t>
      </w:r>
      <w:r w:rsidRPr="000246B8">
        <w:t>éthode : «</w:t>
      </w:r>
      <w:r>
        <w:t> </w:t>
      </w:r>
      <w:proofErr w:type="spellStart"/>
      <w:r w:rsidRPr="000246B8">
        <w:t>get_dict_parametre_interval_to_calcul_vol_tension</w:t>
      </w:r>
      <w:proofErr w:type="spellEnd"/>
      <w:r w:rsidRPr="000246B8">
        <w:t> »</w:t>
      </w:r>
      <w:r>
        <w:t>. Cette méthode ne peut pas être modifié sans changer le code !</w:t>
      </w:r>
    </w:p>
    <w:p w14:paraId="41F4042A" w14:textId="4E9FBA27" w:rsidR="000246B8" w:rsidRDefault="000A43AE" w:rsidP="00214451">
      <w:r>
        <w:rPr>
          <w:noProof/>
        </w:rPr>
        <mc:AlternateContent>
          <mc:Choice Requires="wps">
            <w:drawing>
              <wp:anchor distT="0" distB="0" distL="114300" distR="114300" simplePos="0" relativeHeight="251661312" behindDoc="0" locked="0" layoutInCell="1" allowOverlap="1" wp14:anchorId="2DF0D6F5" wp14:editId="60B537A4">
                <wp:simplePos x="0" y="0"/>
                <wp:positionH relativeFrom="margin">
                  <wp:align>left</wp:align>
                </wp:positionH>
                <wp:positionV relativeFrom="paragraph">
                  <wp:posOffset>804545</wp:posOffset>
                </wp:positionV>
                <wp:extent cx="5250418" cy="714375"/>
                <wp:effectExtent l="0" t="0" r="0" b="0"/>
                <wp:wrapNone/>
                <wp:docPr id="904589168" name="ZoneTexte 13"/>
                <wp:cNvGraphicFramePr/>
                <a:graphic xmlns:a="http://schemas.openxmlformats.org/drawingml/2006/main">
                  <a:graphicData uri="http://schemas.microsoft.com/office/word/2010/wordprocessingShape">
                    <wps:wsp>
                      <wps:cNvSpPr txBox="1"/>
                      <wps:spPr>
                        <a:xfrm>
                          <a:off x="0" y="0"/>
                          <a:ext cx="5250418" cy="714375"/>
                        </a:xfrm>
                        <a:prstGeom prst="rect">
                          <a:avLst/>
                        </a:prstGeom>
                        <a:noFill/>
                      </wps:spPr>
                      <wps:txbx>
                        <w:txbxContent>
                          <w:p w14:paraId="19F122A0" w14:textId="77777777" w:rsidR="000246B8" w:rsidRDefault="000246B8" w:rsidP="000246B8">
                            <w:pPr>
                              <w:rPr>
                                <w:rFonts w:asciiTheme="majorHAnsi" w:hAnsi="Calibri Light"/>
                                <w:color w:val="5B9BD5" w:themeColor="accent5"/>
                                <w:kern w:val="24"/>
                                <w:sz w:val="24"/>
                                <w:szCs w:val="24"/>
                              </w:rPr>
                            </w:pPr>
                            <w:r>
                              <w:rPr>
                                <w:rFonts w:asciiTheme="majorHAnsi" w:hAnsi="Calibri Light"/>
                                <w:color w:val="5B9BD5" w:themeColor="accent5"/>
                                <w:kern w:val="24"/>
                              </w:rPr>
                              <w:t>P.20-21 Annexe VI Règlement délégué 2021/2268 :</w:t>
                            </w:r>
                          </w:p>
                          <w:p w14:paraId="445CA367" w14:textId="7D58EDA6" w:rsidR="000246B8" w:rsidRDefault="000246B8" w:rsidP="000246B8">
                            <w:pPr>
                              <w:rPr>
                                <w:rFonts w:asciiTheme="majorHAnsi" w:hAnsi="Calibri Light"/>
                                <w:color w:val="0070C0"/>
                                <w:kern w:val="24"/>
                                <w:u w:val="single"/>
                              </w:rPr>
                            </w:pPr>
                            <w:r>
                              <w:rPr>
                                <w:rFonts w:asciiTheme="majorHAnsi" w:hAnsi="Calibri Light"/>
                                <w:color w:val="0070C0"/>
                                <w:kern w:val="24"/>
                                <w:u w:val="single"/>
                              </w:rPr>
                              <w:t>https://eur-lex.europa.eu/legal-content/FR/TXT/PDF/?uri=CELEX:32021R2268&amp;from=FR</w:t>
                            </w:r>
                          </w:p>
                          <w:p w14:paraId="1E6068EC" w14:textId="77777777" w:rsidR="000246B8" w:rsidRPr="000246B8" w:rsidRDefault="000246B8" w:rsidP="000246B8">
                            <w:pPr>
                              <w:rPr>
                                <w:rFonts w:asciiTheme="majorHAnsi" w:hAnsi="Calibri Light"/>
                                <w:color w:val="0070C0"/>
                                <w:kern w:val="24"/>
                                <w:u w:val="single"/>
                              </w:rPr>
                            </w:pPr>
                          </w:p>
                        </w:txbxContent>
                      </wps:txbx>
                      <wps:bodyPr wrap="square" rtlCol="0">
                        <a:noAutofit/>
                      </wps:bodyPr>
                    </wps:wsp>
                  </a:graphicData>
                </a:graphic>
                <wp14:sizeRelV relativeFrom="margin">
                  <wp14:pctHeight>0</wp14:pctHeight>
                </wp14:sizeRelV>
              </wp:anchor>
            </w:drawing>
          </mc:Choice>
          <mc:Fallback>
            <w:pict>
              <v:shape w14:anchorId="2DF0D6F5" id="_x0000_s1027" type="#_x0000_t202" style="position:absolute;margin-left:0;margin-top:63.35pt;width:413.4pt;height:56.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" filled="f" stroked="f">
                <v:textbox>
                  <w:txbxContent>
                    <w:p w14:paraId="19F122A0" w14:textId="77777777" w:rsidR="000246B8" w:rsidRDefault="000246B8" w:rsidP="000246B8">
                      <w:pPr>
                        <w:rPr>
                          <w:rFonts w:asciiTheme="majorHAnsi" w:hAnsi="Calibri Light"/>
                          <w:color w:val="5B9BD5" w:themeColor="accent5"/>
                          <w:kern w:val="24"/>
                          <w:sz w:val="24"/>
                          <w:szCs w:val="24"/>
                        </w:rPr>
                      </w:pPr>
                      <w:r>
                        <w:rPr>
                          <w:rFonts w:asciiTheme="majorHAnsi" w:hAnsi="Calibri Light"/>
                          <w:color w:val="5B9BD5" w:themeColor="accent5"/>
                          <w:kern w:val="24"/>
                        </w:rPr>
                        <w:t>P.20-21 Annexe VI Règlement délégué 2021/2268 :</w:t>
                      </w:r>
                    </w:p>
                    <w:p w14:paraId="445CA367" w14:textId="7D58EDA6" w:rsidR="000246B8" w:rsidRDefault="000246B8" w:rsidP="000246B8">
                      <w:pPr>
                        <w:rPr>
                          <w:rFonts w:asciiTheme="majorHAnsi" w:hAnsi="Calibri Light"/>
                          <w:color w:val="0070C0"/>
                          <w:kern w:val="24"/>
                          <w:u w:val="single"/>
                        </w:rPr>
                      </w:pPr>
                      <w:r>
                        <w:rPr>
                          <w:rFonts w:asciiTheme="majorHAnsi" w:hAnsi="Calibri Light"/>
                          <w:color w:val="0070C0"/>
                          <w:kern w:val="24"/>
                          <w:u w:val="single"/>
                        </w:rPr>
                        <w:t>https://eur-lex.europa.eu/legal-content/FR/TXT/PDF/?uri=CELEX:32021R2268&amp;from=FR</w:t>
                      </w:r>
                    </w:p>
                    <w:p w14:paraId="1E6068EC" w14:textId="77777777" w:rsidR="000246B8" w:rsidRPr="000246B8" w:rsidRDefault="000246B8" w:rsidP="000246B8">
                      <w:pPr>
                        <w:rPr>
                          <w:rFonts w:asciiTheme="majorHAnsi" w:hAnsi="Calibri Light"/>
                          <w:color w:val="0070C0"/>
                          <w:kern w:val="24"/>
                          <w:u w:val="single"/>
                        </w:rPr>
                      </w:pPr>
                    </w:p>
                  </w:txbxContent>
                </v:textbox>
                <w10:wrap anchorx="margin"/>
              </v:shape>
            </w:pict>
          </mc:Fallback>
        </mc:AlternateContent>
      </w:r>
      <w:r w:rsidR="000246B8">
        <w:rPr>
          <w:noProof/>
        </w:rPr>
        <w:drawing>
          <wp:inline distT="0" distB="0" distL="0" distR="0" wp14:anchorId="1243A52C" wp14:editId="2A1A152D">
            <wp:extent cx="4659903" cy="807108"/>
            <wp:effectExtent l="0" t="0" r="7620" b="0"/>
            <wp:docPr id="21" name="Image 20" descr="Une image contenant texte, capture d’écran, Police, ligne">
              <a:extLst xmlns:a="http://schemas.openxmlformats.org/drawingml/2006/main">
                <a:ext uri="{FF2B5EF4-FFF2-40B4-BE49-F238E27FC236}">
                  <a16:creationId xmlns:a16="http://schemas.microsoft.com/office/drawing/2014/main" id="{456D682D-614B-BFC4-8DEB-54D41B5847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0" descr="Une image contenant texte, capture d’écran, Police, ligne">
                      <a:extLst>
                        <a:ext uri="{FF2B5EF4-FFF2-40B4-BE49-F238E27FC236}">
                          <a16:creationId xmlns:a16="http://schemas.microsoft.com/office/drawing/2014/main" id="{456D682D-614B-BFC4-8DEB-54D41B5847B6}"/>
                        </a:ext>
                      </a:extLst>
                    </pic:cNvPr>
                    <pic:cNvPicPr>
                      <a:picLocks noChangeAspect="1"/>
                    </pic:cNvPicPr>
                  </pic:nvPicPr>
                  <pic:blipFill>
                    <a:blip r:embed="rId8"/>
                    <a:stretch>
                      <a:fillRect/>
                    </a:stretch>
                  </pic:blipFill>
                  <pic:spPr>
                    <a:xfrm>
                      <a:off x="0" y="0"/>
                      <a:ext cx="4659903" cy="807108"/>
                    </a:xfrm>
                    <a:prstGeom prst="rect">
                      <a:avLst/>
                    </a:prstGeom>
                  </pic:spPr>
                </pic:pic>
              </a:graphicData>
            </a:graphic>
          </wp:inline>
        </w:drawing>
      </w:r>
    </w:p>
    <w:p w14:paraId="3D4875C1" w14:textId="0C59084A" w:rsidR="000246B8" w:rsidRDefault="000246B8" w:rsidP="00214451"/>
    <w:p w14:paraId="134B570A" w14:textId="1A36B7CF" w:rsidR="000246B8" w:rsidRDefault="000246B8" w:rsidP="00214451"/>
    <w:p w14:paraId="3C7AF3D3" w14:textId="61773FD9" w:rsidR="000246B8" w:rsidRPr="000A43AE" w:rsidRDefault="000A43AE" w:rsidP="00214451">
      <w:pPr>
        <w:rPr>
          <w:sz w:val="20"/>
          <w:szCs w:val="20"/>
        </w:rPr>
      </w:pPr>
      <m:oMathPara>
        <m:oMath>
          <m:r>
            <w:rPr>
              <w:rFonts w:ascii="Cambria Math" w:hAnsi="Cambria Math"/>
              <w:sz w:val="20"/>
              <w:szCs w:val="20"/>
            </w:rPr>
            <m:t>Perf tensio</m:t>
          </m:r>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t</m:t>
              </m:r>
            </m:sub>
          </m:sSub>
          <m:r>
            <w:rPr>
              <w:rFonts w:ascii="Cambria Math" w:hAnsi="Cambria Math"/>
              <w:sz w:val="20"/>
              <w:szCs w:val="20"/>
            </w:rPr>
            <m:t>= Exp</m:t>
          </m:r>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W</m:t>
                  </m:r>
                </m:e>
                <m:sub>
                  <m:sSub>
                    <m:sSubPr>
                      <m:ctrlPr>
                        <w:rPr>
                          <w:rFonts w:ascii="Cambria Math" w:hAnsi="Cambria Math"/>
                          <w:i/>
                          <w:iCs/>
                          <w:sz w:val="20"/>
                          <w:szCs w:val="20"/>
                        </w:rPr>
                      </m:ctrlPr>
                    </m:sSubPr>
                    <m:e>
                      <m:r>
                        <w:rPr>
                          <w:rFonts w:ascii="Cambria Math" w:hAnsi="Cambria Math"/>
                          <w:sz w:val="20"/>
                          <w:szCs w:val="20"/>
                        </w:rPr>
                        <m:t>σ</m:t>
                      </m:r>
                    </m:e>
                    <m:sub>
                      <m:r>
                        <w:rPr>
                          <w:rFonts w:ascii="Cambria Math" w:hAnsi="Cambria Math"/>
                          <w:sz w:val="20"/>
                          <w:szCs w:val="20"/>
                        </w:rPr>
                        <m:t>S</m:t>
                      </m:r>
                    </m:sub>
                  </m:sSub>
                </m:sub>
              </m:sSub>
              <m:rad>
                <m:radPr>
                  <m:degHide m:val="1"/>
                  <m:ctrlPr>
                    <w:rPr>
                      <w:rFonts w:ascii="Cambria Math" w:hAnsi="Cambria Math"/>
                      <w:i/>
                      <w:iCs/>
                      <w:sz w:val="20"/>
                      <w:szCs w:val="20"/>
                    </w:rPr>
                  </m:ctrlPr>
                </m:radPr>
                <m:deg/>
                <m:e>
                  <m:r>
                    <w:rPr>
                      <w:rFonts w:ascii="Cambria Math" w:hAnsi="Cambria Math"/>
                      <w:sz w:val="20"/>
                      <w:szCs w:val="20"/>
                    </w:rPr>
                    <m:t>n</m:t>
                  </m:r>
                </m:e>
              </m:rad>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α%</m:t>
                      </m:r>
                    </m:sub>
                  </m:sSub>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z</m:t>
                          </m:r>
                        </m:e>
                        <m:sub>
                          <m:r>
                            <w:rPr>
                              <w:rFonts w:ascii="Cambria Math" w:hAnsi="Cambria Math"/>
                              <w:sz w:val="20"/>
                              <w:szCs w:val="20"/>
                            </w:rPr>
                            <m:t>α%</m:t>
                          </m:r>
                        </m:sub>
                        <m:sup>
                          <m:r>
                            <w:rPr>
                              <w:rFonts w:ascii="Cambria Math" w:hAnsi="Cambria Math"/>
                              <w:sz w:val="20"/>
                              <w:szCs w:val="20"/>
                            </w:rPr>
                            <m:t>2</m:t>
                          </m:r>
                        </m:sup>
                      </m:sSubSup>
                      <m:r>
                        <w:rPr>
                          <w:rFonts w:ascii="Cambria Math" w:hAnsi="Cambria Math"/>
                          <w:sz w:val="20"/>
                          <w:szCs w:val="20"/>
                        </w:rPr>
                        <m:t>-1</m:t>
                      </m:r>
                    </m:num>
                    <m:den>
                      <m:r>
                        <w:rPr>
                          <w:rFonts w:ascii="Cambria Math" w:hAnsi="Cambria Math"/>
                          <w:sz w:val="20"/>
                          <w:szCs w:val="20"/>
                        </w:rPr>
                        <m:t>6</m:t>
                      </m:r>
                    </m:den>
                  </m:f>
                  <m:r>
                    <w:rPr>
                      <w:rFonts w:ascii="Cambria Math" w:hAnsi="Cambria Math"/>
                      <w:sz w:val="20"/>
                      <w:szCs w:val="20"/>
                    </w:rPr>
                    <m:t>×</m:t>
                  </m:r>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μ</m:t>
                          </m:r>
                        </m:e>
                        <m:sub>
                          <m:r>
                            <w:rPr>
                              <w:rFonts w:ascii="Cambria Math" w:hAnsi="Cambria Math"/>
                              <w:sz w:val="20"/>
                              <w:szCs w:val="20"/>
                            </w:rPr>
                            <m:t>1</m:t>
                          </m:r>
                        </m:sub>
                      </m:sSub>
                    </m:num>
                    <m:den>
                      <m:rad>
                        <m:radPr>
                          <m:degHide m:val="1"/>
                          <m:ctrlPr>
                            <w:rPr>
                              <w:rFonts w:ascii="Cambria Math" w:hAnsi="Cambria Math"/>
                              <w:i/>
                              <w:iCs/>
                              <w:sz w:val="20"/>
                              <w:szCs w:val="20"/>
                            </w:rPr>
                          </m:ctrlPr>
                        </m:radPr>
                        <m:deg/>
                        <m:e>
                          <m:r>
                            <w:rPr>
                              <w:rFonts w:ascii="Cambria Math" w:hAnsi="Cambria Math"/>
                              <w:sz w:val="20"/>
                              <w:szCs w:val="20"/>
                            </w:rPr>
                            <m:t>n</m:t>
                          </m:r>
                        </m:e>
                      </m:rad>
                    </m:den>
                  </m:f>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z</m:t>
                          </m:r>
                        </m:e>
                        <m:sub>
                          <m:r>
                            <w:rPr>
                              <w:rFonts w:ascii="Cambria Math" w:hAnsi="Cambria Math"/>
                              <w:sz w:val="20"/>
                              <w:szCs w:val="20"/>
                            </w:rPr>
                            <m:t>α%</m:t>
                          </m:r>
                        </m:sub>
                        <m:sup>
                          <m:r>
                            <w:rPr>
                              <w:rFonts w:ascii="Cambria Math" w:hAnsi="Cambria Math"/>
                              <w:sz w:val="20"/>
                              <w:szCs w:val="20"/>
                            </w:rPr>
                            <m:t>3</m:t>
                          </m:r>
                        </m:sup>
                      </m:sSubSup>
                      <m:r>
                        <w:rPr>
                          <w:rFonts w:ascii="Cambria Math" w:hAnsi="Cambria Math"/>
                          <w:sz w:val="20"/>
                          <w:szCs w:val="20"/>
                        </w:rPr>
                        <m:t>-3</m:t>
                      </m:r>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α%</m:t>
                          </m:r>
                        </m:sub>
                      </m:sSub>
                      <m:r>
                        <w:rPr>
                          <w:rFonts w:ascii="Cambria Math" w:hAnsi="Cambria Math"/>
                          <w:sz w:val="20"/>
                          <w:szCs w:val="20"/>
                        </w:rPr>
                        <m:t> </m:t>
                      </m:r>
                    </m:num>
                    <m:den>
                      <m:r>
                        <w:rPr>
                          <w:rFonts w:ascii="Cambria Math" w:hAnsi="Cambria Math"/>
                          <w:sz w:val="20"/>
                          <w:szCs w:val="20"/>
                        </w:rPr>
                        <m:t>24</m:t>
                      </m:r>
                    </m:den>
                  </m:f>
                  <m:r>
                    <w:rPr>
                      <w:rFonts w:ascii="Cambria Math" w:hAnsi="Cambria Math"/>
                      <w:sz w:val="20"/>
                      <w:szCs w:val="20"/>
                    </w:rPr>
                    <m:t>×</m:t>
                  </m:r>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μ</m:t>
                          </m:r>
                        </m:e>
                        <m:sub>
                          <m:r>
                            <w:rPr>
                              <w:rFonts w:ascii="Cambria Math" w:hAnsi="Cambria Math"/>
                              <w:sz w:val="20"/>
                              <w:szCs w:val="20"/>
                            </w:rPr>
                            <m:t>2</m:t>
                          </m:r>
                        </m:sub>
                      </m:sSub>
                    </m:num>
                    <m:den>
                      <m:r>
                        <w:rPr>
                          <w:rFonts w:ascii="Cambria Math" w:hAnsi="Cambria Math"/>
                          <w:sz w:val="20"/>
                          <w:szCs w:val="20"/>
                        </w:rPr>
                        <m:t>n</m:t>
                      </m:r>
                    </m:den>
                  </m:f>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2z</m:t>
                          </m:r>
                        </m:e>
                        <m:sub>
                          <m:r>
                            <w:rPr>
                              <w:rFonts w:ascii="Cambria Math" w:hAnsi="Cambria Math"/>
                              <w:sz w:val="20"/>
                              <w:szCs w:val="20"/>
                            </w:rPr>
                            <m:t>α%</m:t>
                          </m:r>
                        </m:sub>
                        <m:sup>
                          <m:r>
                            <w:rPr>
                              <w:rFonts w:ascii="Cambria Math" w:hAnsi="Cambria Math"/>
                              <w:sz w:val="20"/>
                              <w:szCs w:val="20"/>
                            </w:rPr>
                            <m:t>3</m:t>
                          </m:r>
                        </m:sup>
                      </m:sSubSup>
                      <m:r>
                        <w:rPr>
                          <w:rFonts w:ascii="Cambria Math" w:hAnsi="Cambria Math"/>
                          <w:sz w:val="20"/>
                          <w:szCs w:val="20"/>
                        </w:rPr>
                        <m:t>-5</m:t>
                      </m:r>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α%</m:t>
                          </m:r>
                        </m:sub>
                      </m:sSub>
                      <m:r>
                        <w:rPr>
                          <w:rFonts w:ascii="Cambria Math" w:hAnsi="Cambria Math"/>
                          <w:sz w:val="20"/>
                          <w:szCs w:val="20"/>
                        </w:rPr>
                        <m:t> </m:t>
                      </m:r>
                    </m:num>
                    <m:den>
                      <m:r>
                        <w:rPr>
                          <w:rFonts w:ascii="Cambria Math" w:hAnsi="Cambria Math"/>
                          <w:sz w:val="20"/>
                          <w:szCs w:val="20"/>
                        </w:rPr>
                        <m:t>36</m:t>
                      </m:r>
                    </m:den>
                  </m:f>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μ</m:t>
                          </m:r>
                        </m:e>
                        <m:sub>
                          <m:r>
                            <w:rPr>
                              <w:rFonts w:ascii="Cambria Math" w:hAnsi="Cambria Math"/>
                              <w:sz w:val="20"/>
                              <w:szCs w:val="20"/>
                            </w:rPr>
                            <m:t>1</m:t>
                          </m:r>
                        </m:sub>
                        <m:sup>
                          <m:r>
                            <w:rPr>
                              <w:rFonts w:ascii="Cambria Math" w:hAnsi="Cambria Math"/>
                              <w:sz w:val="20"/>
                              <w:szCs w:val="20"/>
                            </w:rPr>
                            <m:t>2</m:t>
                          </m:r>
                        </m:sup>
                      </m:sSubSup>
                    </m:num>
                    <m:den>
                      <m:r>
                        <w:rPr>
                          <w:rFonts w:ascii="Cambria Math" w:hAnsi="Cambria Math"/>
                          <w:sz w:val="20"/>
                          <w:szCs w:val="20"/>
                        </w:rPr>
                        <m:t>n</m:t>
                      </m:r>
                    </m:den>
                  </m:f>
                </m:e>
              </m:d>
              <m:r>
                <w:rPr>
                  <w:rFonts w:ascii="Cambria Math" w:hAnsi="Cambria Math"/>
                  <w:sz w:val="20"/>
                  <w:szCs w:val="20"/>
                </w:rPr>
                <m:t>-0,5</m:t>
              </m:r>
              <m:sSub>
                <m:sSubPr>
                  <m:ctrlPr>
                    <w:rPr>
                      <w:rFonts w:ascii="Cambria Math" w:hAnsi="Cambria Math"/>
                      <w:i/>
                      <w:iCs/>
                      <w:sz w:val="20"/>
                      <w:szCs w:val="20"/>
                    </w:rPr>
                  </m:ctrlPr>
                </m:sSubPr>
                <m:e>
                  <m:r>
                    <w:rPr>
                      <w:rFonts w:ascii="Cambria Math" w:hAnsi="Cambria Math"/>
                      <w:sz w:val="20"/>
                      <w:szCs w:val="20"/>
                    </w:rPr>
                    <m:t>W</m:t>
                  </m:r>
                </m:e>
                <m:sub>
                  <m:sSubSup>
                    <m:sSubSupPr>
                      <m:ctrlPr>
                        <w:rPr>
                          <w:rFonts w:ascii="Cambria Math" w:hAnsi="Cambria Math"/>
                          <w:i/>
                          <w:iCs/>
                          <w:sz w:val="20"/>
                          <w:szCs w:val="20"/>
                        </w:rPr>
                      </m:ctrlPr>
                    </m:sSubSupPr>
                    <m:e>
                      <m:r>
                        <w:rPr>
                          <w:rFonts w:ascii="Cambria Math" w:hAnsi="Cambria Math"/>
                          <w:sz w:val="20"/>
                          <w:szCs w:val="20"/>
                        </w:rPr>
                        <m:t>σ</m:t>
                      </m:r>
                    </m:e>
                    <m:sub>
                      <m:r>
                        <w:rPr>
                          <w:rFonts w:ascii="Cambria Math" w:hAnsi="Cambria Math"/>
                          <w:sz w:val="20"/>
                          <w:szCs w:val="20"/>
                        </w:rPr>
                        <m:t> S</m:t>
                      </m:r>
                    </m:sub>
                    <m:sup>
                      <m:r>
                        <w:rPr>
                          <w:rFonts w:ascii="Cambria Math" w:hAnsi="Cambria Math"/>
                          <w:sz w:val="20"/>
                          <w:szCs w:val="20"/>
                        </w:rPr>
                        <m:t>2</m:t>
                      </m:r>
                    </m:sup>
                  </m:sSubSup>
                </m:sub>
              </m:sSub>
              <m:r>
                <w:rPr>
                  <w:rFonts w:ascii="Cambria Math" w:hAnsi="Cambria Math"/>
                  <w:sz w:val="20"/>
                  <w:szCs w:val="20"/>
                </w:rPr>
                <m:t>n</m:t>
              </m:r>
            </m:e>
          </m:d>
        </m:oMath>
      </m:oMathPara>
    </w:p>
    <w:p w14:paraId="7178E691" w14:textId="7C664F3B" w:rsidR="000A43AE" w:rsidRPr="000A43AE" w:rsidRDefault="00000000" w:rsidP="000A43AE">
      <w:pPr>
        <w:pStyle w:val="Paragraphedeliste"/>
        <w:numPr>
          <w:ilvl w:val="0"/>
          <w:numId w:val="3"/>
        </w:numPr>
      </w:pPr>
      <m:oMath>
        <m:sSub>
          <m:sSubPr>
            <m:ctrlPr>
              <w:rPr>
                <w:rFonts w:ascii="Cambria Math" w:hAnsi="Cambria Math"/>
              </w:rPr>
            </m:ctrlPr>
          </m:sSubPr>
          <m:e>
            <m:r>
              <m:rPr>
                <m:sty m:val="bi"/>
              </m:rPr>
              <w:rPr>
                <w:rFonts w:ascii="Cambria Math" w:hAnsi="Cambria Math"/>
              </w:rPr>
              <m:t>W</m:t>
            </m:r>
          </m:e>
          <m:sub>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S</m:t>
                </m:r>
              </m:sub>
            </m:sSub>
          </m:sub>
        </m:sSub>
        <m:r>
          <m:rPr>
            <m:sty m:val="p"/>
          </m:rPr>
          <w:rPr>
            <w:rFonts w:ascii="Cambria Math" w:hAnsi="Cambria Math"/>
          </w:rPr>
          <m:t> </m:t>
        </m:r>
      </m:oMath>
      <w:r w:rsidR="000A43AE" w:rsidRPr="000A43AE">
        <w:t xml:space="preserve"> : la volatilité sous tension calculée à partir de l’historique du support</w:t>
      </w:r>
    </w:p>
    <w:p w14:paraId="46324535" w14:textId="667D2E85" w:rsidR="000A43AE" w:rsidRPr="000A43AE" w:rsidRDefault="000A43AE" w:rsidP="000A43AE">
      <w:pPr>
        <w:pStyle w:val="Paragraphedeliste"/>
        <w:numPr>
          <w:ilvl w:val="0"/>
          <w:numId w:val="3"/>
        </w:numPr>
      </w:pPr>
      <m:oMath>
        <m:r>
          <w:rPr>
            <w:rFonts w:ascii="Cambria Math" w:hAnsi="Cambria Math"/>
          </w:rPr>
          <m:t>α</m:t>
        </m:r>
        <m:r>
          <m:rPr>
            <m:sty m:val="p"/>
          </m:rPr>
          <w:rPr>
            <w:rFonts w:ascii="Cambria Math" w:hAnsi="Cambria Math"/>
          </w:rPr>
          <m:t>=1</m:t>
        </m:r>
      </m:oMath>
      <w:r w:rsidRPr="000A43AE">
        <w:t xml:space="preserve"> </w:t>
      </w:r>
      <w:proofErr w:type="gramStart"/>
      <w:r w:rsidRPr="000A43AE">
        <w:t>et</w:t>
      </w:r>
      <w:proofErr w:type="gramEnd"/>
      <w:r w:rsidRPr="000A43AE">
        <w:t xml:space="preserve"> </w:t>
      </w:r>
      <m:oMath>
        <m:sSub>
          <m:sSubPr>
            <m:ctrlPr>
              <w:rPr>
                <w:rFonts w:ascii="Cambria Math" w:hAnsi="Cambria Math"/>
              </w:rPr>
            </m:ctrlPr>
          </m:sSubPr>
          <m:e>
            <m:r>
              <w:rPr>
                <w:rFonts w:ascii="Cambria Math" w:hAnsi="Cambria Math"/>
              </w:rPr>
              <m:t>z</m:t>
            </m:r>
          </m:e>
          <m:sub>
            <m:r>
              <w:rPr>
                <w:rFonts w:ascii="Cambria Math" w:hAnsi="Cambria Math"/>
              </w:rPr>
              <m:t>α</m:t>
            </m:r>
            <m:r>
              <m:rPr>
                <m:sty m:val="p"/>
              </m:rPr>
              <w:rPr>
                <w:rFonts w:ascii="Cambria Math" w:hAnsi="Cambria Math"/>
              </w:rPr>
              <m:t>%</m:t>
            </m:r>
          </m:sub>
        </m:sSub>
        <m:r>
          <m:rPr>
            <m:sty m:val="p"/>
          </m:rPr>
          <w:rPr>
            <w:rFonts w:ascii="Cambria Math" w:hAnsi="Cambria Math"/>
          </w:rPr>
          <m:t>=-2,326</m:t>
        </m:r>
      </m:oMath>
      <w:r w:rsidRPr="000A43AE">
        <w:t xml:space="preserve"> pour les périodes de détention de 1 an.</w:t>
      </w:r>
    </w:p>
    <w:p w14:paraId="1F9D3DC3" w14:textId="57A44CB7" w:rsidR="000246B8" w:rsidRDefault="000A43AE" w:rsidP="000A43AE">
      <w:pPr>
        <w:pStyle w:val="Paragraphedeliste"/>
        <w:numPr>
          <w:ilvl w:val="0"/>
          <w:numId w:val="3"/>
        </w:numPr>
      </w:pPr>
      <m:oMath>
        <m:r>
          <w:rPr>
            <w:rFonts w:ascii="Cambria Math" w:hAnsi="Cambria Math"/>
          </w:rPr>
          <m:t>α</m:t>
        </m:r>
        <m:r>
          <m:rPr>
            <m:sty m:val="p"/>
          </m:rPr>
          <w:rPr>
            <w:rFonts w:ascii="Cambria Math" w:hAnsi="Cambria Math"/>
          </w:rPr>
          <m:t>=5</m:t>
        </m:r>
      </m:oMath>
      <w:r w:rsidRPr="000A43AE">
        <w:t xml:space="preserve"> </w:t>
      </w:r>
      <w:proofErr w:type="gramStart"/>
      <w:r w:rsidRPr="000A43AE">
        <w:t>et</w:t>
      </w:r>
      <w:proofErr w:type="gramEnd"/>
      <w:r w:rsidRPr="000A43AE">
        <w:t xml:space="preserve"> </w:t>
      </w:r>
      <m:oMath>
        <m:sSub>
          <m:sSubPr>
            <m:ctrlPr>
              <w:rPr>
                <w:rFonts w:ascii="Cambria Math" w:hAnsi="Cambria Math"/>
              </w:rPr>
            </m:ctrlPr>
          </m:sSubPr>
          <m:e>
            <m:r>
              <w:rPr>
                <w:rFonts w:ascii="Cambria Math" w:hAnsi="Cambria Math"/>
              </w:rPr>
              <m:t>z</m:t>
            </m:r>
          </m:e>
          <m:sub>
            <m:r>
              <w:rPr>
                <w:rFonts w:ascii="Cambria Math" w:hAnsi="Cambria Math"/>
              </w:rPr>
              <m:t>α</m:t>
            </m:r>
            <m:r>
              <m:rPr>
                <m:sty m:val="p"/>
              </m:rPr>
              <w:rPr>
                <w:rFonts w:ascii="Cambria Math" w:hAnsi="Cambria Math"/>
              </w:rPr>
              <m:t>%</m:t>
            </m:r>
          </m:sub>
        </m:sSub>
        <m:r>
          <m:rPr>
            <m:sty m:val="p"/>
          </m:rPr>
          <w:rPr>
            <w:rFonts w:ascii="Cambria Math" w:hAnsi="Cambria Math"/>
          </w:rPr>
          <m:t>=-1,645</m:t>
        </m:r>
      </m:oMath>
      <w:r w:rsidRPr="000A43AE">
        <w:t xml:space="preserve"> pour les périodes de détention supérieures à 1 an</w:t>
      </w:r>
    </w:p>
    <w:p w14:paraId="0408775A" w14:textId="04E4E0BE" w:rsidR="000246B8" w:rsidRPr="00214451" w:rsidRDefault="000246B8" w:rsidP="00214451"/>
    <w:sectPr w:rsidR="000246B8" w:rsidRPr="00214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3B3"/>
    <w:multiLevelType w:val="hybridMultilevel"/>
    <w:tmpl w:val="DA06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FA2164"/>
    <w:multiLevelType w:val="hybridMultilevel"/>
    <w:tmpl w:val="E20A5AF2"/>
    <w:lvl w:ilvl="0" w:tplc="1BA876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7D5077"/>
    <w:multiLevelType w:val="hybridMultilevel"/>
    <w:tmpl w:val="42BC7174"/>
    <w:lvl w:ilvl="0" w:tplc="C8701152">
      <w:start w:val="1"/>
      <w:numFmt w:val="bullet"/>
      <w:lvlText w:val="•"/>
      <w:lvlJc w:val="left"/>
      <w:pPr>
        <w:tabs>
          <w:tab w:val="num" w:pos="720"/>
        </w:tabs>
        <w:ind w:left="720" w:hanging="360"/>
      </w:pPr>
      <w:rPr>
        <w:rFonts w:ascii="Arial" w:hAnsi="Arial" w:hint="default"/>
      </w:rPr>
    </w:lvl>
    <w:lvl w:ilvl="1" w:tplc="EEAA8C5A" w:tentative="1">
      <w:start w:val="1"/>
      <w:numFmt w:val="bullet"/>
      <w:lvlText w:val="•"/>
      <w:lvlJc w:val="left"/>
      <w:pPr>
        <w:tabs>
          <w:tab w:val="num" w:pos="1440"/>
        </w:tabs>
        <w:ind w:left="1440" w:hanging="360"/>
      </w:pPr>
      <w:rPr>
        <w:rFonts w:ascii="Arial" w:hAnsi="Arial" w:hint="default"/>
      </w:rPr>
    </w:lvl>
    <w:lvl w:ilvl="2" w:tplc="E738CBC4" w:tentative="1">
      <w:start w:val="1"/>
      <w:numFmt w:val="bullet"/>
      <w:lvlText w:val="•"/>
      <w:lvlJc w:val="left"/>
      <w:pPr>
        <w:tabs>
          <w:tab w:val="num" w:pos="2160"/>
        </w:tabs>
        <w:ind w:left="2160" w:hanging="360"/>
      </w:pPr>
      <w:rPr>
        <w:rFonts w:ascii="Arial" w:hAnsi="Arial" w:hint="default"/>
      </w:rPr>
    </w:lvl>
    <w:lvl w:ilvl="3" w:tplc="D7F09C2A" w:tentative="1">
      <w:start w:val="1"/>
      <w:numFmt w:val="bullet"/>
      <w:lvlText w:val="•"/>
      <w:lvlJc w:val="left"/>
      <w:pPr>
        <w:tabs>
          <w:tab w:val="num" w:pos="2880"/>
        </w:tabs>
        <w:ind w:left="2880" w:hanging="360"/>
      </w:pPr>
      <w:rPr>
        <w:rFonts w:ascii="Arial" w:hAnsi="Arial" w:hint="default"/>
      </w:rPr>
    </w:lvl>
    <w:lvl w:ilvl="4" w:tplc="9B20C286" w:tentative="1">
      <w:start w:val="1"/>
      <w:numFmt w:val="bullet"/>
      <w:lvlText w:val="•"/>
      <w:lvlJc w:val="left"/>
      <w:pPr>
        <w:tabs>
          <w:tab w:val="num" w:pos="3600"/>
        </w:tabs>
        <w:ind w:left="3600" w:hanging="360"/>
      </w:pPr>
      <w:rPr>
        <w:rFonts w:ascii="Arial" w:hAnsi="Arial" w:hint="default"/>
      </w:rPr>
    </w:lvl>
    <w:lvl w:ilvl="5" w:tplc="29F28E24" w:tentative="1">
      <w:start w:val="1"/>
      <w:numFmt w:val="bullet"/>
      <w:lvlText w:val="•"/>
      <w:lvlJc w:val="left"/>
      <w:pPr>
        <w:tabs>
          <w:tab w:val="num" w:pos="4320"/>
        </w:tabs>
        <w:ind w:left="4320" w:hanging="360"/>
      </w:pPr>
      <w:rPr>
        <w:rFonts w:ascii="Arial" w:hAnsi="Arial" w:hint="default"/>
      </w:rPr>
    </w:lvl>
    <w:lvl w:ilvl="6" w:tplc="7568865C" w:tentative="1">
      <w:start w:val="1"/>
      <w:numFmt w:val="bullet"/>
      <w:lvlText w:val="•"/>
      <w:lvlJc w:val="left"/>
      <w:pPr>
        <w:tabs>
          <w:tab w:val="num" w:pos="5040"/>
        </w:tabs>
        <w:ind w:left="5040" w:hanging="360"/>
      </w:pPr>
      <w:rPr>
        <w:rFonts w:ascii="Arial" w:hAnsi="Arial" w:hint="default"/>
      </w:rPr>
    </w:lvl>
    <w:lvl w:ilvl="7" w:tplc="09CA0E54" w:tentative="1">
      <w:start w:val="1"/>
      <w:numFmt w:val="bullet"/>
      <w:lvlText w:val="•"/>
      <w:lvlJc w:val="left"/>
      <w:pPr>
        <w:tabs>
          <w:tab w:val="num" w:pos="5760"/>
        </w:tabs>
        <w:ind w:left="5760" w:hanging="360"/>
      </w:pPr>
      <w:rPr>
        <w:rFonts w:ascii="Arial" w:hAnsi="Arial" w:hint="default"/>
      </w:rPr>
    </w:lvl>
    <w:lvl w:ilvl="8" w:tplc="11309D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025C6B"/>
    <w:multiLevelType w:val="hybridMultilevel"/>
    <w:tmpl w:val="65FC0924"/>
    <w:lvl w:ilvl="0" w:tplc="1BA876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860D8C"/>
    <w:multiLevelType w:val="hybridMultilevel"/>
    <w:tmpl w:val="D0224CD0"/>
    <w:lvl w:ilvl="0" w:tplc="21C033A2">
      <w:start w:val="1"/>
      <w:numFmt w:val="bullet"/>
      <w:lvlText w:val=""/>
      <w:lvlJc w:val="left"/>
      <w:pPr>
        <w:tabs>
          <w:tab w:val="num" w:pos="720"/>
        </w:tabs>
        <w:ind w:left="720" w:hanging="360"/>
      </w:pPr>
      <w:rPr>
        <w:rFonts w:ascii="Symbol" w:hAnsi="Symbol" w:hint="default"/>
      </w:rPr>
    </w:lvl>
    <w:lvl w:ilvl="1" w:tplc="2408AD24" w:tentative="1">
      <w:start w:val="1"/>
      <w:numFmt w:val="bullet"/>
      <w:lvlText w:val=""/>
      <w:lvlJc w:val="left"/>
      <w:pPr>
        <w:tabs>
          <w:tab w:val="num" w:pos="1440"/>
        </w:tabs>
        <w:ind w:left="1440" w:hanging="360"/>
      </w:pPr>
      <w:rPr>
        <w:rFonts w:ascii="Symbol" w:hAnsi="Symbol" w:hint="default"/>
      </w:rPr>
    </w:lvl>
    <w:lvl w:ilvl="2" w:tplc="B4DE38EE" w:tentative="1">
      <w:start w:val="1"/>
      <w:numFmt w:val="bullet"/>
      <w:lvlText w:val=""/>
      <w:lvlJc w:val="left"/>
      <w:pPr>
        <w:tabs>
          <w:tab w:val="num" w:pos="2160"/>
        </w:tabs>
        <w:ind w:left="2160" w:hanging="360"/>
      </w:pPr>
      <w:rPr>
        <w:rFonts w:ascii="Symbol" w:hAnsi="Symbol" w:hint="default"/>
      </w:rPr>
    </w:lvl>
    <w:lvl w:ilvl="3" w:tplc="52E0B672" w:tentative="1">
      <w:start w:val="1"/>
      <w:numFmt w:val="bullet"/>
      <w:lvlText w:val=""/>
      <w:lvlJc w:val="left"/>
      <w:pPr>
        <w:tabs>
          <w:tab w:val="num" w:pos="2880"/>
        </w:tabs>
        <w:ind w:left="2880" w:hanging="360"/>
      </w:pPr>
      <w:rPr>
        <w:rFonts w:ascii="Symbol" w:hAnsi="Symbol" w:hint="default"/>
      </w:rPr>
    </w:lvl>
    <w:lvl w:ilvl="4" w:tplc="D34C9CA4" w:tentative="1">
      <w:start w:val="1"/>
      <w:numFmt w:val="bullet"/>
      <w:lvlText w:val=""/>
      <w:lvlJc w:val="left"/>
      <w:pPr>
        <w:tabs>
          <w:tab w:val="num" w:pos="3600"/>
        </w:tabs>
        <w:ind w:left="3600" w:hanging="360"/>
      </w:pPr>
      <w:rPr>
        <w:rFonts w:ascii="Symbol" w:hAnsi="Symbol" w:hint="default"/>
      </w:rPr>
    </w:lvl>
    <w:lvl w:ilvl="5" w:tplc="C7A0D030" w:tentative="1">
      <w:start w:val="1"/>
      <w:numFmt w:val="bullet"/>
      <w:lvlText w:val=""/>
      <w:lvlJc w:val="left"/>
      <w:pPr>
        <w:tabs>
          <w:tab w:val="num" w:pos="4320"/>
        </w:tabs>
        <w:ind w:left="4320" w:hanging="360"/>
      </w:pPr>
      <w:rPr>
        <w:rFonts w:ascii="Symbol" w:hAnsi="Symbol" w:hint="default"/>
      </w:rPr>
    </w:lvl>
    <w:lvl w:ilvl="6" w:tplc="433CB7D8" w:tentative="1">
      <w:start w:val="1"/>
      <w:numFmt w:val="bullet"/>
      <w:lvlText w:val=""/>
      <w:lvlJc w:val="left"/>
      <w:pPr>
        <w:tabs>
          <w:tab w:val="num" w:pos="5040"/>
        </w:tabs>
        <w:ind w:left="5040" w:hanging="360"/>
      </w:pPr>
      <w:rPr>
        <w:rFonts w:ascii="Symbol" w:hAnsi="Symbol" w:hint="default"/>
      </w:rPr>
    </w:lvl>
    <w:lvl w:ilvl="7" w:tplc="7D826FC2" w:tentative="1">
      <w:start w:val="1"/>
      <w:numFmt w:val="bullet"/>
      <w:lvlText w:val=""/>
      <w:lvlJc w:val="left"/>
      <w:pPr>
        <w:tabs>
          <w:tab w:val="num" w:pos="5760"/>
        </w:tabs>
        <w:ind w:left="5760" w:hanging="360"/>
      </w:pPr>
      <w:rPr>
        <w:rFonts w:ascii="Symbol" w:hAnsi="Symbol" w:hint="default"/>
      </w:rPr>
    </w:lvl>
    <w:lvl w:ilvl="8" w:tplc="FA50596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8EF6E7A"/>
    <w:multiLevelType w:val="hybridMultilevel"/>
    <w:tmpl w:val="3DC06A58"/>
    <w:lvl w:ilvl="0" w:tplc="1BA876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422968"/>
    <w:multiLevelType w:val="hybridMultilevel"/>
    <w:tmpl w:val="5AAA810C"/>
    <w:lvl w:ilvl="0" w:tplc="1BA87696">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060984547">
    <w:abstractNumId w:val="1"/>
  </w:num>
  <w:num w:numId="2" w16cid:durableId="2019309160">
    <w:abstractNumId w:val="6"/>
  </w:num>
  <w:num w:numId="3" w16cid:durableId="2110813793">
    <w:abstractNumId w:val="3"/>
  </w:num>
  <w:num w:numId="4" w16cid:durableId="897325098">
    <w:abstractNumId w:val="5"/>
  </w:num>
  <w:num w:numId="5" w16cid:durableId="1190415488">
    <w:abstractNumId w:val="0"/>
  </w:num>
  <w:num w:numId="6" w16cid:durableId="1650134522">
    <w:abstractNumId w:val="4"/>
  </w:num>
  <w:num w:numId="7" w16cid:durableId="1038551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67"/>
    <w:rsid w:val="000246B8"/>
    <w:rsid w:val="00057F3D"/>
    <w:rsid w:val="000A43AE"/>
    <w:rsid w:val="001321E3"/>
    <w:rsid w:val="00164D57"/>
    <w:rsid w:val="00214451"/>
    <w:rsid w:val="0023073B"/>
    <w:rsid w:val="002767B4"/>
    <w:rsid w:val="002B3D51"/>
    <w:rsid w:val="003318FA"/>
    <w:rsid w:val="00342EB9"/>
    <w:rsid w:val="003A7BDE"/>
    <w:rsid w:val="00475477"/>
    <w:rsid w:val="004B4D50"/>
    <w:rsid w:val="004B7967"/>
    <w:rsid w:val="004D674F"/>
    <w:rsid w:val="00514129"/>
    <w:rsid w:val="00621F51"/>
    <w:rsid w:val="0062461B"/>
    <w:rsid w:val="006930FE"/>
    <w:rsid w:val="006954E3"/>
    <w:rsid w:val="00696C0A"/>
    <w:rsid w:val="006A36FD"/>
    <w:rsid w:val="00797A64"/>
    <w:rsid w:val="007D5E71"/>
    <w:rsid w:val="007F31BE"/>
    <w:rsid w:val="0088405B"/>
    <w:rsid w:val="0098162F"/>
    <w:rsid w:val="009E2AC6"/>
    <w:rsid w:val="00BC08A3"/>
    <w:rsid w:val="00CB4217"/>
    <w:rsid w:val="00DE2256"/>
    <w:rsid w:val="00E144AA"/>
    <w:rsid w:val="00E437A8"/>
    <w:rsid w:val="00E5290C"/>
    <w:rsid w:val="00F26BE0"/>
    <w:rsid w:val="00F86571"/>
    <w:rsid w:val="00FB15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F64A"/>
  <w15:chartTrackingRefBased/>
  <w15:docId w15:val="{88281A2A-5E4E-4783-B414-178D4158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79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C08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D5E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7967"/>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B79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796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B7967"/>
    <w:pPr>
      <w:ind w:left="720"/>
      <w:contextualSpacing/>
    </w:pPr>
  </w:style>
  <w:style w:type="character" w:customStyle="1" w:styleId="Titre2Car">
    <w:name w:val="Titre 2 Car"/>
    <w:basedOn w:val="Policepardfaut"/>
    <w:link w:val="Titre2"/>
    <w:uiPriority w:val="9"/>
    <w:rsid w:val="00BC08A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D5E71"/>
    <w:rPr>
      <w:rFonts w:asciiTheme="majorHAnsi" w:eastAsiaTheme="majorEastAsia" w:hAnsiTheme="majorHAnsi" w:cstheme="majorBidi"/>
      <w:color w:val="1F3763" w:themeColor="accent1" w:themeShade="7F"/>
      <w:sz w:val="24"/>
      <w:szCs w:val="24"/>
    </w:rPr>
  </w:style>
  <w:style w:type="character" w:styleId="Textedelespacerserv">
    <w:name w:val="Placeholder Text"/>
    <w:basedOn w:val="Policepardfaut"/>
    <w:uiPriority w:val="99"/>
    <w:semiHidden/>
    <w:rsid w:val="003318FA"/>
    <w:rPr>
      <w:color w:val="666666"/>
    </w:rPr>
  </w:style>
  <w:style w:type="character" w:styleId="Lienhypertexte">
    <w:name w:val="Hyperlink"/>
    <w:basedOn w:val="Policepardfaut"/>
    <w:uiPriority w:val="99"/>
    <w:unhideWhenUsed/>
    <w:rsid w:val="000246B8"/>
    <w:rPr>
      <w:color w:val="0563C1" w:themeColor="hyperlink"/>
      <w:u w:val="single"/>
    </w:rPr>
  </w:style>
  <w:style w:type="character" w:styleId="Mentionnonrsolue">
    <w:name w:val="Unresolved Mention"/>
    <w:basedOn w:val="Policepardfaut"/>
    <w:uiPriority w:val="99"/>
    <w:semiHidden/>
    <w:unhideWhenUsed/>
    <w:rsid w:val="00024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8777">
      <w:bodyDiv w:val="1"/>
      <w:marLeft w:val="0"/>
      <w:marRight w:val="0"/>
      <w:marTop w:val="0"/>
      <w:marBottom w:val="0"/>
      <w:divBdr>
        <w:top w:val="none" w:sz="0" w:space="0" w:color="auto"/>
        <w:left w:val="none" w:sz="0" w:space="0" w:color="auto"/>
        <w:bottom w:val="none" w:sz="0" w:space="0" w:color="auto"/>
        <w:right w:val="none" w:sz="0" w:space="0" w:color="auto"/>
      </w:divBdr>
      <w:divsChild>
        <w:div w:id="82187933">
          <w:marLeft w:val="0"/>
          <w:marRight w:val="0"/>
          <w:marTop w:val="0"/>
          <w:marBottom w:val="0"/>
          <w:divBdr>
            <w:top w:val="none" w:sz="0" w:space="0" w:color="auto"/>
            <w:left w:val="none" w:sz="0" w:space="0" w:color="auto"/>
            <w:bottom w:val="none" w:sz="0" w:space="0" w:color="auto"/>
            <w:right w:val="none" w:sz="0" w:space="0" w:color="auto"/>
          </w:divBdr>
          <w:divsChild>
            <w:div w:id="200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1543">
      <w:bodyDiv w:val="1"/>
      <w:marLeft w:val="0"/>
      <w:marRight w:val="0"/>
      <w:marTop w:val="0"/>
      <w:marBottom w:val="0"/>
      <w:divBdr>
        <w:top w:val="none" w:sz="0" w:space="0" w:color="auto"/>
        <w:left w:val="none" w:sz="0" w:space="0" w:color="auto"/>
        <w:bottom w:val="none" w:sz="0" w:space="0" w:color="auto"/>
        <w:right w:val="none" w:sz="0" w:space="0" w:color="auto"/>
      </w:divBdr>
    </w:div>
    <w:div w:id="153641554">
      <w:bodyDiv w:val="1"/>
      <w:marLeft w:val="0"/>
      <w:marRight w:val="0"/>
      <w:marTop w:val="0"/>
      <w:marBottom w:val="0"/>
      <w:divBdr>
        <w:top w:val="none" w:sz="0" w:space="0" w:color="auto"/>
        <w:left w:val="none" w:sz="0" w:space="0" w:color="auto"/>
        <w:bottom w:val="none" w:sz="0" w:space="0" w:color="auto"/>
        <w:right w:val="none" w:sz="0" w:space="0" w:color="auto"/>
      </w:divBdr>
      <w:divsChild>
        <w:div w:id="834345589">
          <w:marLeft w:val="274"/>
          <w:marRight w:val="0"/>
          <w:marTop w:val="0"/>
          <w:marBottom w:val="0"/>
          <w:divBdr>
            <w:top w:val="none" w:sz="0" w:space="0" w:color="auto"/>
            <w:left w:val="none" w:sz="0" w:space="0" w:color="auto"/>
            <w:bottom w:val="none" w:sz="0" w:space="0" w:color="auto"/>
            <w:right w:val="none" w:sz="0" w:space="0" w:color="auto"/>
          </w:divBdr>
        </w:div>
        <w:div w:id="276063483">
          <w:marLeft w:val="274"/>
          <w:marRight w:val="0"/>
          <w:marTop w:val="0"/>
          <w:marBottom w:val="0"/>
          <w:divBdr>
            <w:top w:val="none" w:sz="0" w:space="0" w:color="auto"/>
            <w:left w:val="none" w:sz="0" w:space="0" w:color="auto"/>
            <w:bottom w:val="none" w:sz="0" w:space="0" w:color="auto"/>
            <w:right w:val="none" w:sz="0" w:space="0" w:color="auto"/>
          </w:divBdr>
        </w:div>
      </w:divsChild>
    </w:div>
    <w:div w:id="268701994">
      <w:bodyDiv w:val="1"/>
      <w:marLeft w:val="0"/>
      <w:marRight w:val="0"/>
      <w:marTop w:val="0"/>
      <w:marBottom w:val="0"/>
      <w:divBdr>
        <w:top w:val="none" w:sz="0" w:space="0" w:color="auto"/>
        <w:left w:val="none" w:sz="0" w:space="0" w:color="auto"/>
        <w:bottom w:val="none" w:sz="0" w:space="0" w:color="auto"/>
        <w:right w:val="none" w:sz="0" w:space="0" w:color="auto"/>
      </w:divBdr>
      <w:divsChild>
        <w:div w:id="161509961">
          <w:marLeft w:val="0"/>
          <w:marRight w:val="0"/>
          <w:marTop w:val="0"/>
          <w:marBottom w:val="0"/>
          <w:divBdr>
            <w:top w:val="none" w:sz="0" w:space="0" w:color="auto"/>
            <w:left w:val="none" w:sz="0" w:space="0" w:color="auto"/>
            <w:bottom w:val="none" w:sz="0" w:space="0" w:color="auto"/>
            <w:right w:val="none" w:sz="0" w:space="0" w:color="auto"/>
          </w:divBdr>
          <w:divsChild>
            <w:div w:id="961113821">
              <w:marLeft w:val="0"/>
              <w:marRight w:val="0"/>
              <w:marTop w:val="0"/>
              <w:marBottom w:val="0"/>
              <w:divBdr>
                <w:top w:val="none" w:sz="0" w:space="0" w:color="auto"/>
                <w:left w:val="none" w:sz="0" w:space="0" w:color="auto"/>
                <w:bottom w:val="none" w:sz="0" w:space="0" w:color="auto"/>
                <w:right w:val="none" w:sz="0" w:space="0" w:color="auto"/>
              </w:divBdr>
            </w:div>
            <w:div w:id="711422080">
              <w:marLeft w:val="0"/>
              <w:marRight w:val="0"/>
              <w:marTop w:val="0"/>
              <w:marBottom w:val="0"/>
              <w:divBdr>
                <w:top w:val="none" w:sz="0" w:space="0" w:color="auto"/>
                <w:left w:val="none" w:sz="0" w:space="0" w:color="auto"/>
                <w:bottom w:val="none" w:sz="0" w:space="0" w:color="auto"/>
                <w:right w:val="none" w:sz="0" w:space="0" w:color="auto"/>
              </w:divBdr>
            </w:div>
            <w:div w:id="1990403600">
              <w:marLeft w:val="0"/>
              <w:marRight w:val="0"/>
              <w:marTop w:val="0"/>
              <w:marBottom w:val="0"/>
              <w:divBdr>
                <w:top w:val="none" w:sz="0" w:space="0" w:color="auto"/>
                <w:left w:val="none" w:sz="0" w:space="0" w:color="auto"/>
                <w:bottom w:val="none" w:sz="0" w:space="0" w:color="auto"/>
                <w:right w:val="none" w:sz="0" w:space="0" w:color="auto"/>
              </w:divBdr>
            </w:div>
            <w:div w:id="976028152">
              <w:marLeft w:val="0"/>
              <w:marRight w:val="0"/>
              <w:marTop w:val="0"/>
              <w:marBottom w:val="0"/>
              <w:divBdr>
                <w:top w:val="none" w:sz="0" w:space="0" w:color="auto"/>
                <w:left w:val="none" w:sz="0" w:space="0" w:color="auto"/>
                <w:bottom w:val="none" w:sz="0" w:space="0" w:color="auto"/>
                <w:right w:val="none" w:sz="0" w:space="0" w:color="auto"/>
              </w:divBdr>
            </w:div>
            <w:div w:id="5526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0264">
      <w:bodyDiv w:val="1"/>
      <w:marLeft w:val="0"/>
      <w:marRight w:val="0"/>
      <w:marTop w:val="0"/>
      <w:marBottom w:val="0"/>
      <w:divBdr>
        <w:top w:val="none" w:sz="0" w:space="0" w:color="auto"/>
        <w:left w:val="none" w:sz="0" w:space="0" w:color="auto"/>
        <w:bottom w:val="none" w:sz="0" w:space="0" w:color="auto"/>
        <w:right w:val="none" w:sz="0" w:space="0" w:color="auto"/>
      </w:divBdr>
      <w:divsChild>
        <w:div w:id="1905987135">
          <w:marLeft w:val="0"/>
          <w:marRight w:val="0"/>
          <w:marTop w:val="0"/>
          <w:marBottom w:val="0"/>
          <w:divBdr>
            <w:top w:val="none" w:sz="0" w:space="0" w:color="auto"/>
            <w:left w:val="none" w:sz="0" w:space="0" w:color="auto"/>
            <w:bottom w:val="none" w:sz="0" w:space="0" w:color="auto"/>
            <w:right w:val="none" w:sz="0" w:space="0" w:color="auto"/>
          </w:divBdr>
          <w:divsChild>
            <w:div w:id="18147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8605">
      <w:bodyDiv w:val="1"/>
      <w:marLeft w:val="0"/>
      <w:marRight w:val="0"/>
      <w:marTop w:val="0"/>
      <w:marBottom w:val="0"/>
      <w:divBdr>
        <w:top w:val="none" w:sz="0" w:space="0" w:color="auto"/>
        <w:left w:val="none" w:sz="0" w:space="0" w:color="auto"/>
        <w:bottom w:val="none" w:sz="0" w:space="0" w:color="auto"/>
        <w:right w:val="none" w:sz="0" w:space="0" w:color="auto"/>
      </w:divBdr>
      <w:divsChild>
        <w:div w:id="1147091586">
          <w:marLeft w:val="0"/>
          <w:marRight w:val="0"/>
          <w:marTop w:val="0"/>
          <w:marBottom w:val="0"/>
          <w:divBdr>
            <w:top w:val="none" w:sz="0" w:space="0" w:color="auto"/>
            <w:left w:val="none" w:sz="0" w:space="0" w:color="auto"/>
            <w:bottom w:val="none" w:sz="0" w:space="0" w:color="auto"/>
            <w:right w:val="none" w:sz="0" w:space="0" w:color="auto"/>
          </w:divBdr>
          <w:divsChild>
            <w:div w:id="3016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10289">
      <w:bodyDiv w:val="1"/>
      <w:marLeft w:val="0"/>
      <w:marRight w:val="0"/>
      <w:marTop w:val="0"/>
      <w:marBottom w:val="0"/>
      <w:divBdr>
        <w:top w:val="none" w:sz="0" w:space="0" w:color="auto"/>
        <w:left w:val="none" w:sz="0" w:space="0" w:color="auto"/>
        <w:bottom w:val="none" w:sz="0" w:space="0" w:color="auto"/>
        <w:right w:val="none" w:sz="0" w:space="0" w:color="auto"/>
      </w:divBdr>
      <w:divsChild>
        <w:div w:id="2070955334">
          <w:marLeft w:val="0"/>
          <w:marRight w:val="0"/>
          <w:marTop w:val="0"/>
          <w:marBottom w:val="0"/>
          <w:divBdr>
            <w:top w:val="none" w:sz="0" w:space="0" w:color="auto"/>
            <w:left w:val="none" w:sz="0" w:space="0" w:color="auto"/>
            <w:bottom w:val="none" w:sz="0" w:space="0" w:color="auto"/>
            <w:right w:val="none" w:sz="0" w:space="0" w:color="auto"/>
          </w:divBdr>
          <w:divsChild>
            <w:div w:id="2278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1733">
      <w:bodyDiv w:val="1"/>
      <w:marLeft w:val="0"/>
      <w:marRight w:val="0"/>
      <w:marTop w:val="0"/>
      <w:marBottom w:val="0"/>
      <w:divBdr>
        <w:top w:val="none" w:sz="0" w:space="0" w:color="auto"/>
        <w:left w:val="none" w:sz="0" w:space="0" w:color="auto"/>
        <w:bottom w:val="none" w:sz="0" w:space="0" w:color="auto"/>
        <w:right w:val="none" w:sz="0" w:space="0" w:color="auto"/>
      </w:divBdr>
      <w:divsChild>
        <w:div w:id="1352957088">
          <w:marLeft w:val="0"/>
          <w:marRight w:val="0"/>
          <w:marTop w:val="0"/>
          <w:marBottom w:val="0"/>
          <w:divBdr>
            <w:top w:val="none" w:sz="0" w:space="0" w:color="auto"/>
            <w:left w:val="none" w:sz="0" w:space="0" w:color="auto"/>
            <w:bottom w:val="none" w:sz="0" w:space="0" w:color="auto"/>
            <w:right w:val="none" w:sz="0" w:space="0" w:color="auto"/>
          </w:divBdr>
          <w:divsChild>
            <w:div w:id="1954432117">
              <w:marLeft w:val="0"/>
              <w:marRight w:val="0"/>
              <w:marTop w:val="0"/>
              <w:marBottom w:val="0"/>
              <w:divBdr>
                <w:top w:val="none" w:sz="0" w:space="0" w:color="auto"/>
                <w:left w:val="none" w:sz="0" w:space="0" w:color="auto"/>
                <w:bottom w:val="none" w:sz="0" w:space="0" w:color="auto"/>
                <w:right w:val="none" w:sz="0" w:space="0" w:color="auto"/>
              </w:divBdr>
            </w:div>
            <w:div w:id="14886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2559">
      <w:bodyDiv w:val="1"/>
      <w:marLeft w:val="0"/>
      <w:marRight w:val="0"/>
      <w:marTop w:val="0"/>
      <w:marBottom w:val="0"/>
      <w:divBdr>
        <w:top w:val="none" w:sz="0" w:space="0" w:color="auto"/>
        <w:left w:val="none" w:sz="0" w:space="0" w:color="auto"/>
        <w:bottom w:val="none" w:sz="0" w:space="0" w:color="auto"/>
        <w:right w:val="none" w:sz="0" w:space="0" w:color="auto"/>
      </w:divBdr>
      <w:divsChild>
        <w:div w:id="272785529">
          <w:marLeft w:val="0"/>
          <w:marRight w:val="0"/>
          <w:marTop w:val="0"/>
          <w:marBottom w:val="0"/>
          <w:divBdr>
            <w:top w:val="none" w:sz="0" w:space="0" w:color="auto"/>
            <w:left w:val="none" w:sz="0" w:space="0" w:color="auto"/>
            <w:bottom w:val="none" w:sz="0" w:space="0" w:color="auto"/>
            <w:right w:val="none" w:sz="0" w:space="0" w:color="auto"/>
          </w:divBdr>
          <w:divsChild>
            <w:div w:id="923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9266">
      <w:bodyDiv w:val="1"/>
      <w:marLeft w:val="0"/>
      <w:marRight w:val="0"/>
      <w:marTop w:val="0"/>
      <w:marBottom w:val="0"/>
      <w:divBdr>
        <w:top w:val="none" w:sz="0" w:space="0" w:color="auto"/>
        <w:left w:val="none" w:sz="0" w:space="0" w:color="auto"/>
        <w:bottom w:val="none" w:sz="0" w:space="0" w:color="auto"/>
        <w:right w:val="none" w:sz="0" w:space="0" w:color="auto"/>
      </w:divBdr>
      <w:divsChild>
        <w:div w:id="1053968704">
          <w:marLeft w:val="0"/>
          <w:marRight w:val="0"/>
          <w:marTop w:val="0"/>
          <w:marBottom w:val="0"/>
          <w:divBdr>
            <w:top w:val="none" w:sz="0" w:space="0" w:color="auto"/>
            <w:left w:val="none" w:sz="0" w:space="0" w:color="auto"/>
            <w:bottom w:val="none" w:sz="0" w:space="0" w:color="auto"/>
            <w:right w:val="none" w:sz="0" w:space="0" w:color="auto"/>
          </w:divBdr>
          <w:divsChild>
            <w:div w:id="19049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2808">
      <w:bodyDiv w:val="1"/>
      <w:marLeft w:val="0"/>
      <w:marRight w:val="0"/>
      <w:marTop w:val="0"/>
      <w:marBottom w:val="0"/>
      <w:divBdr>
        <w:top w:val="none" w:sz="0" w:space="0" w:color="auto"/>
        <w:left w:val="none" w:sz="0" w:space="0" w:color="auto"/>
        <w:bottom w:val="none" w:sz="0" w:space="0" w:color="auto"/>
        <w:right w:val="none" w:sz="0" w:space="0" w:color="auto"/>
      </w:divBdr>
      <w:divsChild>
        <w:div w:id="1426539793">
          <w:marLeft w:val="0"/>
          <w:marRight w:val="0"/>
          <w:marTop w:val="0"/>
          <w:marBottom w:val="0"/>
          <w:divBdr>
            <w:top w:val="none" w:sz="0" w:space="0" w:color="auto"/>
            <w:left w:val="none" w:sz="0" w:space="0" w:color="auto"/>
            <w:bottom w:val="none" w:sz="0" w:space="0" w:color="auto"/>
            <w:right w:val="none" w:sz="0" w:space="0" w:color="auto"/>
          </w:divBdr>
          <w:divsChild>
            <w:div w:id="8048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2439">
      <w:bodyDiv w:val="1"/>
      <w:marLeft w:val="0"/>
      <w:marRight w:val="0"/>
      <w:marTop w:val="0"/>
      <w:marBottom w:val="0"/>
      <w:divBdr>
        <w:top w:val="none" w:sz="0" w:space="0" w:color="auto"/>
        <w:left w:val="none" w:sz="0" w:space="0" w:color="auto"/>
        <w:bottom w:val="none" w:sz="0" w:space="0" w:color="auto"/>
        <w:right w:val="none" w:sz="0" w:space="0" w:color="auto"/>
      </w:divBdr>
      <w:divsChild>
        <w:div w:id="103692938">
          <w:marLeft w:val="0"/>
          <w:marRight w:val="0"/>
          <w:marTop w:val="0"/>
          <w:marBottom w:val="0"/>
          <w:divBdr>
            <w:top w:val="none" w:sz="0" w:space="0" w:color="auto"/>
            <w:left w:val="none" w:sz="0" w:space="0" w:color="auto"/>
            <w:bottom w:val="none" w:sz="0" w:space="0" w:color="auto"/>
            <w:right w:val="none" w:sz="0" w:space="0" w:color="auto"/>
          </w:divBdr>
          <w:divsChild>
            <w:div w:id="14176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6786">
      <w:bodyDiv w:val="1"/>
      <w:marLeft w:val="0"/>
      <w:marRight w:val="0"/>
      <w:marTop w:val="0"/>
      <w:marBottom w:val="0"/>
      <w:divBdr>
        <w:top w:val="none" w:sz="0" w:space="0" w:color="auto"/>
        <w:left w:val="none" w:sz="0" w:space="0" w:color="auto"/>
        <w:bottom w:val="none" w:sz="0" w:space="0" w:color="auto"/>
        <w:right w:val="none" w:sz="0" w:space="0" w:color="auto"/>
      </w:divBdr>
      <w:divsChild>
        <w:div w:id="1207375866">
          <w:marLeft w:val="0"/>
          <w:marRight w:val="0"/>
          <w:marTop w:val="0"/>
          <w:marBottom w:val="0"/>
          <w:divBdr>
            <w:top w:val="none" w:sz="0" w:space="0" w:color="auto"/>
            <w:left w:val="none" w:sz="0" w:space="0" w:color="auto"/>
            <w:bottom w:val="none" w:sz="0" w:space="0" w:color="auto"/>
            <w:right w:val="none" w:sz="0" w:space="0" w:color="auto"/>
          </w:divBdr>
          <w:divsChild>
            <w:div w:id="2685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2287">
      <w:bodyDiv w:val="1"/>
      <w:marLeft w:val="0"/>
      <w:marRight w:val="0"/>
      <w:marTop w:val="0"/>
      <w:marBottom w:val="0"/>
      <w:divBdr>
        <w:top w:val="none" w:sz="0" w:space="0" w:color="auto"/>
        <w:left w:val="none" w:sz="0" w:space="0" w:color="auto"/>
        <w:bottom w:val="none" w:sz="0" w:space="0" w:color="auto"/>
        <w:right w:val="none" w:sz="0" w:space="0" w:color="auto"/>
      </w:divBdr>
      <w:divsChild>
        <w:div w:id="760681872">
          <w:marLeft w:val="0"/>
          <w:marRight w:val="0"/>
          <w:marTop w:val="0"/>
          <w:marBottom w:val="0"/>
          <w:divBdr>
            <w:top w:val="none" w:sz="0" w:space="0" w:color="auto"/>
            <w:left w:val="none" w:sz="0" w:space="0" w:color="auto"/>
            <w:bottom w:val="none" w:sz="0" w:space="0" w:color="auto"/>
            <w:right w:val="none" w:sz="0" w:space="0" w:color="auto"/>
          </w:divBdr>
          <w:divsChild>
            <w:div w:id="18098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5292">
      <w:bodyDiv w:val="1"/>
      <w:marLeft w:val="0"/>
      <w:marRight w:val="0"/>
      <w:marTop w:val="0"/>
      <w:marBottom w:val="0"/>
      <w:divBdr>
        <w:top w:val="none" w:sz="0" w:space="0" w:color="auto"/>
        <w:left w:val="none" w:sz="0" w:space="0" w:color="auto"/>
        <w:bottom w:val="none" w:sz="0" w:space="0" w:color="auto"/>
        <w:right w:val="none" w:sz="0" w:space="0" w:color="auto"/>
      </w:divBdr>
    </w:div>
    <w:div w:id="1743944566">
      <w:bodyDiv w:val="1"/>
      <w:marLeft w:val="0"/>
      <w:marRight w:val="0"/>
      <w:marTop w:val="0"/>
      <w:marBottom w:val="0"/>
      <w:divBdr>
        <w:top w:val="none" w:sz="0" w:space="0" w:color="auto"/>
        <w:left w:val="none" w:sz="0" w:space="0" w:color="auto"/>
        <w:bottom w:val="none" w:sz="0" w:space="0" w:color="auto"/>
        <w:right w:val="none" w:sz="0" w:space="0" w:color="auto"/>
      </w:divBdr>
      <w:divsChild>
        <w:div w:id="972950064">
          <w:marLeft w:val="0"/>
          <w:marRight w:val="0"/>
          <w:marTop w:val="0"/>
          <w:marBottom w:val="0"/>
          <w:divBdr>
            <w:top w:val="none" w:sz="0" w:space="0" w:color="auto"/>
            <w:left w:val="none" w:sz="0" w:space="0" w:color="auto"/>
            <w:bottom w:val="none" w:sz="0" w:space="0" w:color="auto"/>
            <w:right w:val="none" w:sz="0" w:space="0" w:color="auto"/>
          </w:divBdr>
          <w:divsChild>
            <w:div w:id="1217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1032">
      <w:bodyDiv w:val="1"/>
      <w:marLeft w:val="0"/>
      <w:marRight w:val="0"/>
      <w:marTop w:val="0"/>
      <w:marBottom w:val="0"/>
      <w:divBdr>
        <w:top w:val="none" w:sz="0" w:space="0" w:color="auto"/>
        <w:left w:val="none" w:sz="0" w:space="0" w:color="auto"/>
        <w:bottom w:val="none" w:sz="0" w:space="0" w:color="auto"/>
        <w:right w:val="none" w:sz="0" w:space="0" w:color="auto"/>
      </w:divBdr>
      <w:divsChild>
        <w:div w:id="1983191154">
          <w:marLeft w:val="0"/>
          <w:marRight w:val="0"/>
          <w:marTop w:val="0"/>
          <w:marBottom w:val="0"/>
          <w:divBdr>
            <w:top w:val="none" w:sz="0" w:space="0" w:color="auto"/>
            <w:left w:val="none" w:sz="0" w:space="0" w:color="auto"/>
            <w:bottom w:val="none" w:sz="0" w:space="0" w:color="auto"/>
            <w:right w:val="none" w:sz="0" w:space="0" w:color="auto"/>
          </w:divBdr>
          <w:divsChild>
            <w:div w:id="624972933">
              <w:marLeft w:val="0"/>
              <w:marRight w:val="0"/>
              <w:marTop w:val="0"/>
              <w:marBottom w:val="0"/>
              <w:divBdr>
                <w:top w:val="none" w:sz="0" w:space="0" w:color="auto"/>
                <w:left w:val="none" w:sz="0" w:space="0" w:color="auto"/>
                <w:bottom w:val="none" w:sz="0" w:space="0" w:color="auto"/>
                <w:right w:val="none" w:sz="0" w:space="0" w:color="auto"/>
              </w:divBdr>
            </w:div>
            <w:div w:id="592012819">
              <w:marLeft w:val="0"/>
              <w:marRight w:val="0"/>
              <w:marTop w:val="0"/>
              <w:marBottom w:val="0"/>
              <w:divBdr>
                <w:top w:val="none" w:sz="0" w:space="0" w:color="auto"/>
                <w:left w:val="none" w:sz="0" w:space="0" w:color="auto"/>
                <w:bottom w:val="none" w:sz="0" w:space="0" w:color="auto"/>
                <w:right w:val="none" w:sz="0" w:space="0" w:color="auto"/>
              </w:divBdr>
            </w:div>
            <w:div w:id="326059553">
              <w:marLeft w:val="0"/>
              <w:marRight w:val="0"/>
              <w:marTop w:val="0"/>
              <w:marBottom w:val="0"/>
              <w:divBdr>
                <w:top w:val="none" w:sz="0" w:space="0" w:color="auto"/>
                <w:left w:val="none" w:sz="0" w:space="0" w:color="auto"/>
                <w:bottom w:val="none" w:sz="0" w:space="0" w:color="auto"/>
                <w:right w:val="none" w:sz="0" w:space="0" w:color="auto"/>
              </w:divBdr>
            </w:div>
            <w:div w:id="2073966135">
              <w:marLeft w:val="0"/>
              <w:marRight w:val="0"/>
              <w:marTop w:val="0"/>
              <w:marBottom w:val="0"/>
              <w:divBdr>
                <w:top w:val="none" w:sz="0" w:space="0" w:color="auto"/>
                <w:left w:val="none" w:sz="0" w:space="0" w:color="auto"/>
                <w:bottom w:val="none" w:sz="0" w:space="0" w:color="auto"/>
                <w:right w:val="none" w:sz="0" w:space="0" w:color="auto"/>
              </w:divBdr>
            </w:div>
            <w:div w:id="18950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1077">
      <w:bodyDiv w:val="1"/>
      <w:marLeft w:val="0"/>
      <w:marRight w:val="0"/>
      <w:marTop w:val="0"/>
      <w:marBottom w:val="0"/>
      <w:divBdr>
        <w:top w:val="none" w:sz="0" w:space="0" w:color="auto"/>
        <w:left w:val="none" w:sz="0" w:space="0" w:color="auto"/>
        <w:bottom w:val="none" w:sz="0" w:space="0" w:color="auto"/>
        <w:right w:val="none" w:sz="0" w:space="0" w:color="auto"/>
      </w:divBdr>
      <w:divsChild>
        <w:div w:id="1260455295">
          <w:marLeft w:val="0"/>
          <w:marRight w:val="0"/>
          <w:marTop w:val="0"/>
          <w:marBottom w:val="0"/>
          <w:divBdr>
            <w:top w:val="none" w:sz="0" w:space="0" w:color="auto"/>
            <w:left w:val="none" w:sz="0" w:space="0" w:color="auto"/>
            <w:bottom w:val="none" w:sz="0" w:space="0" w:color="auto"/>
            <w:right w:val="none" w:sz="0" w:space="0" w:color="auto"/>
          </w:divBdr>
          <w:divsChild>
            <w:div w:id="17736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1082">
      <w:bodyDiv w:val="1"/>
      <w:marLeft w:val="0"/>
      <w:marRight w:val="0"/>
      <w:marTop w:val="0"/>
      <w:marBottom w:val="0"/>
      <w:divBdr>
        <w:top w:val="none" w:sz="0" w:space="0" w:color="auto"/>
        <w:left w:val="none" w:sz="0" w:space="0" w:color="auto"/>
        <w:bottom w:val="none" w:sz="0" w:space="0" w:color="auto"/>
        <w:right w:val="none" w:sz="0" w:space="0" w:color="auto"/>
      </w:divBdr>
      <w:divsChild>
        <w:div w:id="2118480240">
          <w:marLeft w:val="0"/>
          <w:marRight w:val="0"/>
          <w:marTop w:val="0"/>
          <w:marBottom w:val="0"/>
          <w:divBdr>
            <w:top w:val="none" w:sz="0" w:space="0" w:color="auto"/>
            <w:left w:val="none" w:sz="0" w:space="0" w:color="auto"/>
            <w:bottom w:val="none" w:sz="0" w:space="0" w:color="auto"/>
            <w:right w:val="none" w:sz="0" w:space="0" w:color="auto"/>
          </w:divBdr>
          <w:divsChild>
            <w:div w:id="1567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3957">
      <w:bodyDiv w:val="1"/>
      <w:marLeft w:val="0"/>
      <w:marRight w:val="0"/>
      <w:marTop w:val="0"/>
      <w:marBottom w:val="0"/>
      <w:divBdr>
        <w:top w:val="none" w:sz="0" w:space="0" w:color="auto"/>
        <w:left w:val="none" w:sz="0" w:space="0" w:color="auto"/>
        <w:bottom w:val="none" w:sz="0" w:space="0" w:color="auto"/>
        <w:right w:val="none" w:sz="0" w:space="0" w:color="auto"/>
      </w:divBdr>
      <w:divsChild>
        <w:div w:id="1197810221">
          <w:marLeft w:val="547"/>
          <w:marRight w:val="0"/>
          <w:marTop w:val="0"/>
          <w:marBottom w:val="0"/>
          <w:divBdr>
            <w:top w:val="none" w:sz="0" w:space="0" w:color="auto"/>
            <w:left w:val="none" w:sz="0" w:space="0" w:color="auto"/>
            <w:bottom w:val="none" w:sz="0" w:space="0" w:color="auto"/>
            <w:right w:val="none" w:sz="0" w:space="0" w:color="auto"/>
          </w:divBdr>
        </w:div>
        <w:div w:id="592199993">
          <w:marLeft w:val="547"/>
          <w:marRight w:val="0"/>
          <w:marTop w:val="0"/>
          <w:marBottom w:val="0"/>
          <w:divBdr>
            <w:top w:val="none" w:sz="0" w:space="0" w:color="auto"/>
            <w:left w:val="none" w:sz="0" w:space="0" w:color="auto"/>
            <w:bottom w:val="none" w:sz="0" w:space="0" w:color="auto"/>
            <w:right w:val="none" w:sz="0" w:space="0" w:color="auto"/>
          </w:divBdr>
        </w:div>
        <w:div w:id="936250355">
          <w:marLeft w:val="547"/>
          <w:marRight w:val="0"/>
          <w:marTop w:val="0"/>
          <w:marBottom w:val="0"/>
          <w:divBdr>
            <w:top w:val="none" w:sz="0" w:space="0" w:color="auto"/>
            <w:left w:val="none" w:sz="0" w:space="0" w:color="auto"/>
            <w:bottom w:val="none" w:sz="0" w:space="0" w:color="auto"/>
            <w:right w:val="none" w:sz="0" w:space="0" w:color="auto"/>
          </w:divBdr>
        </w:div>
        <w:div w:id="374083880">
          <w:marLeft w:val="547"/>
          <w:marRight w:val="0"/>
          <w:marTop w:val="0"/>
          <w:marBottom w:val="0"/>
          <w:divBdr>
            <w:top w:val="none" w:sz="0" w:space="0" w:color="auto"/>
            <w:left w:val="none" w:sz="0" w:space="0" w:color="auto"/>
            <w:bottom w:val="none" w:sz="0" w:space="0" w:color="auto"/>
            <w:right w:val="none" w:sz="0" w:space="0" w:color="auto"/>
          </w:divBdr>
        </w:div>
        <w:div w:id="2133472817">
          <w:marLeft w:val="547"/>
          <w:marRight w:val="0"/>
          <w:marTop w:val="0"/>
          <w:marBottom w:val="0"/>
          <w:divBdr>
            <w:top w:val="none" w:sz="0" w:space="0" w:color="auto"/>
            <w:left w:val="none" w:sz="0" w:space="0" w:color="auto"/>
            <w:bottom w:val="none" w:sz="0" w:space="0" w:color="auto"/>
            <w:right w:val="none" w:sz="0" w:space="0" w:color="auto"/>
          </w:divBdr>
        </w:div>
        <w:div w:id="16919554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8</Pages>
  <Words>2271</Words>
  <Characters>12492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SAGAZAN</dc:creator>
  <cp:keywords/>
  <dc:description/>
  <cp:lastModifiedBy>Guillaume SAGAZAN</cp:lastModifiedBy>
  <cp:revision>5</cp:revision>
  <dcterms:created xsi:type="dcterms:W3CDTF">2023-10-30T16:43:00Z</dcterms:created>
  <dcterms:modified xsi:type="dcterms:W3CDTF">2023-11-07T13:31:00Z</dcterms:modified>
</cp:coreProperties>
</file>