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Examen</w:t>
      </w:r>
      <w:r>
        <w:t xml:space="preserve"> </w:t>
      </w:r>
      <w:r>
        <w:t xml:space="preserve">Final</w:t>
      </w:r>
      <w:r>
        <w:t xml:space="preserve"> </w:t>
      </w:r>
      <w:r>
        <w:t xml:space="preserve">—</w:t>
      </w:r>
      <w:r>
        <w:t xml:space="preserve"> </w:t>
      </w:r>
      <w:r>
        <w:t xml:space="preserve">Statistiques</w:t>
      </w:r>
      <w:r>
        <w:t xml:space="preserve"> </w:t>
      </w:r>
      <w:r>
        <w:t xml:space="preserve">et</w:t>
      </w:r>
      <w:r>
        <w:t xml:space="preserve"> </w:t>
      </w:r>
      <w:r>
        <w:t xml:space="preserve">Probabilités</w:t>
      </w:r>
    </w:p>
    <w:p>
      <w:pPr>
        <w:pStyle w:val="Subtitle"/>
      </w:pPr>
      <w:r>
        <w:t xml:space="preserve">Variables</w:t>
      </w:r>
      <w:r>
        <w:t xml:space="preserve"> </w:t>
      </w:r>
      <w:r>
        <w:t xml:space="preserve">aléatoires</w:t>
      </w:r>
      <w:r>
        <w:t xml:space="preserve"> </w:t>
      </w:r>
      <w:r>
        <w:t xml:space="preserve">à</w:t>
      </w:r>
      <w:r>
        <w:t xml:space="preserve"> </w:t>
      </w:r>
      <w:r>
        <w:t xml:space="preserve">densité</w:t>
      </w:r>
      <w:r>
        <w:t xml:space="preserve"> </w:t>
      </w:r>
      <w:r>
        <w:t xml:space="preserve">·</w:t>
      </w:r>
      <w:r>
        <w:t xml:space="preserve"> </w:t>
      </w:r>
      <w:r>
        <w:t xml:space="preserve">Loi</w:t>
      </w:r>
      <w:r>
        <w:t xml:space="preserve"> </w:t>
      </w:r>
      <w:r>
        <w:t xml:space="preserve">normale</w:t>
      </w:r>
      <w:r>
        <w:t xml:space="preserve"> </w:t>
      </w:r>
      <w:r>
        <w:t xml:space="preserve">·</w:t>
      </w:r>
      <w:r>
        <w:t xml:space="preserve"> </w:t>
      </w:r>
      <w:r>
        <w:t xml:space="preserve">Intervalles</w:t>
      </w:r>
      <w:r>
        <w:t xml:space="preserve"> </w:t>
      </w:r>
      <w:r>
        <w:t xml:space="preserve">de</w:t>
      </w:r>
      <w:r>
        <w:t xml:space="preserve"> </w:t>
      </w:r>
      <w:r>
        <w:t xml:space="preserve">confiance</w:t>
      </w:r>
    </w:p>
    <w:p>
      <w:pPr>
        <w:pStyle w:val="AbstractTitle"/>
      </w:pPr>
      <w:r>
        <w:t xml:space="preserve">Résumé</w:t>
      </w:r>
    </w:p>
    <w:p>
      <w:pPr>
        <w:pStyle w:val="Abstract"/>
      </w:pPr>
      <w:r>
        <w:t xml:space="preserve">Durée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3</w:t>
      </w:r>
      <w:r>
        <w:rPr>
          <w:bCs/>
          <w:b/>
        </w:rPr>
        <w:t xml:space="preserve"> </w:t>
      </w:r>
      <w:r>
        <w:rPr>
          <w:bCs/>
          <w:b/>
        </w:rPr>
        <w:t xml:space="preserve">h</w:t>
      </w:r>
      <w:r>
        <w:t xml:space="preserve">.</w:t>
      </w:r>
      <w:r>
        <w:t xml:space="preserve"> </w:t>
      </w:r>
      <w:r>
        <w:t xml:space="preserve">Les</w:t>
      </w:r>
      <w:r>
        <w:t xml:space="preserve"> </w:t>
      </w:r>
      <w:r>
        <w:t xml:space="preserve">documents</w:t>
      </w:r>
      <w:r>
        <w:t xml:space="preserve"> </w:t>
      </w:r>
      <w:r>
        <w:t xml:space="preserve">de</w:t>
      </w:r>
      <w:r>
        <w:t xml:space="preserve"> </w:t>
      </w:r>
      <w:r>
        <w:t xml:space="preserve">cours</w:t>
      </w:r>
      <w:r>
        <w:t xml:space="preserve"> </w:t>
      </w:r>
      <w:r>
        <w:t xml:space="preserve">sont</w:t>
      </w:r>
      <w:r>
        <w:t xml:space="preserve"> </w:t>
      </w:r>
      <w:r>
        <w:rPr>
          <w:bCs/>
          <w:b/>
        </w:rPr>
        <w:t xml:space="preserve">interdits</w:t>
      </w:r>
      <w:r>
        <w:t xml:space="preserve">.</w:t>
      </w:r>
      <w:r>
        <w:t xml:space="preserve"> </w:t>
      </w:r>
      <w:r>
        <w:t xml:space="preserve">Une</w:t>
      </w:r>
      <w:r>
        <w:t xml:space="preserve"> </w:t>
      </w:r>
      <w:r>
        <w:t xml:space="preserve">table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loi</w:t>
      </w:r>
      <w:r>
        <w:t xml:space="preserve"> </w:t>
      </w:r>
      <w:r>
        <w:t xml:space="preserve">normale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est</w:t>
      </w:r>
      <w:r>
        <w:t xml:space="preserve"> </w:t>
      </w:r>
      <w:r>
        <w:t xml:space="preserve">fournie.</w:t>
      </w:r>
      <w:r>
        <w:t xml:space="preserve"> </w:t>
      </w:r>
      <w:r>
        <w:t xml:space="preserve">Les</w:t>
      </w:r>
      <w:r>
        <w:t xml:space="preserve"> </w:t>
      </w:r>
      <w:r>
        <w:t xml:space="preserve">calculatrices</w:t>
      </w:r>
      <w:r>
        <w:t xml:space="preserve"> </w:t>
      </w:r>
      <w:r>
        <w:t xml:space="preserve">sont</w:t>
      </w:r>
      <w:r>
        <w:t xml:space="preserve"> </w:t>
      </w:r>
      <w:r>
        <w:t xml:space="preserve">autorisées.</w:t>
      </w:r>
      <w:r>
        <w:t xml:space="preserve"> </w:t>
      </w:r>
      <w:r>
        <w:t xml:space="preserve">Toute</w:t>
      </w:r>
      <w:r>
        <w:t xml:space="preserve"> </w:t>
      </w:r>
      <w:r>
        <w:t xml:space="preserve">réponse</w:t>
      </w:r>
      <w:r>
        <w:t xml:space="preserve"> </w:t>
      </w:r>
      <w:r>
        <w:t xml:space="preserve">doit</w:t>
      </w:r>
      <w:r>
        <w:t xml:space="preserve"> </w:t>
      </w:r>
      <w:r>
        <w:t xml:space="preserve">être</w:t>
      </w:r>
      <w:r>
        <w:t xml:space="preserve"> </w:t>
      </w:r>
      <w:r>
        <w:rPr>
          <w:bCs/>
          <w:b/>
        </w:rPr>
        <w:t xml:space="preserve">justifiée</w:t>
      </w:r>
      <w:r>
        <w:t xml:space="preserve">.</w:t>
      </w:r>
      <w:r>
        <w:t xml:space="preserve"> </w:t>
      </w:r>
      <w:r>
        <w:t xml:space="preserve">Les</w:t>
      </w:r>
      <w:r>
        <w:t xml:space="preserve"> </w:t>
      </w:r>
      <w:r>
        <w:t xml:space="preserve">résultats</w:t>
      </w:r>
      <w:r>
        <w:t xml:space="preserve"> </w:t>
      </w:r>
      <w:r>
        <w:t xml:space="preserve">numériques</w:t>
      </w:r>
      <w:r>
        <w:t xml:space="preserve"> </w:t>
      </w:r>
      <w:r>
        <w:t xml:space="preserve">seront</w:t>
      </w:r>
      <w:r>
        <w:t xml:space="preserve"> </w:t>
      </w:r>
      <w:r>
        <w:t xml:space="preserve">arrondis</w:t>
      </w:r>
      <w:r>
        <w:t xml:space="preserve"> </w:t>
      </w:r>
      <w:r>
        <w:t xml:space="preserve">à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près.</w:t>
      </w:r>
    </w:p>
    <w:p>
      <w:pPr>
        <w:pStyle w:val="BlockText"/>
      </w:pPr>
      <w:r>
        <w:rPr>
          <w:bCs/>
          <w:b/>
        </w:rPr>
        <w:t xml:space="preserve">Barème indicatif :</w:t>
      </w:r>
      <w:r>
        <w:t xml:space="preserve"> </w:t>
      </w:r>
      <w:r>
        <w:t xml:space="preserve">Exercice 1 — 35 pts · Exercice 2 — 40 pts · Exercice 3 — 25 pts</w:t>
      </w:r>
    </w:p>
    <w:p>
      <w:r>
        <w:pict>
          <v:rect style="width:0;height:1.5pt" o:hralign="center" o:hrstd="t" o:hr="t"/>
        </w:pict>
      </w:r>
    </w:p>
    <w:bookmarkStart w:id="20" w:name="X61d70ff2388a00541e52bb5a516c694c69ac8ce"/>
    <w:p>
      <w:pPr>
        <w:pStyle w:val="Heading2"/>
      </w:pPr>
      <w:r>
        <w:t xml:space="preserve">Exercice 1 — Variable aléatoire à densité (35 points)</w:t>
      </w:r>
    </w:p>
    <w:p>
      <w:pPr>
        <w:pStyle w:val="FirstParagraph"/>
      </w:pPr>
      <w:r>
        <w:t xml:space="preserve">Soit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la fonction définie sur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par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k</m:t>
                    </m:r>
                    <m:r>
                      <m:t> </m:t>
                    </m:r>
                    <m:r>
                      <m:t>x</m:t>
                    </m:r>
                    <m:r>
                      <m:t> 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si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0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4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sinon.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(1 pt)</w:t>
      </w:r>
      <w:r>
        <w:t xml:space="preserve"> </w:t>
      </w:r>
      <w:r>
        <w:t xml:space="preserve">Vérifier que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pour tout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t> </m:t>
            </m:r>
            <m:r>
              <m:rPr>
                <m:sty m:val="p"/>
              </m:rPr>
              <m:t>;</m:t>
            </m:r>
            <m:r>
              <m:t> </m:t>
            </m:r>
            <m:r>
              <m:t>4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On admet que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4</m:t>
            </m:r>
          </m:sup>
          <m:e>
            <m:r>
              <m:t>x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Déterminer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pour que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soit une</w:t>
      </w:r>
      <w:r>
        <w:t xml:space="preserve"> </w:t>
      </w:r>
      <w:r>
        <w:rPr>
          <w:bCs/>
          <w:b/>
        </w:rPr>
        <w:t xml:space="preserve">densité de probabilité</w:t>
      </w:r>
      <w:r>
        <w:t xml:space="preserve"> </w:t>
      </w:r>
      <w:r>
        <w:t xml:space="preserve">sur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Soit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une v.a.r. de densité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Justifier que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Calculer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(8 pts)</w:t>
      </w:r>
      <w:r>
        <w:t xml:space="preserve"> </w:t>
      </w:r>
      <w:r>
        <w:t xml:space="preserve">Déterminer la</w:t>
      </w:r>
      <w:r>
        <w:t xml:space="preserve"> </w:t>
      </w:r>
      <w:r>
        <w:rPr>
          <w:bCs/>
          <w:b/>
        </w:rPr>
        <w:t xml:space="preserve">fonction de répartition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sur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. On distinguera les cas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</m:oMath>
      <w:r>
        <w:t xml:space="preserve">, et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t xml:space="preserve">Vérifier que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Calculer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3</m:t>
            </m:r>
          </m:e>
        </m:d>
      </m:oMath>
      <w:r>
        <w:t xml:space="preserve"> </w:t>
      </w:r>
      <w:r>
        <w:t xml:space="preserve">en utilisant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On admet que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est</w:t>
      </w:r>
      <w:r>
        <w:t xml:space="preserve"> </w:t>
      </w:r>
      <w:r>
        <w:rPr>
          <w:bCs/>
          <w:b/>
        </w:rPr>
        <w:t xml:space="preserve">symétrique par rapport à</w:t>
      </w:r>
      <w:r>
        <w:rPr>
          <w:bCs/>
          <w:b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au</w:t>
      </w:r>
      <w:r>
        <w:t xml:space="preserve"> </w:t>
      </w:r>
      <w:r>
        <w:t xml:space="preserve">sens où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t</m:t>
            </m:r>
          </m:e>
        </m:d>
      </m:oMath>
      <w:r>
        <w:t xml:space="preserve"> </w:t>
      </w:r>
      <w:r>
        <w:t xml:space="preserve">pour tout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Vérifier cette propriété de symétrie.</w:t>
      </w:r>
    </w:p>
    <w:p>
      <w:pPr>
        <w:numPr>
          <w:ilvl w:val="0"/>
          <w:numId w:val="1002"/>
        </w:numPr>
        <w:pStyle w:val="Compact"/>
      </w:pPr>
      <w:r>
        <w:t xml:space="preserve">En déduire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sans calcul d’intégrale.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rPr>
          <w:iCs/>
          <w:i/>
        </w:rPr>
        <w:t xml:space="preserve">(6 pts)</w:t>
      </w:r>
      <w:r>
        <w:t xml:space="preserve"> </w:t>
      </w:r>
      <w:r>
        <w:t xml:space="preserve">Calculer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par le</w:t>
      </w:r>
      <w:r>
        <w:t xml:space="preserve"> </w:t>
      </w:r>
      <w:r>
        <w:rPr>
          <w:bCs/>
          <w:b/>
        </w:rPr>
        <w:t xml:space="preserve">théorème de transfert</w:t>
      </w:r>
      <w:r>
        <w:t xml:space="preserve">,</w:t>
      </w:r>
      <w:r>
        <w:t xml:space="preserve"> </w:t>
      </w:r>
      <w:r>
        <w:t xml:space="preserve">puis déduire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par la formule de König-Huygens.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Soit</w:t>
      </w:r>
      <w:r>
        <w:t xml:space="preserve"> </w:t>
      </w:r>
      <m:oMath>
        <m:r>
          <m:t>T</m:t>
        </m:r>
        <m:r>
          <m:rPr>
            <m:sty m:val="p"/>
          </m:rPr>
          <m:t>∼</m:t>
        </m:r>
        <m:r>
          <m:rPr>
            <m:sty m:val="p"/>
            <m:scr m:val="script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t xml:space="preserve"> </w:t>
      </w:r>
      <w:r>
        <w:t xml:space="preserve">le temps (en heures) entre</w:t>
      </w:r>
      <w:r>
        <w:t xml:space="preserve"> </w:t>
      </w:r>
      <w:r>
        <w:t xml:space="preserve">deux pannes consécutives d’un équipement industriel. On observe que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&gt;</m:t>
              </m:r>
              <m:r>
                <m:t>6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Déterminer</w:t>
      </w:r>
      <w:r>
        <w:t xml:space="preserve"> </w:t>
      </w:r>
      <m:oMath>
        <m:r>
          <m:t>λ</m:t>
        </m:r>
      </m:oMath>
      <w:r>
        <w:t xml:space="preserve">, puis calculer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5" w:name="X8c8ecf517ac4b976c02430416a1ad748b187b23"/>
    <w:p>
      <w:pPr>
        <w:pStyle w:val="Heading2"/>
      </w:pPr>
      <w:r>
        <w:t xml:space="preserve">Exercice 2 — Loi normale et Théorème Central Limite (40 points)</w:t>
      </w:r>
    </w:p>
    <w:bookmarkStart w:id="21" w:name="X780b0928960fa1ced034e534678f5424b3623c5"/>
    <w:p>
      <w:pPr>
        <w:pStyle w:val="Heading3"/>
      </w:pPr>
      <w:r>
        <w:t xml:space="preserve">Partie A — Loi normale centrée réduite (12 points)</w:t>
      </w:r>
    </w:p>
    <w:p>
      <w:pPr>
        <w:pStyle w:val="FirstParagraph"/>
      </w:pPr>
      <w:r>
        <w:t xml:space="preserve">Soit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 On rappelle :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≤</m:t>
            </m:r>
            <m:r>
              <m:t>Z</m:t>
            </m:r>
            <m:r>
              <m:rPr>
                <m:sty m:val="p"/>
              </m:rPr>
              <m:t>≤</m:t>
            </m:r>
            <m:r>
              <m:t>a</m:t>
            </m:r>
          </m:e>
        </m:d>
        <m:r>
          <m:rPr>
            <m:sty m:val="p"/>
          </m:rPr>
          <m:t>=</m:t>
        </m:r>
        <m:r>
          <m:t>2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Calculer les probabilités suivantes :</w:t>
      </w:r>
    </w:p>
    <w:p>
      <w:pPr>
        <w:numPr>
          <w:ilvl w:val="0"/>
          <w:numId w:val="1003"/>
        </w:numPr>
        <w:pStyle w:val="Compac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50</m:t>
            </m:r>
          </m:e>
        </m:d>
      </m:oMath>
      <w:r>
        <w:t xml:space="preserve">,</w:t>
      </w:r>
    </w:p>
    <w:p>
      <w:pPr>
        <w:numPr>
          <w:ilvl w:val="0"/>
          <w:numId w:val="1003"/>
        </w:numPr>
        <w:pStyle w:val="Compac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50</m:t>
            </m:r>
          </m:e>
        </m:d>
      </m:oMath>
      <w:r>
        <w:t xml:space="preserve">,</w:t>
      </w:r>
    </w:p>
    <w:p>
      <w:pPr>
        <w:numPr>
          <w:ilvl w:val="0"/>
          <w:numId w:val="1003"/>
        </w:numPr>
        <w:pStyle w:val="Compac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00</m:t>
            </m:r>
            <m:r>
              <m:rPr>
                <m:sty m:val="p"/>
              </m:rPr>
              <m:t>≤</m:t>
            </m:r>
            <m:r>
              <m:t>Z</m:t>
            </m:r>
            <m:r>
              <m:rPr>
                <m:sty m:val="p"/>
              </m:rPr>
              <m:t>≤</m:t>
            </m:r>
            <m:r>
              <m:t>2</m:t>
            </m:r>
            <m:r>
              <m:rPr>
                <m:sty m:val="p"/>
              </m:rPr>
              <m:t>,</m:t>
            </m:r>
            <m:r>
              <m:t>00</m:t>
            </m:r>
          </m:e>
        </m:d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t xml:space="preserve">Calculer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4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Déterminer les réels suivants par lecture inverse de la table :</w:t>
      </w:r>
    </w:p>
    <w:p>
      <w:pPr>
        <w:numPr>
          <w:ilvl w:val="0"/>
          <w:numId w:val="1004"/>
        </w:numPr>
        <w:pStyle w:val="Compact"/>
      </w:pP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tel que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≤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9938</m:t>
        </m:r>
      </m:oMath>
      <w:r>
        <w:t xml:space="preserve">,</w:t>
      </w:r>
    </w:p>
    <w:p>
      <w:pPr>
        <w:numPr>
          <w:ilvl w:val="0"/>
          <w:numId w:val="1004"/>
        </w:numPr>
        <w:pStyle w:val="Compact"/>
      </w:pP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tel que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Z</m:t>
                </m:r>
              </m:e>
            </m:d>
            <m:r>
              <m:rPr>
                <m:sty m:val="p"/>
              </m:rPr>
              <m:t>≤</m:t>
            </m:r>
            <m:r>
              <m:t>d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80</m:t>
        </m:r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Expliquer pourquoi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à partir de la forme de</w:t>
      </w:r>
      <w:r>
        <w:t xml:space="preserve"> </w:t>
      </w:r>
      <w:r>
        <w:t xml:space="preserve">la densité de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(sans calcul d’intégrale). Donner également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partie-b-loi-normale-générale-15-points"/>
    <w:p>
      <w:pPr>
        <w:pStyle w:val="Heading3"/>
      </w:pPr>
      <w:r>
        <w:t xml:space="preserve">Partie B — Loi normale générale (15 points)</w:t>
      </w:r>
    </w:p>
    <w:p>
      <w:pPr>
        <w:pStyle w:val="FirstParagraph"/>
      </w:pPr>
      <w:r>
        <w:t xml:space="preserve">Une machine produit des tiges métalliques dont la longueur (en mm) suit une loi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150</m:t>
            </m:r>
            <m:r>
              <m:rPr>
                <m:sty m:val="p"/>
              </m:rPr>
              <m:t>,</m:t>
            </m:r>
            <m:r>
              <m:t> </m:t>
            </m:r>
            <m:r>
              <m:t>16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(1 pt)</w:t>
      </w:r>
      <w:r>
        <w:t xml:space="preserve"> </w:t>
      </w:r>
      <w:r>
        <w:t xml:space="preserve">Donner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(5 pts)</w:t>
      </w:r>
      <w:r>
        <w:t xml:space="preserve"> </w:t>
      </w:r>
      <w:r>
        <w:t xml:space="preserve">Calculer :</w:t>
      </w:r>
    </w:p>
    <w:p>
      <w:pPr>
        <w:numPr>
          <w:ilvl w:val="0"/>
          <w:numId w:val="1005"/>
        </w:numPr>
        <w:pStyle w:val="Compac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t>156</m:t>
            </m:r>
          </m:e>
        </m:d>
      </m:oMath>
      <w:r>
        <w:t xml:space="preserve">,</w:t>
      </w:r>
    </w:p>
    <w:p>
      <w:pPr>
        <w:numPr>
          <w:ilvl w:val="0"/>
          <w:numId w:val="1005"/>
        </w:numPr>
        <w:pStyle w:val="Compac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144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154</m:t>
            </m:r>
          </m:e>
        </m:d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Déterminer le seuil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tel que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s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025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rPr>
          <w:iCs/>
          <w:i/>
        </w:rPr>
        <w:t xml:space="preserve">(6 pts)</w:t>
      </w:r>
      <w:r>
        <w:t xml:space="preserve"> </w:t>
      </w:r>
      <w:r>
        <w:t xml:space="preserve">On prélève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tiges indépendantes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de même loi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150</m:t>
            </m:r>
            <m:r>
              <m:rPr>
                <m:sty m:val="p"/>
              </m:rPr>
              <m:t>,</m:t>
            </m:r>
            <m:r>
              <m:t> </m:t>
            </m:r>
            <m:r>
              <m:t>16</m:t>
            </m:r>
          </m:e>
        </m:d>
      </m:oMath>
      <w:r>
        <w:t xml:space="preserve">. On note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la</w:t>
      </w:r>
      <w:r>
        <w:t xml:space="preserve"> </w:t>
      </w:r>
      <w:r>
        <w:t xml:space="preserve">longueur totale.</w:t>
      </w:r>
    </w:p>
    <w:p>
      <w:pPr>
        <w:numPr>
          <w:ilvl w:val="0"/>
          <w:numId w:val="1006"/>
        </w:numPr>
        <w:pStyle w:val="Compact"/>
      </w:pPr>
      <w:r>
        <w:t xml:space="preserve">Donner la loi de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(paramètres inclus).</w:t>
      </w:r>
    </w:p>
    <w:p>
      <w:pPr>
        <w:numPr>
          <w:ilvl w:val="0"/>
          <w:numId w:val="1006"/>
        </w:numPr>
        <w:pStyle w:val="Compact"/>
      </w:pPr>
      <w:r>
        <w:t xml:space="preserve">Calculer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≤</m:t>
            </m:r>
            <m:r>
              <m:t>592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f0ce554300671a44940235467ca45c162c81504"/>
    <w:p>
      <w:pPr>
        <w:pStyle w:val="Heading3"/>
      </w:pPr>
      <w:r>
        <w:t xml:space="preserve">Partie C — Identification des paramètres (8 points)</w:t>
      </w:r>
    </w:p>
    <w:p>
      <w:pPr>
        <w:pStyle w:val="FirstParagraph"/>
      </w:pPr>
      <w:r>
        <w:t xml:space="preserve">Le score (sur 100 points) obtenu par les étudiants à un test de sélection suit</w:t>
      </w:r>
      <w:r>
        <w:t xml:space="preserve"> </w:t>
      </w:r>
      <w:r>
        <w:t xml:space="preserve">une loi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 On sait que :</w:t>
      </w:r>
    </w:p>
    <w:p>
      <w:pPr>
        <w:numPr>
          <w:ilvl w:val="0"/>
          <w:numId w:val="1007"/>
        </w:numPr>
        <w:pStyle w:val="Compact"/>
      </w:pPr>
      <w:r>
        <w:t xml:space="preserve">84,13 % des étudiants obtiennent un score inférieur à</w:t>
      </w:r>
      <w:r>
        <w:t xml:space="preserve"> </w:t>
      </w:r>
      <w:r>
        <w:rPr>
          <w:bCs/>
          <w:b/>
        </w:rPr>
        <w:t xml:space="preserve">85 points</w:t>
      </w:r>
      <w:r>
        <w:t xml:space="preserve">,</w:t>
      </w:r>
    </w:p>
    <w:p>
      <w:pPr>
        <w:numPr>
          <w:ilvl w:val="0"/>
          <w:numId w:val="1007"/>
        </w:numPr>
        <w:pStyle w:val="Compact"/>
      </w:pPr>
      <w:r>
        <w:t xml:space="preserve">97,72 % des étudiants obtiennent un score inférieur à</w:t>
      </w:r>
      <w:r>
        <w:t xml:space="preserve"> </w:t>
      </w:r>
      <w:r>
        <w:rPr>
          <w:bCs/>
          <w:b/>
        </w:rPr>
        <w:t xml:space="preserve">95 points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rPr>
          <w:iCs/>
          <w:i/>
        </w:rPr>
        <w:t xml:space="preserve">(8 pts)</w:t>
      </w:r>
      <w:r>
        <w:t xml:space="preserve"> </w:t>
      </w:r>
      <w:r>
        <w:t xml:space="preserve">En traduisant chacune de ces conditions en termes de</w:t>
      </w:r>
      <w:r>
        <w:t xml:space="preserve"> </w:t>
      </w:r>
      <m:oMath>
        <m:r>
          <m:t>Φ</m:t>
        </m:r>
      </m:oMath>
      <w:r>
        <w:t xml:space="preserve">,</w:t>
      </w:r>
      <w:r>
        <w:t xml:space="preserve"> </w:t>
      </w:r>
      <w:r>
        <w:t xml:space="preserve">former un système de deux équations 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σ</m:t>
        </m:r>
      </m:oMath>
      <w:r>
        <w:t xml:space="preserve">, puis déterminer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σ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X599ff6867ab15e74db98fe7b0c98b5ab05739eb"/>
    <w:p>
      <w:pPr>
        <w:pStyle w:val="Heading3"/>
      </w:pPr>
      <w:r>
        <w:t xml:space="preserve">Partie D — Théorème Central Limite (5 points)</w:t>
      </w:r>
    </w:p>
    <w:p>
      <w:pPr>
        <w:pStyle w:val="FirstParagraph"/>
      </w:pPr>
      <w:r>
        <w:t xml:space="preserve">Une machine conditionne des sachets de café. La masse nette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d’un sachet</w:t>
      </w:r>
      <w:r>
        <w:t xml:space="preserve"> </w:t>
      </w:r>
      <w:r>
        <w:t xml:space="preserve">a pour espérance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250</m:t>
        </m:r>
      </m:oMath>
      <w:r>
        <w:t xml:space="preserve"> </w:t>
      </w:r>
      <w:r>
        <w:t xml:space="preserve">g et pour écart-type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g ; la loi 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est quelconque. On prélève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sachets indépendants.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t xml:space="preserve">En vertu du</w:t>
      </w:r>
      <w:r>
        <w:t xml:space="preserve"> </w:t>
      </w:r>
      <w:r>
        <w:rPr>
          <w:bCs/>
          <w:b/>
        </w:rPr>
        <w:t xml:space="preserve">Théorème Central Limite</w:t>
      </w:r>
      <w:r>
        <w:t xml:space="preserve">, donner la loi</w:t>
      </w:r>
      <w:r>
        <w:t xml:space="preserve"> </w:t>
      </w:r>
      <w:r>
        <w:t xml:space="preserve">approximative de la moyenne empirique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100</m:t>
            </m:r>
          </m:sub>
        </m:sSub>
      </m:oMath>
      <w:r>
        <w:t xml:space="preserve">. Préciser ses paramètres.</w:t>
      </w:r>
    </w:p>
    <w:p>
      <w:pPr>
        <w:pStyle w:val="BodyText"/>
      </w:pPr>
      <w:r>
        <w:rPr>
          <w:bCs/>
          <w:b/>
        </w:rPr>
        <w:t xml:space="preserve">11.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Calculer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100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250</m:t>
                </m:r>
              </m:e>
            </m:d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96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4122ed0a9b762c407ea7f6afef5f84281b3fada"/>
    <w:p>
      <w:pPr>
        <w:pStyle w:val="Heading2"/>
      </w:pPr>
      <w:r>
        <w:t xml:space="preserve">Exercice 3 — Intervalles de confiance (25 points)</w:t>
      </w:r>
    </w:p>
    <w:bookmarkStart w:id="26" w:name="X83638c974834735483dc65b630397c1e294d2af"/>
    <w:p>
      <w:pPr>
        <w:pStyle w:val="Heading3"/>
      </w:pPr>
      <w:r>
        <w:t xml:space="preserve">Partie A — Intervalle de confiance pour une proportion (12 points)</w:t>
      </w:r>
    </w:p>
    <w:p>
      <w:pPr>
        <w:pStyle w:val="FirstParagraph"/>
      </w:pPr>
      <w:r>
        <w:t xml:space="preserve">Un service qualité prélève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composants électroniques et en trouve</w:t>
      </w:r>
      <w:r>
        <w:t xml:space="preserve"> </w:t>
      </w:r>
      <w:r>
        <w:t xml:space="preserve">80 défectueux.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t xml:space="preserve">Donner l’estimateur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du taux de défaut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et</w:t>
      </w:r>
      <w:r>
        <w:t xml:space="preserve"> </w:t>
      </w:r>
      <w:r>
        <w:t xml:space="preserve">calculer sa valeur numérique.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t xml:space="preserve">Pourquoi, pour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grand,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suit-il approximativement</w:t>
      </w:r>
      <w:r>
        <w:t xml:space="preserve"> </w:t>
      </w:r>
      <w:r>
        <w:t xml:space="preserve">une loi normale ? Préciser l’espérance et la variance de cette loi approchée.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Construire un</w:t>
      </w:r>
      <w:r>
        <w:t xml:space="preserve"> </w:t>
      </w:r>
      <w:r>
        <w:rPr>
          <w:bCs/>
          <w:b/>
        </w:rPr>
        <w:t xml:space="preserve">intervalle de confiance à 95 %</w:t>
      </w:r>
      <w:r>
        <w:t xml:space="preserve"> </w:t>
      </w:r>
      <w:r>
        <w:t xml:space="preserve">pour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On utilisera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025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96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Quel effectif minimal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faut-il pour que la demi-largeur de</w:t>
      </w:r>
      <w:r>
        <w:t xml:space="preserve"> </w:t>
      </w:r>
      <w:r>
        <w:t xml:space="preserve">l’IC à 95 % soit au plus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02</m:t>
        </m:r>
      </m:oMath>
      <w:r>
        <w:t xml:space="preserve"> </w:t>
      </w:r>
      <w:r>
        <w:t xml:space="preserve">? On conservera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comme</w:t>
      </w:r>
      <w:r>
        <w:t xml:space="preserve"> </w:t>
      </w:r>
      <w:r>
        <w:t xml:space="preserve">estimation de</w:t>
      </w:r>
      <w:r>
        <w:t xml:space="preserve"> </w:t>
      </w:r>
      <m:oMath>
        <m:r>
          <m:t>p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X22f9c67a3fb8abb165ac99fcd0d25958f890b84"/>
    <w:p>
      <w:pPr>
        <w:pStyle w:val="Heading3"/>
      </w:pPr>
      <w:r>
        <w:t xml:space="preserve">Partie B — Intervalle de confiance pour une moyenne (13 points)</w:t>
      </w:r>
    </w:p>
    <w:p>
      <w:pPr>
        <w:pStyle w:val="FirstParagraph"/>
      </w:pPr>
      <w:r>
        <w:t xml:space="preserve">On mesure la durée de vie (en heures) d’un échantillon de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piles. On</w:t>
      </w:r>
      <w:r>
        <w:t xml:space="preserve"> </w:t>
      </w:r>
      <w:r>
        <w:t xml:space="preserve">obtient une moyenne empirique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520</m:t>
        </m:r>
      </m:oMath>
      <w:r>
        <w:t xml:space="preserve"> </w:t>
      </w:r>
      <w:r>
        <w:t xml:space="preserve">h. On admet que l’écart-type de</w:t>
      </w:r>
      <w:r>
        <w:t xml:space="preserve"> </w:t>
      </w:r>
      <w:r>
        <w:t xml:space="preserve">la population est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h (connu).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En supposant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900</m:t>
            </m:r>
          </m:e>
        </m:d>
      </m:oMath>
      <w:r>
        <w:t xml:space="preserve">, donner la loi</w:t>
      </w:r>
      <w:r>
        <w:t xml:space="preserve"> </w:t>
      </w:r>
      <w:r>
        <w:t xml:space="preserve">exacte de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36</m:t>
            </m:r>
          </m:sub>
        </m:sSub>
      </m:oMath>
      <w:r>
        <w:t xml:space="preserve"> </w:t>
      </w:r>
      <w:r>
        <w:t xml:space="preserve">et préciser ses paramètres.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Construire un</w:t>
      </w:r>
      <w:r>
        <w:t xml:space="preserve"> </w:t>
      </w:r>
      <w:r>
        <w:rPr>
          <w:bCs/>
          <w:b/>
        </w:rPr>
        <w:t xml:space="preserve">intervalle de confiance à 95 %</w:t>
      </w:r>
      <w:r>
        <w:t xml:space="preserve"> </w:t>
      </w:r>
      <w:r>
        <w:t xml:space="preserve">pour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Construire un</w:t>
      </w:r>
      <w:r>
        <w:t xml:space="preserve"> </w:t>
      </w:r>
      <w:r>
        <w:rPr>
          <w:bCs/>
          <w:b/>
        </w:rPr>
        <w:t xml:space="preserve">intervalle de confiance à 99 %</w:t>
      </w:r>
      <w:r>
        <w:t xml:space="preserve"> </w:t>
      </w:r>
      <w:r>
        <w:t xml:space="preserve">pour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On utilisera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005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58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Quel effectif minimal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permet d’obtenir un IC à 95 % de</w:t>
      </w:r>
      <w:r>
        <w:t xml:space="preserve"> </w:t>
      </w:r>
      <w:r>
        <w:t xml:space="preserve">largeur</w:t>
      </w:r>
      <w:r>
        <w:t xml:space="preserve"> </w:t>
      </w:r>
      <m:oMath>
        <m:r>
          <m:rPr>
            <m:sty m:val="p"/>
          </m:rPr>
          <m:t>≤</m:t>
        </m:r>
        <m:r>
          <m:t>10</m:t>
        </m:r>
      </m:oMath>
      <w:r>
        <w:t xml:space="preserve"> </w:t>
      </w:r>
      <w:r>
        <w:t xml:space="preserve">h ?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Final — Statistiques et Probabilités</dc:title>
  <dc:creator/>
  <dc:language>fr</dc:language>
  <cp:keywords/>
  <dcterms:created xsi:type="dcterms:W3CDTF">2026-05-21T14:39:13Z</dcterms:created>
  <dcterms:modified xsi:type="dcterms:W3CDTF">2026-05-21T14:39:13Z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Durée : 3 h. Les documents de cours sont interdits. Une table de la loi normale \mathcal{N}(0,1) est fournie. Les calculatrices sont autorisées. Toute réponse doit être justifiée. Les résultats numériques seront arrondis à 10^{-3} près.</vt:lpwstr>
  </property>
  <property fmtid="{D5CDD505-2E9C-101B-9397-08002B2CF9AE}" pid="3" name="biblio-config">
    <vt:lpwstr>True</vt:lpwstr>
  </property>
  <property fmtid="{D5CDD505-2E9C-101B-9397-08002B2CF9AE}" pid="4" name="comments">
    <vt:lpwstr/>
  </property>
  <property fmtid="{D5CDD505-2E9C-101B-9397-08002B2CF9AE}" pid="5" name="date-modified">
    <vt:lpwstr>2026-05-12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idebar">
    <vt:lpwstr>stats-prob</vt:lpwstr>
  </property>
  <property fmtid="{D5CDD505-2E9C-101B-9397-08002B2CF9AE}" pid="11" name="subtitle">
    <vt:lpwstr>Variables aléatoires à densité · Loi normale · Intervalles de confiance</vt:lpwstr>
  </property>
  <property fmtid="{D5CDD505-2E9C-101B-9397-08002B2CF9AE}" pid="12" name="toc-title">
    <vt:lpwstr>Table des matières</vt:lpwstr>
  </property>
</Properties>
</file>