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Révision</w:t>
      </w:r>
      <w:r>
        <w:t xml:space="preserve"> </w:t>
      </w:r>
      <w:r>
        <w:t xml:space="preserve">—</w:t>
      </w:r>
      <w:r>
        <w:t xml:space="preserve"> </w:t>
      </w:r>
      <w:r>
        <w:t xml:space="preserve">Examen</w:t>
      </w:r>
      <w:r>
        <w:t xml:space="preserve"> </w:t>
      </w:r>
      <w:r>
        <w:t xml:space="preserve">Final</w:t>
      </w:r>
      <w:r>
        <w:t xml:space="preserve"> </w:t>
      </w:r>
      <w:r>
        <w:t xml:space="preserve">·</w:t>
      </w:r>
      <w:r>
        <w:t xml:space="preserve"> </w:t>
      </w:r>
      <w:r>
        <w:t xml:space="preserve">Statistiques</w:t>
      </w:r>
      <w:r>
        <w:t xml:space="preserve"> </w:t>
      </w:r>
      <w:r>
        <w:t xml:space="preserve">et</w:t>
      </w:r>
      <w:r>
        <w:t xml:space="preserve"> </w:t>
      </w:r>
      <w:r>
        <w:t xml:space="preserve">Probabilités</w:t>
      </w:r>
    </w:p>
    <w:p>
      <w:pPr>
        <w:pStyle w:val="Subtitle"/>
      </w:pPr>
      <w:r>
        <w:t xml:space="preserve">Statistiques</w:t>
      </w:r>
      <w:r>
        <w:t xml:space="preserve"> </w:t>
      </w:r>
      <w:r>
        <w:t xml:space="preserve">bivariées</w:t>
      </w:r>
      <w:r>
        <w:t xml:space="preserve"> </w:t>
      </w:r>
      <w:r>
        <w:t xml:space="preserve">·</w:t>
      </w:r>
      <w:r>
        <w:t xml:space="preserve"> </w:t>
      </w:r>
      <w:r>
        <w:t xml:space="preserve">Couples</w:t>
      </w:r>
      <w:r>
        <w:t xml:space="preserve"> </w:t>
      </w:r>
      <w:r>
        <w:t xml:space="preserve">de</w:t>
      </w:r>
      <w:r>
        <w:t xml:space="preserve"> </w:t>
      </w:r>
      <w:r>
        <w:t xml:space="preserve">v.a.r.</w:t>
      </w:r>
      <w:r>
        <w:t xml:space="preserve"> </w:t>
      </w:r>
      <w:r>
        <w:t xml:space="preserve">continues</w:t>
      </w:r>
      <w:r>
        <w:t xml:space="preserve"> </w:t>
      </w:r>
      <w:r>
        <w:t xml:space="preserve">·</w:t>
      </w:r>
      <w:r>
        <w:t xml:space="preserve"> </w:t>
      </w:r>
      <w:r>
        <w:t xml:space="preserve">Convergence</w:t>
      </w:r>
      <w:r>
        <w:t xml:space="preserve"> </w:t>
      </w:r>
      <w:r>
        <w:t xml:space="preserve">et</w:t>
      </w:r>
      <w:r>
        <w:t xml:space="preserve"> </w:t>
      </w:r>
      <w:r>
        <w:t xml:space="preserve">estimation</w:t>
      </w:r>
    </w:p>
    <w:p>
      <w:pPr>
        <w:pStyle w:val="AbstractTitle"/>
      </w:pPr>
      <w:r>
        <w:t xml:space="preserve">Résumé</w:t>
      </w:r>
    </w:p>
    <w:p>
      <w:pPr>
        <w:pStyle w:val="Abstract"/>
      </w:pPr>
      <w:r>
        <w:t xml:space="preserve">Durée</w:t>
      </w:r>
      <w:r>
        <w:t xml:space="preserve"> </w:t>
      </w:r>
      <w:r>
        <w:t xml:space="preserve">:</w:t>
      </w:r>
      <w:r>
        <w:t xml:space="preserve"> </w:t>
      </w:r>
      <w:r>
        <w:rPr>
          <w:bCs/>
          <w:b/>
        </w:rPr>
        <w:t xml:space="preserve">1</w:t>
      </w:r>
      <w:r>
        <w:rPr>
          <w:bCs/>
          <w:b/>
        </w:rPr>
        <w:t xml:space="preserve"> </w:t>
      </w:r>
      <w:r>
        <w:rPr>
          <w:bCs/>
          <w:b/>
        </w:rPr>
        <w:t xml:space="preserve">h</w:t>
      </w:r>
      <w:r>
        <w:rPr>
          <w:bCs/>
          <w:b/>
        </w:rPr>
        <w:t xml:space="preserve"> </w:t>
      </w:r>
      <w:r>
        <w:rPr>
          <w:bCs/>
          <w:b/>
        </w:rPr>
        <w:t xml:space="preserve">30</w:t>
      </w:r>
      <w:r>
        <w:t xml:space="preserve">.</w:t>
      </w:r>
      <w:r>
        <w:t xml:space="preserve"> </w:t>
      </w:r>
      <w:r>
        <w:t xml:space="preserve">Les</w:t>
      </w:r>
      <w:r>
        <w:t xml:space="preserve"> </w:t>
      </w:r>
      <w:r>
        <w:t xml:space="preserve">documents</w:t>
      </w:r>
      <w:r>
        <w:t xml:space="preserve"> </w:t>
      </w:r>
      <w:r>
        <w:t xml:space="preserve">de</w:t>
      </w:r>
      <w:r>
        <w:t xml:space="preserve"> </w:t>
      </w:r>
      <w:r>
        <w:t xml:space="preserve">cours</w:t>
      </w:r>
      <w:r>
        <w:t xml:space="preserve"> </w:t>
      </w:r>
      <w:r>
        <w:t xml:space="preserve">sont</w:t>
      </w:r>
      <w:r>
        <w:t xml:space="preserve"> </w:t>
      </w:r>
      <w:r>
        <w:rPr>
          <w:bCs/>
          <w:b/>
        </w:rPr>
        <w:t xml:space="preserve">interdits</w:t>
      </w:r>
      <w:r>
        <w:t xml:space="preserve">.</w:t>
      </w:r>
      <w:r>
        <w:t xml:space="preserve"> </w:t>
      </w:r>
      <w:r>
        <w:t xml:space="preserve">Une</w:t>
      </w:r>
      <w:r>
        <w:t xml:space="preserve"> </w:t>
      </w:r>
      <w:r>
        <w:t xml:space="preserve">table</w:t>
      </w:r>
      <w:r>
        <w:t xml:space="preserve"> </w:t>
      </w:r>
      <w:r>
        <w:t xml:space="preserve">de</w:t>
      </w:r>
      <w:r>
        <w:t xml:space="preserve"> </w:t>
      </w:r>
      <w:r>
        <w:t xml:space="preserve">la</w:t>
      </w:r>
      <w:r>
        <w:t xml:space="preserve"> </w:t>
      </w:r>
      <w:r>
        <w:t xml:space="preserve">loi</w:t>
      </w:r>
      <w:r>
        <w:t xml:space="preserve"> </w:t>
      </w:r>
      <w:r>
        <w:t xml:space="preserve">normale</w:t>
      </w:r>
      <w:r>
        <w:t xml:space="preserve"> </w:t>
      </w:r>
      <m:oMath>
        <m:r>
          <m:rPr>
            <m:sty m:val="p"/>
            <m:scr m:val="script"/>
          </m:rPr>
          <m:t>N</m:t>
        </m:r>
        <m:d>
          <m:dPr>
            <m:begChr m:val="("/>
            <m:endChr m:val=")"/>
            <m:sepChr m:val="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</m:oMath>
      <w:r>
        <w:t xml:space="preserve"> </w:t>
      </w:r>
      <w:r>
        <w:t xml:space="preserve">est</w:t>
      </w:r>
      <w:r>
        <w:t xml:space="preserve"> </w:t>
      </w:r>
      <w:r>
        <w:t xml:space="preserve">fournie.</w:t>
      </w:r>
      <w:r>
        <w:t xml:space="preserve"> </w:t>
      </w:r>
      <w:r>
        <w:t xml:space="preserve">Les</w:t>
      </w:r>
      <w:r>
        <w:t xml:space="preserve"> </w:t>
      </w:r>
      <w:r>
        <w:t xml:space="preserve">calculatrices</w:t>
      </w:r>
      <w:r>
        <w:t xml:space="preserve"> </w:t>
      </w:r>
      <w:r>
        <w:t xml:space="preserve">sont</w:t>
      </w:r>
      <w:r>
        <w:t xml:space="preserve"> </w:t>
      </w:r>
      <w:r>
        <w:t xml:space="preserve">autorisées.</w:t>
      </w:r>
      <w:r>
        <w:t xml:space="preserve"> </w:t>
      </w:r>
      <w:r>
        <w:t xml:space="preserve">Toute</w:t>
      </w:r>
      <w:r>
        <w:t xml:space="preserve"> </w:t>
      </w:r>
      <w:r>
        <w:t xml:space="preserve">réponse</w:t>
      </w:r>
      <w:r>
        <w:t xml:space="preserve"> </w:t>
      </w:r>
      <w:r>
        <w:t xml:space="preserve">doit</w:t>
      </w:r>
      <w:r>
        <w:t xml:space="preserve"> </w:t>
      </w:r>
      <w:r>
        <w:t xml:space="preserve">être</w:t>
      </w:r>
      <w:r>
        <w:t xml:space="preserve"> </w:t>
      </w:r>
      <w:r>
        <w:rPr>
          <w:bCs/>
          <w:b/>
        </w:rPr>
        <w:t xml:space="preserve">justifiée</w:t>
      </w:r>
      <w:r>
        <w:t xml:space="preserve">.</w:t>
      </w:r>
      <w:r>
        <w:t xml:space="preserve"> </w:t>
      </w:r>
      <w:r>
        <w:t xml:space="preserve">Les</w:t>
      </w:r>
      <w:r>
        <w:t xml:space="preserve"> </w:t>
      </w:r>
      <w:r>
        <w:t xml:space="preserve">résultats</w:t>
      </w:r>
      <w:r>
        <w:t xml:space="preserve"> </w:t>
      </w:r>
      <w:r>
        <w:t xml:space="preserve">numériques</w:t>
      </w:r>
      <w:r>
        <w:t xml:space="preserve"> </w:t>
      </w:r>
      <w:r>
        <w:t xml:space="preserve">seront</w:t>
      </w:r>
      <w:r>
        <w:t xml:space="preserve"> </w:t>
      </w:r>
      <w:r>
        <w:t xml:space="preserve">arrondis</w:t>
      </w:r>
      <w:r>
        <w:t xml:space="preserve"> </w:t>
      </w:r>
      <w:r>
        <w:t xml:space="preserve">à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t xml:space="preserve"> </w:t>
      </w:r>
      <w:r>
        <w:t xml:space="preserve">près.</w:t>
      </w:r>
      <w:r>
        <w:t xml:space="preserve"> </w:t>
      </w:r>
      <w:r>
        <w:t xml:space="preserve">Les</w:t>
      </w:r>
      <w:r>
        <w:t xml:space="preserve"> </w:t>
      </w:r>
      <w:r>
        <w:t xml:space="preserve">valeurs</w:t>
      </w:r>
      <w:r>
        <w:t xml:space="preserve"> </w:t>
      </w:r>
      <w:r>
        <w:t xml:space="preserve">suivantes</w:t>
      </w:r>
      <w:r>
        <w:t xml:space="preserve"> </w:t>
      </w:r>
      <w:r>
        <w:t xml:space="preserve">sont</w:t>
      </w:r>
      <w:r>
        <w:t xml:space="preserve"> </w:t>
      </w:r>
      <w:r>
        <w:t xml:space="preserve">fournies</w:t>
      </w:r>
      <w:r>
        <w:t xml:space="preserve"> </w:t>
      </w:r>
      <w:r>
        <w:t xml:space="preserve">:</w:t>
      </w:r>
      <w:r>
        <w:t xml:space="preserve"> </w:t>
      </w:r>
      <m:oMath>
        <m:sSub>
          <m:e>
            <m:r>
              <m:t>z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025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96</m:t>
        </m:r>
      </m:oMath>
      <w:r>
        <w:t xml:space="preserve"> </w:t>
      </w:r>
      <w:r>
        <w:t xml:space="preserve">;</w:t>
      </w:r>
      <w:r>
        <w:t xml:space="preserve"> </w:t>
      </w:r>
      <m:oMath>
        <m:sSub>
          <m:e>
            <m:r>
              <m:t>z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005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,</m:t>
        </m:r>
        <m:r>
          <m:t>58</m:t>
        </m:r>
      </m:oMath>
      <w:r>
        <w:t xml:space="preserve"> </w:t>
      </w:r>
      <w:r>
        <w:t xml:space="preserve">;</w:t>
      </w:r>
      <w:r>
        <w:t xml:space="preserve"> </w:t>
      </w:r>
      <m:oMath>
        <m:sSubSup>
          <m:e>
            <m:r>
              <m:t>χ</m:t>
            </m:r>
          </m:e>
          <m:sub>
            <m:r>
              <m:t>2</m:t>
            </m:r>
            <m:r>
              <m:t> </m:t>
            </m:r>
            <m:r>
              <m:rPr>
                <m:sty m:val="p"/>
              </m:rPr>
              <m:t>;</m:t>
            </m:r>
            <m:r>
              <m:t> </m:t>
            </m:r>
            <m:r>
              <m:t>0</m:t>
            </m:r>
            <m:r>
              <m:rPr>
                <m:sty m:val="p"/>
              </m:rPr>
              <m:t>,</m:t>
            </m:r>
            <m:r>
              <m:t>05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5</m:t>
        </m:r>
        <m:r>
          <m:rPr>
            <m:sty m:val="p"/>
          </m:rPr>
          <m:t>,</m:t>
        </m:r>
        <m:r>
          <m:t>991</m:t>
        </m:r>
      </m:oMath>
      <w:r>
        <w:t xml:space="preserve">.</w:t>
      </w:r>
    </w:p>
    <w:p>
      <w:pPr>
        <w:pStyle w:val="BlockText"/>
      </w:pPr>
      <w:r>
        <w:rPr>
          <w:bCs/>
          <w:b/>
        </w:rPr>
        <w:t xml:space="preserve">Barème indicatif :</w:t>
      </w:r>
      <w:r>
        <w:t xml:space="preserve"> </w:t>
      </w:r>
      <w:r>
        <w:t xml:space="preserve">Exercice 1 — 30 pts · Exercice 2 — 40 pts · Exercice 3 — 30 pts</w:t>
      </w:r>
    </w:p>
    <w:p>
      <w:r>
        <w:pict>
          <v:rect style="width:0;height:1.5pt" o:hralign="center" o:hrstd="t" o:hr="t"/>
        </w:pict>
      </w:r>
    </w:p>
    <w:bookmarkStart w:id="22" w:name="X9125593934c39a44eb6fe50c974aaaf0f4206cf"/>
    <w:p>
      <w:pPr>
        <w:pStyle w:val="Heading2"/>
      </w:pPr>
      <w:r>
        <w:t xml:space="preserve">Exercice 1 — Statistiques bivariées (30 points)</w:t>
      </w:r>
    </w:p>
    <w:bookmarkStart w:id="20" w:name="Xad3fc7300a98d60707e7cfdc4cf2da5a13e0a18"/>
    <w:p>
      <w:pPr>
        <w:pStyle w:val="Heading3"/>
      </w:pPr>
      <w:r>
        <w:t xml:space="preserve">Partie A — Tableau de contingence et test du</w:t>
      </w:r>
      <w:r>
        <w:t xml:space="preserve"> </w:t>
      </w:r>
      <m:oMath>
        <m:sSup>
          <m:e>
            <m:r>
              <m:t>χ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(16 points)</w:t>
      </w:r>
    </w:p>
    <w:p>
      <w:pPr>
        <w:pStyle w:val="FirstParagraph"/>
      </w:pPr>
      <w:r>
        <w:t xml:space="preserve">Une enquête de satisfaction est menée auprès de</w:t>
      </w:r>
      <w:r>
        <w:t xml:space="preserve"> </w:t>
      </w:r>
      <w:r>
        <w:rPr>
          <w:bCs/>
          <w:b/>
        </w:rPr>
        <w:t xml:space="preserve">200 salariés</w:t>
      </w:r>
      <w:r>
        <w:t xml:space="preserve"> </w:t>
      </w:r>
      <w:r>
        <w:t xml:space="preserve">d’une entreprise.</w:t>
      </w:r>
      <w:r>
        <w:t xml:space="preserve"> </w:t>
      </w:r>
      <w:r>
        <w:t xml:space="preserve">On croise deux variables :</w:t>
      </w:r>
    </w:p>
    <w:p>
      <w:pPr>
        <w:numPr>
          <w:ilvl w:val="0"/>
          <w:numId w:val="1001"/>
        </w:numPr>
        <w:pStyle w:val="Compact"/>
      </w:pPr>
      <w:r>
        <w:t xml:space="preserve">le</w:t>
      </w:r>
      <w:r>
        <w:t xml:space="preserve"> </w:t>
      </w:r>
      <w:r>
        <w:rPr>
          <w:bCs/>
          <w:b/>
        </w:rPr>
        <w:t xml:space="preserve">statut</w:t>
      </w:r>
      <w:r>
        <w:t xml:space="preserve"> </w:t>
      </w:r>
      <w:r>
        <w:t xml:space="preserve">: Cadre, Non-cadre ;</w:t>
      </w:r>
    </w:p>
    <w:p>
      <w:pPr>
        <w:numPr>
          <w:ilvl w:val="0"/>
          <w:numId w:val="1001"/>
        </w:numPr>
        <w:pStyle w:val="Compact"/>
      </w:pPr>
      <w:r>
        <w:t xml:space="preserve">le</w:t>
      </w:r>
      <w:r>
        <w:t xml:space="preserve"> </w:t>
      </w:r>
      <w:r>
        <w:rPr>
          <w:bCs/>
          <w:b/>
        </w:rPr>
        <w:t xml:space="preserve">niveau de satisfaction</w:t>
      </w:r>
      <w:r>
        <w:t xml:space="preserve"> </w:t>
      </w:r>
      <w:r>
        <w:t xml:space="preserve">: Insatisfait, Neutre, Satisfait.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Insatisfait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Neutre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Satisfait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Total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Cadre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100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Non-cadre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100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Total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200</w:t>
            </w:r>
          </w:p>
        </w:tc>
      </w:tr>
    </w:tbl>
    <w:p>
      <w:pPr>
        <w:pStyle w:val="BodyText"/>
      </w:pPr>
      <w:r>
        <w:rPr>
          <w:bCs/>
          <w:b/>
        </w:rPr>
        <w:t xml:space="preserve">1.</w:t>
      </w:r>
      <w:r>
        <w:t xml:space="preserve"> </w:t>
      </w:r>
      <w:r>
        <w:rPr>
          <w:iCs/>
          <w:i/>
        </w:rPr>
        <w:t xml:space="preserve">(3 pts)</w:t>
      </w:r>
      <w:r>
        <w:t xml:space="preserve"> </w:t>
      </w:r>
      <w:r>
        <w:t xml:space="preserve">Calculer les</w:t>
      </w:r>
      <w:r>
        <w:t xml:space="preserve"> </w:t>
      </w:r>
      <w:r>
        <w:rPr>
          <w:bCs/>
          <w:b/>
        </w:rPr>
        <w:t xml:space="preserve">fréquences marginales</w:t>
      </w:r>
      <w:r>
        <w:t xml:space="preserve"> </w:t>
      </w:r>
      <w:r>
        <w:t xml:space="preserve">(en %) de chaque variable.</w:t>
      </w:r>
      <w:r>
        <w:t xml:space="preserve"> </w:t>
      </w:r>
      <w:r>
        <w:t xml:space="preserve">Donner la</w:t>
      </w:r>
      <w:r>
        <w:t xml:space="preserve"> </w:t>
      </w:r>
      <w:r>
        <w:rPr>
          <w:bCs/>
          <w:b/>
        </w:rPr>
        <w:t xml:space="preserve">distribution conditionnelle</w:t>
      </w:r>
      <w:r>
        <w:t xml:space="preserve"> </w:t>
      </w:r>
      <w:r>
        <w:t xml:space="preserve">du niveau de satisfaction pour les</w:t>
      </w:r>
      <w:r>
        <w:t xml:space="preserve"> </w:t>
      </w:r>
      <w:r>
        <w:t xml:space="preserve">non-cadres et interpréter.</w:t>
      </w:r>
    </w:p>
    <w:p>
      <w:pPr>
        <w:pStyle w:val="BodyText"/>
      </w:pPr>
      <w:r>
        <w:rPr>
          <w:bCs/>
          <w:b/>
        </w:rPr>
        <w:t xml:space="preserve">2.</w:t>
      </w:r>
      <w:r>
        <w:t xml:space="preserve"> </w:t>
      </w:r>
      <w:r>
        <w:rPr>
          <w:iCs/>
          <w:i/>
        </w:rPr>
        <w:t xml:space="preserve">(3 pts)</w:t>
      </w:r>
      <w:r>
        <w:t xml:space="preserve"> </w:t>
      </w:r>
      <w:r>
        <w:t xml:space="preserve">Calculer les probabilités suivantes :</w:t>
      </w:r>
    </w:p>
    <w:p>
      <w:pPr>
        <w:numPr>
          <w:ilvl w:val="0"/>
          <w:numId w:val="1002"/>
        </w:numPr>
        <w:pStyle w:val="Compact"/>
      </w:pPr>
      <m:oMath>
        <m:r>
          <m:t>P</m:t>
        </m:r>
        <m:d>
          <m:dPr>
            <m:begChr m:val="("/>
            <m:endChr m:val=")"/>
            <m:sepChr m:val=""/>
            <m:grow/>
          </m:dPr>
          <m:e>
            <m:r>
              <m:rPr>
                <m:nor/>
                <m:sty m:val="p"/>
              </m:rPr>
              <m:t>Insatisfait</m:t>
            </m:r>
            <m:r>
              <m:rPr>
                <m:sty m:val="p"/>
              </m:rPr>
              <m:t>∣</m:t>
            </m:r>
            <m:r>
              <m:rPr>
                <m:nor/>
                <m:sty m:val="p"/>
              </m:rPr>
              <m:t>Cadre</m:t>
            </m:r>
          </m:e>
        </m:d>
      </m:oMath>
      <w:r>
        <w:t xml:space="preserve">,</w:t>
      </w:r>
    </w:p>
    <w:p>
      <w:pPr>
        <w:numPr>
          <w:ilvl w:val="0"/>
          <w:numId w:val="1002"/>
        </w:numPr>
        <w:pStyle w:val="Compact"/>
      </w:pPr>
      <m:oMath>
        <m:r>
          <m:t>P</m:t>
        </m:r>
        <m:d>
          <m:dPr>
            <m:begChr m:val="("/>
            <m:endChr m:val=")"/>
            <m:sepChr m:val=""/>
            <m:grow/>
          </m:dPr>
          <m:e>
            <m:r>
              <m:rPr>
                <m:nor/>
                <m:sty m:val="p"/>
              </m:rPr>
              <m:t>Satisfait</m:t>
            </m:r>
          </m:e>
        </m:d>
      </m:oMath>
      <w:r>
        <w:t xml:space="preserve">,</w:t>
      </w:r>
    </w:p>
    <w:p>
      <w:pPr>
        <w:numPr>
          <w:ilvl w:val="0"/>
          <w:numId w:val="1002"/>
        </w:numPr>
        <w:pStyle w:val="Compact"/>
      </w:pPr>
      <m:oMath>
        <m:r>
          <m:t>P</m:t>
        </m:r>
        <m:d>
          <m:dPr>
            <m:begChr m:val="("/>
            <m:endChr m:val=")"/>
            <m:sepChr m:val=""/>
            <m:grow/>
          </m:dPr>
          <m:e>
            <m:r>
              <m:rPr>
                <m:nor/>
                <m:sty m:val="p"/>
              </m:rPr>
              <m:t>Cadre</m:t>
            </m:r>
            <m:r>
              <m:rPr>
                <m:sty m:val="p"/>
              </m:rPr>
              <m:t>∣</m:t>
            </m:r>
            <m:r>
              <m:rPr>
                <m:nor/>
                <m:sty m:val="p"/>
              </m:rPr>
              <m:t>Neutre</m:t>
            </m:r>
          </m:e>
        </m:d>
      </m:oMath>
      <w:r>
        <w:t xml:space="preserve">.</w:t>
      </w:r>
    </w:p>
    <w:p>
      <w:pPr>
        <w:pStyle w:val="FirstParagraph"/>
      </w:pPr>
      <w:r>
        <w:rPr>
          <w:bCs/>
          <w:b/>
        </w:rPr>
        <w:t xml:space="preserve">3.</w:t>
      </w:r>
      <w:r>
        <w:t xml:space="preserve"> </w:t>
      </w:r>
      <w:r>
        <w:rPr>
          <w:iCs/>
          <w:i/>
        </w:rPr>
        <w:t xml:space="preserve">(4 pts)</w:t>
      </w:r>
      <w:r>
        <w:t xml:space="preserve"> </w:t>
      </w:r>
      <w:r>
        <w:t xml:space="preserve">Calculer les</w:t>
      </w:r>
      <w:r>
        <w:t xml:space="preserve"> </w:t>
      </w:r>
      <w:r>
        <w:rPr>
          <w:bCs/>
          <w:b/>
        </w:rPr>
        <w:t xml:space="preserve">effectifs théoriques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sous l’hypothèse</w:t>
      </w:r>
      <w:r>
        <w:t xml:space="preserve"> </w:t>
      </w:r>
      <w:r>
        <w:t xml:space="preserve">d’indépendance. Vérifier qu’ils sont tous supérieurs à 5.</w:t>
      </w:r>
    </w:p>
    <w:p>
      <w:pPr>
        <w:pStyle w:val="BodyText"/>
      </w:pPr>
      <w:r>
        <w:rPr>
          <w:bCs/>
          <w:b/>
        </w:rPr>
        <w:t xml:space="preserve">4.</w:t>
      </w:r>
      <w:r>
        <w:t xml:space="preserve"> </w:t>
      </w:r>
      <w:r>
        <w:rPr>
          <w:iCs/>
          <w:i/>
        </w:rPr>
        <w:t xml:space="preserve">(4 pts)</w:t>
      </w:r>
      <w:r>
        <w:t xml:space="preserve"> </w:t>
      </w:r>
      <w:r>
        <w:t xml:space="preserve">Calculer la</w:t>
      </w:r>
      <w:r>
        <w:t xml:space="preserve"> </w:t>
      </w:r>
      <w:r>
        <w:rPr>
          <w:bCs/>
          <w:b/>
        </w:rPr>
        <w:t xml:space="preserve">statistique du test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,</m:t>
              </m:r>
              <m:r>
                <m:t>j</m:t>
              </m:r>
            </m:sub>
            <m:sup>
              <m:r>
                <m:t>​</m:t>
              </m:r>
            </m:sup>
            <m:e>
              <m:f>
                <m:fPr>
                  <m:type m:val="bar"/>
                </m:fPr>
                <m:num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b>
                            <m:e>
                              <m:r>
                                <m:t>o</m:t>
                              </m:r>
                            </m:e>
                            <m:sub>
                              <m:r>
                                <m:t>i</m:t>
                              </m:r>
                              <m:r>
                                <m:t>j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e</m:t>
                              </m:r>
                            </m:e>
                            <m:sub>
                              <m:r>
                                <m:t>i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den>
              </m:f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Conclure au seuil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5</m:t>
        </m:r>
        <m:r>
          <m:t> </m:t>
        </m:r>
        <m:r>
          <m:rPr>
            <m:sty m:val="p"/>
          </m:rPr>
          <m:t>%</m:t>
        </m:r>
      </m:oMath>
      <w:r>
        <w:t xml:space="preserve"> </w:t>
      </w:r>
      <w:r>
        <w:t xml:space="preserve">en comparant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à</w:t>
      </w:r>
      <w:r>
        <w:t xml:space="preserve"> </w:t>
      </w:r>
      <m:oMath>
        <m:sSubSup>
          <m:e>
            <m:r>
              <m:t>χ</m:t>
            </m:r>
          </m:e>
          <m:sub>
            <m:r>
              <m:t>2</m:t>
            </m:r>
            <m:r>
              <m:t> </m:t>
            </m:r>
            <m:r>
              <m:rPr>
                <m:sty m:val="p"/>
              </m:rPr>
              <m:t>;</m:t>
            </m:r>
            <m:r>
              <m:t> </m:t>
            </m:r>
            <m:r>
              <m:t>0</m:t>
            </m:r>
            <m:r>
              <m:rPr>
                <m:sty m:val="p"/>
              </m:rPr>
              <m:t>,</m:t>
            </m:r>
            <m:r>
              <m:t>05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5</m:t>
        </m:r>
        <m:r>
          <m:rPr>
            <m:sty m:val="p"/>
          </m:rPr>
          <m:t>,</m:t>
        </m:r>
        <m:r>
          <m:t>991</m:t>
        </m:r>
      </m:oMath>
      <w:r>
        <w:t xml:space="preserve">.</w:t>
      </w:r>
    </w:p>
    <w:p>
      <w:pPr>
        <w:pStyle w:val="BodyText"/>
      </w:pPr>
      <w:r>
        <w:rPr>
          <w:bCs/>
          <w:b/>
        </w:rPr>
        <w:t xml:space="preserve">5.</w:t>
      </w:r>
      <w:r>
        <w:t xml:space="preserve"> </w:t>
      </w:r>
      <w:r>
        <w:rPr>
          <w:iCs/>
          <w:i/>
        </w:rPr>
        <w:t xml:space="preserve">(2 pts)</w:t>
      </w:r>
      <w:r>
        <w:t xml:space="preserve"> </w:t>
      </w:r>
      <w:r>
        <w:t xml:space="preserve">Interpréter le résultat en termes de lien entre le statut et le</w:t>
      </w:r>
      <w:r>
        <w:t xml:space="preserve"> </w:t>
      </w:r>
      <w:r>
        <w:t xml:space="preserve">niveau de satisfaction. Quelle case contribue le plus à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?</w:t>
      </w:r>
    </w:p>
    <w:p>
      <w:r>
        <w:pict>
          <v:rect style="width:0;height:1.5pt" o:hralign="center" o:hrstd="t" o:hr="t"/>
        </w:pict>
      </w:r>
    </w:p>
    <w:bookmarkEnd w:id="20"/>
    <w:bookmarkStart w:id="21" w:name="partie-b-droite-de-régression-14-points"/>
    <w:p>
      <w:pPr>
        <w:pStyle w:val="Heading3"/>
      </w:pPr>
      <w:r>
        <w:t xml:space="preserve">Partie B — Droite de régression (14 points)</w:t>
      </w:r>
    </w:p>
    <w:p>
      <w:pPr>
        <w:pStyle w:val="FirstParagraph"/>
      </w:pPr>
      <w:r>
        <w:t xml:space="preserve">Un analyste relève, pour 5 actifs financiers, la</w:t>
      </w:r>
      <w:r>
        <w:t xml:space="preserve"> </w:t>
      </w:r>
      <w:r>
        <w:rPr>
          <w:bCs/>
          <w:b/>
        </w:rPr>
        <w:t xml:space="preserve">volatilité annuelle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(en %) et le</w:t>
      </w:r>
      <w:r>
        <w:t xml:space="preserve"> </w:t>
      </w:r>
      <w:r>
        <w:rPr>
          <w:bCs/>
          <w:b/>
        </w:rPr>
        <w:t xml:space="preserve">rendement moyen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(en %) 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Actif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</w:tr>
    </w:tbl>
    <w:p>
      <w:pPr>
        <w:pStyle w:val="BodyText"/>
      </w:pPr>
      <w:r>
        <w:rPr>
          <w:iCs/>
          <w:i/>
        </w:rPr>
        <w:t xml:space="preserve">On donne 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5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  <m:r>
          <m:rPr>
            <m:sty m:val="p"/>
          </m:rPr>
          <m:t>=</m:t>
        </m:r>
        <m:r>
          <m:t>55</m:t>
        </m:r>
      </m:oMath>
      <w:r>
        <w:t xml:space="preserve">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5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112</m:t>
        </m:r>
      </m:oMath>
      <w:r>
        <w:t xml:space="preserve">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5</m:t>
            </m:r>
          </m:sup>
          <m:e>
            <m:sSubSup>
              <m:e>
                <m:r>
                  <m:t>y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  <m:r>
          <m:rPr>
            <m:sty m:val="p"/>
          </m:rPr>
          <m:t>=</m:t>
        </m:r>
        <m:r>
          <m:t>230</m:t>
        </m:r>
      </m:oMath>
      <w:r>
        <w:t xml:space="preserve">.</w:t>
      </w:r>
    </w:p>
    <w:p>
      <w:pPr>
        <w:pStyle w:val="BodyText"/>
      </w:pPr>
      <w:r>
        <w:rPr>
          <w:bCs/>
          <w:b/>
        </w:rPr>
        <w:t xml:space="preserve">6.</w:t>
      </w:r>
      <w:r>
        <w:t xml:space="preserve"> </w:t>
      </w:r>
      <w:r>
        <w:rPr>
          <w:iCs/>
          <w:i/>
        </w:rPr>
        <w:t xml:space="preserve">(3 pts)</w:t>
      </w:r>
      <w:r>
        <w:t xml:space="preserve"> </w:t>
      </w:r>
      <w:r>
        <w:t xml:space="preserve">Calculer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, puis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x</m:t>
              </m:r>
              <m:r>
                <m:t>x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∑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−</m:t>
          </m:r>
          <m:r>
            <m:t>n</m:t>
          </m:r>
          <m:sSup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  <m:r>
            <m:t> </m:t>
          </m:r>
          <m:sSub>
            <m:e>
              <m:r>
                <m:t>S</m:t>
              </m:r>
            </m:e>
            <m:sub>
              <m:r>
                <m:t>x</m:t>
              </m:r>
              <m:r>
                <m:t>y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∑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n</m:t>
          </m:r>
          <m:acc>
            <m:accPr>
              <m:chr m:val="‾"/>
            </m:accPr>
            <m:e>
              <m:r>
                <m:t>x</m:t>
              </m:r>
            </m:e>
          </m:acc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,</m:t>
          </m:r>
          <m:r>
            <m:t> </m:t>
          </m:r>
          <m:sSub>
            <m:e>
              <m:r>
                <m:t>S</m:t>
              </m:r>
            </m:e>
            <m:sub>
              <m:r>
                <m:t>y</m:t>
              </m:r>
              <m:r>
                <m:t>y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∑</m:t>
          </m:r>
          <m:sSubSup>
            <m:e>
              <m:r>
                <m:t>y</m:t>
              </m:r>
            </m:e>
            <m:sub>
              <m:r>
                <m:t>i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−</m:t>
          </m:r>
          <m:r>
            <m:t>n</m:t>
          </m:r>
          <m:sSup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Cs/>
          <w:b/>
        </w:rPr>
        <w:t xml:space="preserve">7.</w:t>
      </w:r>
      <w:r>
        <w:t xml:space="preserve"> </w:t>
      </w:r>
      <w:r>
        <w:rPr>
          <w:iCs/>
          <w:i/>
        </w:rPr>
        <w:t xml:space="preserve">(4 pts)</w:t>
      </w:r>
      <w:r>
        <w:t xml:space="preserve"> </w:t>
      </w:r>
      <w:r>
        <w:t xml:space="preserve">Déterminer les coefficients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et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̂"/>
          </m:accPr>
          <m:e>
            <m:r>
              <m:t>b</m:t>
            </m:r>
          </m:e>
        </m:acc>
        <m:r>
          <m:t> 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et écrire l’équation de la droite de régression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̂"/>
          </m:accPr>
          <m:e>
            <m:r>
              <m:t>a</m:t>
            </m:r>
          </m:e>
        </m:acc>
        <m:r>
          <m:rPr>
            <m:sty m:val="p"/>
          </m:rPr>
          <m:t>+</m:t>
        </m:r>
        <m:acc>
          <m:accPr>
            <m:chr m:val="̂"/>
          </m:accPr>
          <m:e>
            <m:r>
              <m:t>b</m:t>
            </m:r>
          </m:e>
        </m:acc>
        <m:r>
          <m:t> </m:t>
        </m:r>
        <m:r>
          <m:t>x</m:t>
        </m:r>
      </m:oMath>
      <w:r>
        <w:t xml:space="preserve">.</w:t>
      </w:r>
    </w:p>
    <w:p>
      <w:pPr>
        <w:pStyle w:val="BodyText"/>
      </w:pPr>
      <w:r>
        <w:rPr>
          <w:bCs/>
          <w:b/>
        </w:rPr>
        <w:t xml:space="preserve">8.</w:t>
      </w:r>
      <w:r>
        <w:t xml:space="preserve"> </w:t>
      </w:r>
      <w:r>
        <w:rPr>
          <w:iCs/>
          <w:i/>
        </w:rPr>
        <w:t xml:space="preserve">(4 pts)</w:t>
      </w:r>
      <w:r>
        <w:t xml:space="preserve"> </w:t>
      </w:r>
      <w:r>
        <w:t xml:space="preserve">Calculer le</w:t>
      </w:r>
      <w:r>
        <w:t xml:space="preserve"> </w:t>
      </w:r>
      <w:r>
        <w:rPr>
          <w:bCs/>
          <w:b/>
        </w:rPr>
        <w:t xml:space="preserve">coefficient de corrélation de Pearson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rad>
          <m:radPr>
            <m:degHide m:val="on"/>
          </m:radPr>
          <m:deg/>
          <m:e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x</m:t>
                </m:r>
              </m:sub>
            </m:sSub>
            <m:r>
              <m:t> </m:t>
            </m:r>
            <m:sSub>
              <m:e>
                <m:r>
                  <m:t>S</m:t>
                </m:r>
              </m:e>
              <m:sub>
                <m:r>
                  <m:t>y</m:t>
                </m:r>
                <m:r>
                  <m:t>y</m:t>
                </m:r>
              </m:sub>
            </m:sSub>
          </m:e>
        </m:rad>
      </m:oMath>
      <w:r>
        <w:t xml:space="preserve"> </w:t>
      </w:r>
      <w:r>
        <w:t xml:space="preserve">et le coefficient de détermination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Commenter la qualité de l’ajustement.</w:t>
      </w:r>
    </w:p>
    <w:p>
      <w:pPr>
        <w:pStyle w:val="BodyText"/>
      </w:pPr>
      <w:r>
        <w:rPr>
          <w:bCs/>
          <w:b/>
        </w:rPr>
        <w:t xml:space="preserve">9.</w:t>
      </w:r>
      <w:r>
        <w:t xml:space="preserve"> </w:t>
      </w:r>
      <w:r>
        <w:rPr>
          <w:iCs/>
          <w:i/>
        </w:rPr>
        <w:t xml:space="preserve">(3 pts)</w:t>
      </w:r>
      <w:r>
        <w:t xml:space="preserve"> </w:t>
      </w:r>
      <w:r>
        <w:t xml:space="preserve">Un sixième actif a une volatilité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6</m:t>
        </m:r>
        <m:r>
          <m:t> </m:t>
        </m:r>
        <m:r>
          <m:rPr>
            <m:sty m:val="p"/>
          </m:rPr>
          <m:t>%</m:t>
        </m:r>
      </m:oMath>
      <w:r>
        <w:t xml:space="preserve">. Donner la</w:t>
      </w:r>
      <w:r>
        <w:t xml:space="preserve"> </w:t>
      </w:r>
      <w:r>
        <w:t xml:space="preserve">prédiction de son rendement et discuter la fiabilité de cette extrapolation.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3" w:name="Xdffbcb4d3f6bf9eb53f7d670741fcacce27ec23"/>
    <w:p>
      <w:pPr>
        <w:pStyle w:val="Heading2"/>
      </w:pPr>
      <w:r>
        <w:t xml:space="preserve">Exercice 2 — Couple de variables aléatoires continues (40 points)</w:t>
      </w:r>
    </w:p>
    <w:p>
      <w:pPr>
        <w:pStyle w:val="FirstParagraph"/>
      </w:pPr>
      <w:r>
        <w:t xml:space="preserve">Soit</w:t>
      </w:r>
      <w:r>
        <w:t xml:space="preserve"> </w:t>
      </w:r>
      <m:oMath>
        <m:d>
          <m:dPr>
            <m:begChr m:val="("/>
            <m:endChr m:val=")"/>
            <m:sepChr m:val="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</m:oMath>
      <w:r>
        <w:t xml:space="preserve"> </w:t>
      </w:r>
      <w:r>
        <w:t xml:space="preserve">un couple de variables aléatoires dont la</w:t>
      </w:r>
      <w:r>
        <w:t xml:space="preserve"> </w:t>
      </w:r>
      <w:r>
        <w:rPr>
          <w:bCs/>
          <w:b/>
        </w:rPr>
        <w:t xml:space="preserve">densité conjointe</w:t>
      </w:r>
      <w:r>
        <w:t xml:space="preserve"> </w:t>
      </w:r>
      <w:r>
        <w:t xml:space="preserve">est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d>
            <m:dPr>
              <m:begChr m:val="("/>
              <m:endChr m:val=")"/>
              <m:sepChr m:val="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rPr>
              <m:sty m:val="p"/>
            </m:rPr>
            <m:t>=</m:t>
          </m:r>
          <m:d>
            <m:dPr>
              <m:begChr m:val="{"/>
              <m:endChr m:val=""/>
              <m:sep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rPr>
                        <m:nor/>
                        <m:sty m:val="p"/>
                      </m:rPr>
                      <m:t>si 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sinon.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bCs/>
          <w:b/>
        </w:rPr>
        <w:t xml:space="preserve">1.</w:t>
      </w:r>
      <w:r>
        <w:t xml:space="preserve"> </w:t>
      </w:r>
      <w:r>
        <w:rPr>
          <w:iCs/>
          <w:i/>
        </w:rPr>
        <w:t xml:space="preserve">(2 pts)</w:t>
      </w:r>
      <w:r>
        <w:t xml:space="preserve"> </w:t>
      </w:r>
      <w:r>
        <w:t xml:space="preserve">Vérifier que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sSup>
              <m:e>
                <m:r>
                  <m:rPr>
                    <m:sty m:val="p"/>
                    <m:scr m:val="double-struck"/>
                  </m:rPr>
                  <m:t>R</m:t>
                </m:r>
              </m:e>
              <m:sup>
                <m:r>
                  <m:t>2</m:t>
                </m:r>
              </m:sup>
            </m:sSup>
          </m:sub>
          <m:sup>
            <m:r>
              <m:t>​</m:t>
            </m:r>
          </m:sup>
          <m:e>
            <m:r>
              <m:t>f</m:t>
            </m:r>
          </m:e>
        </m:nary>
        <m:d>
          <m:dPr>
            <m:begChr m:val="("/>
            <m:endChr m:val=")"/>
            <m:sepChr m:val="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 </m:t>
        </m:r>
        <m:r>
          <m:t>d</m:t>
        </m:r>
        <m:r>
          <m:t>x</m:t>
        </m:r>
        <m:r>
          <m:t> </m:t>
        </m:r>
        <m:r>
          <m:t>d</m:t>
        </m:r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rPr>
          <w:iCs/>
          <w:i/>
        </w:rPr>
        <w:t xml:space="preserve">(Préciser le domaine d’intégration et justifier le calcul par l’ordre choisi.)</w:t>
      </w:r>
    </w:p>
    <w:p>
      <w:pPr>
        <w:pStyle w:val="BodyText"/>
      </w:pPr>
      <w:r>
        <w:rPr>
          <w:bCs/>
          <w:b/>
        </w:rPr>
        <w:t xml:space="preserve">2.</w:t>
      </w:r>
      <w:r>
        <w:t xml:space="preserve"> </w:t>
      </w:r>
      <w:r>
        <w:rPr>
          <w:iCs/>
          <w:i/>
        </w:rPr>
        <w:t xml:space="preserve">(6 pts)</w:t>
      </w:r>
      <w:r>
        <w:t xml:space="preserve"> </w:t>
      </w:r>
      <w:r>
        <w:t xml:space="preserve">Calculer les</w:t>
      </w:r>
      <w:r>
        <w:t xml:space="preserve"> </w:t>
      </w:r>
      <w:r>
        <w:rPr>
          <w:bCs/>
          <w:b/>
        </w:rPr>
        <w:t xml:space="preserve">densités marginales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t>x</m:t>
            </m:r>
          </m:e>
        </m:d>
      </m:oMath>
      <w:r>
        <w:t xml:space="preserve"> </w:t>
      </w:r>
      <w:r>
        <w:t xml:space="preserve">et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t>y</m:t>
            </m:r>
          </m:e>
        </m:d>
      </m:oMath>
      <w:r>
        <w:t xml:space="preserve"> </w:t>
      </w:r>
      <w:r>
        <w:t xml:space="preserve">sur</w:t>
      </w:r>
      <w:r>
        <w:t xml:space="preserve"> </w:t>
      </w:r>
      <w:r>
        <w:t xml:space="preserve">leur support respectif. Vérifier dans chaque cas que la densité intègre à 1.</w:t>
      </w:r>
    </w:p>
    <w:p>
      <w:pPr>
        <w:pStyle w:val="BodyText"/>
      </w:pPr>
      <w:r>
        <w:rPr>
          <w:bCs/>
          <w:b/>
        </w:rPr>
        <w:t xml:space="preserve">3.</w:t>
      </w:r>
      <w:r>
        <w:t xml:space="preserve"> </w:t>
      </w:r>
      <w:r>
        <w:rPr>
          <w:iCs/>
          <w:i/>
        </w:rPr>
        <w:t xml:space="preserve">(4 pts)</w:t>
      </w:r>
      <w:r>
        <w:t xml:space="preserve"> </w:t>
      </w:r>
      <w:r>
        <w:t xml:space="preserve">Montrer que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ne sont</w:t>
      </w:r>
      <w:r>
        <w:t xml:space="preserve"> </w:t>
      </w:r>
      <w:r>
        <w:rPr>
          <w:bCs/>
          <w:b/>
        </w:rPr>
        <w:t xml:space="preserve">pas indépendantes</w:t>
      </w:r>
      <w:r>
        <w:t xml:space="preserve">.</w:t>
      </w:r>
      <w:r>
        <w:t xml:space="preserve"> </w:t>
      </w:r>
      <w:r>
        <w:rPr>
          <w:iCs/>
          <w:i/>
        </w:rPr>
        <w:t xml:space="preserve">(Comparer</w:t>
      </w:r>
      <w:r>
        <w:rPr>
          <w:iCs/>
          <w:i/>
        </w:rPr>
        <w:t xml:space="preserve"> </w:t>
      </w:r>
      <m:oMath>
        <m:r>
          <m:t>f</m:t>
        </m:r>
        <m:d>
          <m:dPr>
            <m:begChr m:val="("/>
            <m:endChr m:val=")"/>
            <m:sepChr m:val="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</m:oMath>
      <w:r>
        <w:rPr>
          <w:iCs/>
          <w:i/>
        </w:rPr>
        <w:t xml:space="preserve"> </w:t>
      </w:r>
      <w:r>
        <w:rPr>
          <w:iCs/>
          <w:i/>
        </w:rPr>
        <w:t xml:space="preserve">au produit</w:t>
      </w:r>
      <w:r>
        <w:rPr>
          <w:iCs/>
          <w:i/>
        </w:rP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t>x</m:t>
            </m:r>
          </m:e>
        </m:d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t>y</m:t>
            </m:r>
          </m:e>
        </m:d>
      </m:oMath>
      <w:r>
        <w:rPr>
          <w:iCs/>
          <w:i/>
        </w:rPr>
        <w:t xml:space="preserve"> </w:t>
      </w:r>
      <w:r>
        <w:rPr>
          <w:iCs/>
          <w:i/>
        </w:rPr>
        <w:t xml:space="preserve">pour un couple de valeurs</w:t>
      </w:r>
      <w:r>
        <w:rPr>
          <w:iCs/>
          <w:i/>
        </w:rPr>
        <w:t xml:space="preserve"> </w:t>
      </w:r>
      <w:r>
        <w:rPr>
          <w:iCs/>
          <w:i/>
        </w:rPr>
        <w:t xml:space="preserve">particulier.)</w:t>
      </w:r>
    </w:p>
    <w:p>
      <w:pPr>
        <w:pStyle w:val="BodyText"/>
      </w:pPr>
      <w:r>
        <w:rPr>
          <w:bCs/>
          <w:b/>
        </w:rPr>
        <w:t xml:space="preserve">4.</w:t>
      </w:r>
      <w:r>
        <w:t xml:space="preserve"> </w:t>
      </w:r>
      <w:r>
        <w:rPr>
          <w:iCs/>
          <w:i/>
        </w:rPr>
        <w:t xml:space="preserve">(8 pts)</w:t>
      </w:r>
      <w:r>
        <w:t xml:space="preserve"> </w:t>
      </w:r>
      <w:r>
        <w:t xml:space="preserve">Calculer</w:t>
      </w:r>
      <w:r>
        <w:t xml:space="preserve"> </w:t>
      </w:r>
      <m:oMath>
        <m:r>
          <m:rPr>
            <m:sty m:val="p"/>
            <m:scr m:val="double-struck"/>
          </m:rPr>
          <m:t>E</m:t>
        </m:r>
        <m:d>
          <m:dPr>
            <m:begChr m:val="["/>
            <m:endChr m:val="]"/>
            <m:sepChr m:val=""/>
            <m:grow/>
          </m:dPr>
          <m:e>
            <m:r>
              <m:t>X</m:t>
            </m:r>
          </m:e>
        </m:d>
      </m:oMath>
      <w:r>
        <w:t xml:space="preserve">,</w:t>
      </w:r>
      <w:r>
        <w:t xml:space="preserve"> </w:t>
      </w:r>
      <m:oMath>
        <m:r>
          <m:rPr>
            <m:sty m:val="p"/>
            <m:scr m:val="double-struck"/>
          </m:rPr>
          <m:t>E</m:t>
        </m:r>
        <m:d>
          <m:dPr>
            <m:begChr m:val="["/>
            <m:endChr m:val="]"/>
            <m:sepChr m:val="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</m:oMath>
      <w:r>
        <w:t xml:space="preserve"> </w:t>
      </w:r>
      <w:r>
        <w:t xml:space="preserve">et</w:t>
      </w:r>
      <w:r>
        <w:t xml:space="preserve"> </w:t>
      </w:r>
      <m:oMath>
        <m:r>
          <m:rPr>
            <m:sty m:val="p"/>
          </m:rPr>
          <m:t>V</m:t>
        </m:r>
        <m:r>
          <m:rPr>
            <m:sty m:val="p"/>
          </m:rPr>
          <m:t>a</m:t>
        </m:r>
        <m:r>
          <m:rPr>
            <m:sty m:val="p"/>
          </m:rPr>
          <m:t>r</m:t>
        </m:r>
        <m:d>
          <m:dPr>
            <m:begChr m:val="("/>
            <m:endChr m:val=")"/>
            <m:sepChr m:val=""/>
            <m:grow/>
          </m:dPr>
          <m:e>
            <m:r>
              <m:t>X</m:t>
            </m:r>
          </m:e>
        </m:d>
      </m:oMath>
      <w:r>
        <w:t xml:space="preserve">.</w:t>
      </w:r>
      <w:r>
        <w:t xml:space="preserve"> </w:t>
      </w:r>
      <w:r>
        <w:t xml:space="preserve">Puis calculer</w:t>
      </w:r>
      <w:r>
        <w:t xml:space="preserve"> </w:t>
      </w:r>
      <m:oMath>
        <m:r>
          <m:rPr>
            <m:sty m:val="p"/>
            <m:scr m:val="double-struck"/>
          </m:rPr>
          <m:t>E</m:t>
        </m:r>
        <m:d>
          <m:dPr>
            <m:begChr m:val="["/>
            <m:endChr m:val="]"/>
            <m:sepChr m:val=""/>
            <m:grow/>
          </m:dPr>
          <m:e>
            <m:r>
              <m:t>Y</m:t>
            </m:r>
          </m:e>
        </m:d>
      </m:oMath>
      <w:r>
        <w:t xml:space="preserve">,</w:t>
      </w:r>
      <w:r>
        <w:t xml:space="preserve"> </w:t>
      </w:r>
      <m:oMath>
        <m:r>
          <m:rPr>
            <m:sty m:val="p"/>
            <m:scr m:val="double-struck"/>
          </m:rPr>
          <m:t>E</m:t>
        </m:r>
        <m:d>
          <m:dPr>
            <m:begChr m:val="["/>
            <m:endChr m:val="]"/>
            <m:sepChr m:val="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</m:oMath>
      <w:r>
        <w:t xml:space="preserve"> </w:t>
      </w:r>
      <w:r>
        <w:t xml:space="preserve">et</w:t>
      </w:r>
      <w:r>
        <w:t xml:space="preserve"> </w:t>
      </w:r>
      <m:oMath>
        <m:r>
          <m:rPr>
            <m:sty m:val="p"/>
          </m:rPr>
          <m:t>V</m:t>
        </m:r>
        <m:r>
          <m:rPr>
            <m:sty m:val="p"/>
          </m:rPr>
          <m:t>a</m:t>
        </m:r>
        <m:r>
          <m:rPr>
            <m:sty m:val="p"/>
          </m:rPr>
          <m:t>r</m:t>
        </m:r>
        <m:d>
          <m:dPr>
            <m:begChr m:val="("/>
            <m:endChr m:val=")"/>
            <m:sepChr m:val=""/>
            <m:grow/>
          </m:dPr>
          <m:e>
            <m:r>
              <m:t>Y</m:t>
            </m:r>
          </m:e>
        </m:d>
      </m:oMath>
      <w:r>
        <w:t xml:space="preserve">.</w:t>
      </w:r>
    </w:p>
    <w:p>
      <w:pPr>
        <w:pStyle w:val="BodyText"/>
      </w:pPr>
      <w:r>
        <w:rPr>
          <w:bCs/>
          <w:b/>
        </w:rPr>
        <w:t xml:space="preserve">5.</w:t>
      </w:r>
      <w:r>
        <w:t xml:space="preserve"> </w:t>
      </w:r>
      <w:r>
        <w:rPr>
          <w:iCs/>
          <w:i/>
        </w:rPr>
        <w:t xml:space="preserve">(7 pts)</w:t>
      </w:r>
      <w:r>
        <w:t xml:space="preserve"> </w:t>
      </w:r>
      <w:r>
        <w:t xml:space="preserve">Calculer</w:t>
      </w:r>
      <w:r>
        <w:t xml:space="preserve"> </w:t>
      </w:r>
      <m:oMath>
        <m:r>
          <m:rPr>
            <m:sty m:val="p"/>
            <m:scr m:val="double-struck"/>
          </m:rPr>
          <m:t>E</m:t>
        </m:r>
        <m:d>
          <m:dPr>
            <m:begChr m:val="["/>
            <m:endChr m:val="]"/>
            <m:sepChr m:val=""/>
            <m:grow/>
          </m:dPr>
          <m:e>
            <m:r>
              <m:t>X</m:t>
            </m:r>
            <m:r>
              <m:t>Y</m:t>
            </m:r>
          </m:e>
        </m:d>
      </m:oMath>
      <w:r>
        <w:t xml:space="preserve">, puis la</w:t>
      </w:r>
      <w:r>
        <w:t xml:space="preserve"> </w:t>
      </w:r>
      <w:r>
        <w:rPr>
          <w:bCs/>
          <w:b/>
        </w:rPr>
        <w:t xml:space="preserve">covariance</w:t>
      </w:r>
      <w: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v</m:t>
        </m:r>
        <m:d>
          <m:dPr>
            <m:begChr m:val="("/>
            <m:endChr m:val=")"/>
            <m:sepChr m:val="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</m:oMath>
      <w:r>
        <w:t xml:space="preserve"> </w:t>
      </w:r>
      <w:r>
        <w:t xml:space="preserve">et le</w:t>
      </w:r>
      <w:r>
        <w:t xml:space="preserve"> </w:t>
      </w:r>
      <w:r>
        <w:rPr>
          <w:bCs/>
          <w:b/>
        </w:rPr>
        <w:t xml:space="preserve">coefficient de corrélation</w:t>
      </w:r>
      <w:r>
        <w:t xml:space="preserve"> </w:t>
      </w:r>
      <m:oMath>
        <m:r>
          <m:t>ρ</m:t>
        </m:r>
        <m:d>
          <m:dPr>
            <m:begChr m:val="("/>
            <m:endChr m:val=")"/>
            <m:sepChr m:val="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rPr>
            <m:sty m:val="p"/>
          </m:rPr>
          <m:t>=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v</m:t>
        </m:r>
        <m:d>
          <m:dPr>
            <m:begChr m:val="("/>
            <m:endChr m:val=")"/>
            <m:sepChr m:val="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rPr>
                <m:sty m:val="p"/>
              </m:rPr>
              <m:t>V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r</m:t>
            </m:r>
            <m:d>
              <m:dPr>
                <m:begChr m:val="("/>
                <m:endChr m:val=")"/>
                <m:sepChr m:val=""/>
                <m:grow/>
              </m:dPr>
              <m:e>
                <m:r>
                  <m:t>X</m:t>
                </m:r>
              </m:e>
            </m:d>
            <m:r>
              <m:t> </m:t>
            </m:r>
            <m:r>
              <m:rPr>
                <m:sty m:val="p"/>
              </m:rPr>
              <m:t>V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r</m:t>
            </m:r>
            <m:d>
              <m:dPr>
                <m:begChr m:val="("/>
                <m:endChr m:val=")"/>
                <m:sepChr m:val=""/>
                <m:grow/>
              </m:dPr>
              <m:e>
                <m:r>
                  <m:t>Y</m:t>
                </m:r>
              </m:e>
            </m:d>
          </m:e>
        </m:rad>
      </m:oMath>
      <w:r>
        <w:t xml:space="preserve">.</w:t>
      </w:r>
      <w:r>
        <w:t xml:space="preserve"> </w:t>
      </w:r>
      <w:r>
        <w:t xml:space="preserve">Interpréter le signe et la valeur de</w:t>
      </w:r>
      <w:r>
        <w:t xml:space="preserve"> </w:t>
      </w:r>
      <m:oMath>
        <m:r>
          <m:t>ρ</m:t>
        </m:r>
      </m:oMath>
      <w:r>
        <w:t xml:space="preserve">.</w:t>
      </w:r>
    </w:p>
    <w:p>
      <w:pPr>
        <w:pStyle w:val="BodyText"/>
      </w:pPr>
      <w:r>
        <w:rPr>
          <w:bCs/>
          <w:b/>
        </w:rPr>
        <w:t xml:space="preserve">6.</w:t>
      </w:r>
      <w:r>
        <w:t xml:space="preserve"> </w:t>
      </w:r>
      <w:r>
        <w:rPr>
          <w:iCs/>
          <w:i/>
        </w:rPr>
        <w:t xml:space="preserve">(5 pts)</w:t>
      </w:r>
      <w:r>
        <w:t xml:space="preserve"> </w:t>
      </w:r>
      <w:r>
        <w:t xml:space="preserve">Déterminer la</w:t>
      </w:r>
      <w:r>
        <w:t xml:space="preserve"> </w:t>
      </w:r>
      <w:r>
        <w:rPr>
          <w:bCs/>
          <w:b/>
        </w:rPr>
        <w:t xml:space="preserve">densité conditionnelle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t>y</m:t>
            </m:r>
          </m:e>
        </m:d>
      </m:oMath>
      <w:r>
        <w:t xml:space="preserve"> </w:t>
      </w:r>
      <w:r>
        <w:t xml:space="preserve">de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sachant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. Reconnaître la loi de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et vérifier la</w:t>
      </w:r>
      <w:r>
        <w:t xml:space="preserve"> </w:t>
      </w:r>
      <w:r>
        <w:t xml:space="preserve">normalisation.</w:t>
      </w:r>
    </w:p>
    <w:p>
      <w:pPr>
        <w:pStyle w:val="BodyText"/>
      </w:pPr>
      <w:r>
        <w:rPr>
          <w:bCs/>
          <w:b/>
        </w:rPr>
        <w:t xml:space="preserve">7.</w:t>
      </w:r>
      <w:r>
        <w:t xml:space="preserve"> </w:t>
      </w:r>
      <w:r>
        <w:rPr>
          <w:iCs/>
          <w:i/>
        </w:rPr>
        <w:t xml:space="preserve">(4 pts)</w:t>
      </w:r>
      <w:r>
        <w:t xml:space="preserve"> </w:t>
      </w:r>
      <w:r>
        <w:t xml:space="preserve">En utilisant la densité conditionnelle de la question 6,</w:t>
      </w:r>
      <w:r>
        <w:t xml:space="preserve"> </w:t>
      </w:r>
      <w:r>
        <w:t xml:space="preserve">calculer</w:t>
      </w:r>
      <w:r>
        <w:t xml:space="preserve"> </w:t>
      </w:r>
      <m:oMath>
        <m:r>
          <m:t>P</m:t>
        </m:r>
        <m:r>
          <m:t>​</m:t>
        </m:r>
        <m:d>
          <m:dPr>
            <m:begChr m:val="("/>
            <m:endChr m:val=")"/>
            <m:sepChr m:val=""/>
            <m:grow/>
          </m:dPr>
          <m:e>
            <m:r>
              <m:t>Y</m:t>
            </m:r>
            <m:r>
              <m:rPr>
                <m:sty m:val="p"/>
              </m:rPr>
              <m:t>&lt;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2</m:t>
                </m:r>
              </m:den>
            </m:f>
          </m:e>
        </m:d>
      </m:oMath>
      <w:r>
        <w:t xml:space="preserve">.</w:t>
      </w:r>
      <w:r>
        <w:t xml:space="preserve"> </w:t>
      </w:r>
      <w:r>
        <w:rPr>
          <w:iCs/>
          <w:i/>
        </w:rPr>
        <w:t xml:space="preserve">(On pourra conditionner par</w:t>
      </w:r>
      <w:r>
        <w:rPr>
          <w:iCs/>
          <w:i/>
        </w:rPr>
        <w:t xml:space="preserve"> </w:t>
      </w:r>
      <m:oMath>
        <m:r>
          <m:t>X</m:t>
        </m:r>
      </m:oMath>
      <w:r>
        <w:rPr>
          <w:iCs/>
          <w:i/>
        </w:rPr>
        <w:t xml:space="preserve"> </w:t>
      </w:r>
      <w:r>
        <w:rPr>
          <w:iCs/>
          <w:i/>
        </w:rPr>
        <w:t xml:space="preserve">et utiliser la loi totale des probabilités.)</w:t>
      </w:r>
    </w:p>
    <w:p>
      <w:pPr>
        <w:pStyle w:val="BodyText"/>
      </w:pPr>
      <w:r>
        <w:rPr>
          <w:bCs/>
          <w:b/>
        </w:rPr>
        <w:t xml:space="preserve">8.</w:t>
      </w:r>
      <w:r>
        <w:t xml:space="preserve"> </w:t>
      </w:r>
      <w:r>
        <w:rPr>
          <w:iCs/>
          <w:i/>
        </w:rPr>
        <w:t xml:space="preserve">(4 pts)</w:t>
      </w:r>
      <w:r>
        <w:t xml:space="preserve"> </w:t>
      </w:r>
      <w:r>
        <w:t xml:space="preserve">Calculer</w:t>
      </w:r>
      <w:r>
        <w:t xml:space="preserve"> </w:t>
      </w:r>
      <m:oMath>
        <m:r>
          <m:t>P</m:t>
        </m:r>
        <m:r>
          <m:t>​</m:t>
        </m:r>
        <m:d>
          <m:dPr>
            <m:begChr m:val="("/>
            <m:endChr m:val=")"/>
            <m:sepChr m:val=""/>
            <m:grow/>
          </m:dPr>
          <m:e>
            <m:r>
              <m:t>X</m:t>
            </m:r>
            <m:r>
              <m:rPr>
                <m:sty m:val="p"/>
              </m:rPr>
              <m:t>&gt;</m:t>
            </m:r>
            <m:f>
              <m:fPr>
                <m:type m:val="bar"/>
              </m:fPr>
              <m:num>
                <m:r>
                  <m:t>3</m:t>
                </m:r>
              </m:num>
              <m:den>
                <m:r>
                  <m:t>4</m:t>
                </m:r>
              </m:den>
            </m:f>
          </m:e>
        </m:d>
      </m:oMath>
      <w:r>
        <w:t xml:space="preserve"> </w:t>
      </w:r>
      <w:r>
        <w:t xml:space="preserve">à partir de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puis</w:t>
      </w:r>
      <w:r>
        <w:t xml:space="preserve"> </w:t>
      </w:r>
      <m:oMath>
        <m:r>
          <m:t>P</m:t>
        </m:r>
        <m:r>
          <m:t>​</m:t>
        </m:r>
        <m:d>
          <m:dPr>
            <m:begChr m:val="("/>
            <m:endChr m:val=")"/>
            <m:sepChr m:val="|"/>
            <m:grow/>
          </m:dPr>
          <m:e>
            <m:r>
              <m:t>Y</m:t>
            </m:r>
            <m:r>
              <m:rPr>
                <m:sty m:val="p"/>
              </m:rPr>
              <m:t>&lt;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  <m:r>
              <m:t> </m:t>
            </m:r>
          </m:e>
          <m:e>
            <m:r>
              <m:t> </m:t>
            </m:r>
            <m:r>
              <m:t>X</m:t>
            </m:r>
            <m:r>
              <m:rPr>
                <m:sty m:val="p"/>
              </m:rPr>
              <m:t>=</m:t>
            </m:r>
            <m:f>
              <m:fPr>
                <m:type m:val="bar"/>
              </m:fPr>
              <m:num>
                <m:r>
                  <m:t>3</m:t>
                </m:r>
              </m:num>
              <m:den>
                <m:r>
                  <m:t>4</m:t>
                </m:r>
              </m:den>
            </m:f>
          </m:e>
        </m:d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23"/>
    <w:bookmarkStart w:id="27" w:name="Xe83e29d819126e37c1dd9d62a5e9e10bc22334b"/>
    <w:p>
      <w:pPr>
        <w:pStyle w:val="Heading2"/>
      </w:pPr>
      <w:r>
        <w:t xml:space="preserve">Exercice 3 — Convergence et inférence statistique (30 points)</w:t>
      </w:r>
    </w:p>
    <w:bookmarkStart w:id="24" w:name="X8df7288c27619d8e40f0711027c6e27dbe300e6"/>
    <w:p>
      <w:pPr>
        <w:pStyle w:val="Heading3"/>
      </w:pPr>
      <w:r>
        <w:t xml:space="preserve">Partie A — Inégalités de concentration (8 points)</w:t>
      </w:r>
    </w:p>
    <w:p>
      <w:pPr>
        <w:pStyle w:val="FirstParagraph"/>
      </w:pPr>
      <w:r>
        <w:t xml:space="preserve">Soit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une variable aléatoire</w:t>
      </w:r>
      <w:r>
        <w:t xml:space="preserve"> </w:t>
      </w:r>
      <w:r>
        <w:rPr>
          <w:bCs/>
          <w:b/>
        </w:rPr>
        <w:t xml:space="preserve">positive</w:t>
      </w:r>
      <w:r>
        <w:t xml:space="preserve">, d’espérance</w:t>
      </w:r>
      <w:r>
        <w:t xml:space="preserve"> </w:t>
      </w:r>
      <m:oMath>
        <m:r>
          <m:rPr>
            <m:sty m:val="p"/>
            <m:scr m:val="double-struck"/>
          </m:rPr>
          <m:t>E</m:t>
        </m:r>
        <m:d>
          <m:dPr>
            <m:begChr m:val="["/>
            <m:endChr m:val="]"/>
            <m:sepChr m:val="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et de variance</w:t>
      </w:r>
      <w:r>
        <w:t xml:space="preserve"> </w:t>
      </w:r>
      <m:oMath>
        <m:r>
          <m:rPr>
            <m:sty m:val="p"/>
          </m:rPr>
          <m:t>V</m:t>
        </m:r>
        <m:r>
          <m:rPr>
            <m:sty m:val="p"/>
          </m:rPr>
          <m:t>a</m:t>
        </m:r>
        <m:r>
          <m:rPr>
            <m:sty m:val="p"/>
          </m:rPr>
          <m:t>r</m:t>
        </m:r>
        <m:d>
          <m:dPr>
            <m:begChr m:val="("/>
            <m:endChr m:val=")"/>
            <m:sepChr m:val="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r>
          <m:t>9</m:t>
        </m:r>
      </m:oMath>
      <w:r>
        <w:t xml:space="preserve">.</w:t>
      </w:r>
    </w:p>
    <w:p>
      <w:pPr>
        <w:pStyle w:val="BodyText"/>
      </w:pPr>
      <w:r>
        <w:rPr>
          <w:bCs/>
          <w:b/>
        </w:rPr>
        <w:t xml:space="preserve">1.</w:t>
      </w:r>
      <w:r>
        <w:t xml:space="preserve"> </w:t>
      </w:r>
      <w:r>
        <w:rPr>
          <w:iCs/>
          <w:i/>
        </w:rPr>
        <w:t xml:space="preserve">(2 pts)</w:t>
      </w:r>
      <w:r>
        <w:t xml:space="preserve"> </w:t>
      </w:r>
      <w:r>
        <w:t xml:space="preserve">En appliquant l’</w:t>
      </w:r>
      <w:r>
        <w:rPr>
          <w:bCs/>
          <w:b/>
        </w:rPr>
        <w:t xml:space="preserve">inégalité de Markov</w:t>
      </w:r>
      <w:r>
        <w:t xml:space="preserve">, majorer</w:t>
      </w:r>
      <w:r>
        <w:t xml:space="preserve"> </w:t>
      </w:r>
      <m:oMath>
        <m:r>
          <m:t>P</m:t>
        </m:r>
        <m:d>
          <m:dPr>
            <m:begChr m:val="("/>
            <m:endChr m:val=")"/>
            <m:sepChr m:val=""/>
            <m:grow/>
          </m:dPr>
          <m:e>
            <m:r>
              <m:t>X</m:t>
            </m:r>
            <m:r>
              <m:rPr>
                <m:sty m:val="p"/>
              </m:rPr>
              <m:t>≥</m:t>
            </m:r>
            <m:r>
              <m:t>18</m:t>
            </m:r>
          </m:e>
        </m:d>
      </m:oMath>
      <w:r>
        <w:t xml:space="preserve">.</w:t>
      </w:r>
    </w:p>
    <w:p>
      <w:pPr>
        <w:pStyle w:val="BodyText"/>
      </w:pPr>
      <w:r>
        <w:rPr>
          <w:bCs/>
          <w:b/>
        </w:rPr>
        <w:t xml:space="preserve">2.</w:t>
      </w:r>
      <w:r>
        <w:t xml:space="preserve"> </w:t>
      </w:r>
      <w:r>
        <w:rPr>
          <w:iCs/>
          <w:i/>
        </w:rPr>
        <w:t xml:space="preserve">(3 pts)</w:t>
      </w:r>
      <w:r>
        <w:t xml:space="preserve"> </w:t>
      </w:r>
      <w:r>
        <w:t xml:space="preserve">En appliquant l’</w:t>
      </w:r>
      <w:r>
        <w:rPr>
          <w:bCs/>
          <w:b/>
        </w:rPr>
        <w:t xml:space="preserve">inégalité de Bienaymé-Tchebychev</w:t>
      </w:r>
      <w:r>
        <w:t xml:space="preserve">, majorer</w:t>
      </w:r>
      <w:r>
        <w:t xml:space="preserve"> </w:t>
      </w:r>
      <m:oMath>
        <m:r>
          <m:t>P</m:t>
        </m:r>
        <m:d>
          <m:dPr>
            <m:begChr m:val="("/>
            <m:endChr m:val=")"/>
            <m:sepChr m:val=""/>
            <m:grow/>
          </m:dPr>
          <m:e>
            <m:d>
              <m:dPr>
                <m:begChr m:val="|"/>
                <m:endChr m:val="|"/>
                <m:sepChr m:val="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6</m:t>
                </m:r>
              </m:e>
            </m:d>
            <m:r>
              <m:rPr>
                <m:sty m:val="p"/>
              </m:rPr>
              <m:t>≥</m:t>
            </m:r>
            <m:r>
              <m:t>6</m:t>
            </m:r>
          </m:e>
        </m:d>
      </m:oMath>
      <w:r>
        <w:t xml:space="preserve">. En déduire une borne inférieure de</w:t>
      </w:r>
      <w:r>
        <w:t xml:space="preserve"> </w:t>
      </w:r>
      <m:oMath>
        <m:r>
          <m:t>P</m:t>
        </m:r>
        <m:d>
          <m:dPr>
            <m:begChr m:val="("/>
            <m:endChr m:val=")"/>
            <m:sepChr m:val=""/>
            <m:grow/>
          </m:dPr>
          <m:e>
            <m:r>
              <m:t>0</m:t>
            </m:r>
            <m:r>
              <m:rPr>
                <m:sty m:val="p"/>
              </m:rPr>
              <m:t>&lt;</m:t>
            </m:r>
            <m:r>
              <m:t>X</m:t>
            </m:r>
            <m:r>
              <m:rPr>
                <m:sty m:val="p"/>
              </m:rPr>
              <m:t>&lt;</m:t>
            </m:r>
            <m:r>
              <m:t>12</m:t>
            </m:r>
          </m:e>
        </m:d>
      </m:oMath>
      <w:r>
        <w:t xml:space="preserve">.</w:t>
      </w:r>
    </w:p>
    <w:p>
      <w:pPr>
        <w:pStyle w:val="BodyText"/>
      </w:pPr>
      <w:r>
        <w:rPr>
          <w:bCs/>
          <w:b/>
        </w:rPr>
        <w:t xml:space="preserve">3.</w:t>
      </w:r>
      <w:r>
        <w:t xml:space="preserve"> </w:t>
      </w:r>
      <w:r>
        <w:rPr>
          <w:iCs/>
          <w:i/>
        </w:rPr>
        <w:t xml:space="preserve">(3 pts)</w:t>
      </w:r>
      <w:r>
        <w:t xml:space="preserve"> </w:t>
      </w:r>
      <w:r>
        <w:t xml:space="preserve">On suppose maintenant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  <m:scr m:val="script"/>
          </m:rPr>
          <m:t>N</m:t>
        </m:r>
        <m:d>
          <m:dPr>
            <m:begChr m:val="("/>
            <m:endChr m:val=")"/>
            <m:sepChr m:val=""/>
            <m:grow/>
          </m:dPr>
          <m:e>
            <m:r>
              <m:t>6</m:t>
            </m:r>
            <m:r>
              <m:rPr>
                <m:sty m:val="p"/>
              </m:rPr>
              <m:t>,</m:t>
            </m:r>
            <m:r>
              <m:t> </m:t>
            </m:r>
            <m:r>
              <m:t>9</m:t>
            </m:r>
          </m:e>
        </m:d>
      </m:oMath>
      <w:r>
        <w:t xml:space="preserve">.</w:t>
      </w:r>
      <w:r>
        <w:t xml:space="preserve"> </w:t>
      </w:r>
      <w:r>
        <w:t xml:space="preserve">Calculer</w:t>
      </w:r>
      <w:r>
        <w:t xml:space="preserve"> </w:t>
      </w:r>
      <m:oMath>
        <m:r>
          <m:t>P</m:t>
        </m:r>
        <m:d>
          <m:dPr>
            <m:begChr m:val="("/>
            <m:endChr m:val=")"/>
            <m:sepChr m:val=""/>
            <m:grow/>
          </m:dPr>
          <m:e>
            <m:r>
              <m:t>0</m:t>
            </m:r>
            <m:r>
              <m:rPr>
                <m:sty m:val="p"/>
              </m:rPr>
              <m:t>&lt;</m:t>
            </m:r>
            <m:r>
              <m:t>X</m:t>
            </m:r>
            <m:r>
              <m:rPr>
                <m:sty m:val="p"/>
              </m:rPr>
              <m:t>&lt;</m:t>
            </m:r>
            <m:r>
              <m:t>12</m:t>
            </m:r>
          </m:e>
        </m:d>
      </m:oMath>
      <w:r>
        <w:t xml:space="preserve"> </w:t>
      </w:r>
      <w:r>
        <w:rPr>
          <w:bCs/>
          <w:b/>
        </w:rPr>
        <w:t xml:space="preserve">exactement</w:t>
      </w:r>
      <w:r>
        <w:t xml:space="preserve"> </w:t>
      </w:r>
      <w:r>
        <w:t xml:space="preserve">à l’aide de la table</w:t>
      </w:r>
      <w:r>
        <w:t xml:space="preserve"> </w:t>
      </w:r>
      <m:oMath>
        <m:r>
          <m:t>Φ</m:t>
        </m:r>
      </m:oMath>
      <w:r>
        <w:t xml:space="preserve">, et</w:t>
      </w:r>
      <w:r>
        <w:t xml:space="preserve"> </w:t>
      </w:r>
      <w:r>
        <w:t xml:space="preserve">comparer avec la borne de la question 2. Commenter.</w:t>
      </w:r>
    </w:p>
    <w:p>
      <w:r>
        <w:pict>
          <v:rect style="width:0;height:1.5pt" o:hralign="center" o:hrstd="t" o:hr="t"/>
        </w:pict>
      </w:r>
    </w:p>
    <w:bookmarkEnd w:id="24"/>
    <w:bookmarkStart w:id="25" w:name="X989dba4272208f51f09d97ff639d3c2536b639d"/>
    <w:p>
      <w:pPr>
        <w:pStyle w:val="Heading3"/>
      </w:pPr>
      <w:r>
        <w:t xml:space="preserve">Partie B — Maximum de vraisemblance (10 points)</w:t>
      </w:r>
    </w:p>
    <w:p>
      <w:pPr>
        <w:pStyle w:val="FirstParagraph"/>
      </w:pPr>
      <w:r>
        <w:t xml:space="preserve">Des temps de traitement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sont supposés</w:t>
      </w:r>
      <w:r>
        <w:t xml:space="preserve"> </w:t>
      </w:r>
      <w:r>
        <w:rPr>
          <w:bCs/>
          <w:b/>
        </w:rPr>
        <w:t xml:space="preserve">i.i.d.</w:t>
      </w:r>
      <w:r>
        <w:t xml:space="preserve"> </w:t>
      </w:r>
      <w:r>
        <w:t xml:space="preserve">de loi</w:t>
      </w:r>
      <w:r>
        <w:t xml:space="preserve"> </w:t>
      </w:r>
      <m:oMath>
        <m:r>
          <m:rPr>
            <m:sty m:val="p"/>
            <m:scr m:val="script"/>
          </m:rPr>
          <m:t>E</m:t>
        </m:r>
        <m:d>
          <m:dPr>
            <m:begChr m:val="("/>
            <m:endChr m:val=")"/>
            <m:sepChr m:val=""/>
            <m:grow/>
          </m:dPr>
          <m:e>
            <m:r>
              <m:t>λ</m:t>
            </m:r>
          </m:e>
        </m:d>
      </m:oMath>
      <w:r>
        <w:t xml:space="preserve">, de densité</w:t>
      </w:r>
      <w:r>
        <w:t xml:space="preserve"> </w:t>
      </w:r>
      <m:oMath>
        <m:r>
          <m:t>f</m:t>
        </m:r>
        <m:d>
          <m:dPr>
            <m:begChr m:val="("/>
            <m:endChr m:val=")"/>
            <m:sepChr m:val=""/>
            <m:grow/>
          </m:dPr>
          <m:e>
            <m:r>
              <m:t>t</m:t>
            </m:r>
            <m:r>
              <m:t> </m:t>
            </m:r>
            <m:r>
              <m:rPr>
                <m:sty m:val="p"/>
              </m:rPr>
              <m:t>;</m:t>
            </m:r>
            <m:r>
              <m:t> </m:t>
            </m:r>
            <m:r>
              <m:t>λ</m:t>
            </m:r>
          </m:e>
        </m:d>
        <m:r>
          <m:rPr>
            <m:sty m:val="p"/>
          </m:rPr>
          <m:t>=</m:t>
        </m:r>
        <m:r>
          <m:t>λ</m:t>
        </m:r>
        <m:r>
          <m:t> 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 </w:t>
      </w:r>
      <w:r>
        <w:t xml:space="preserve">pour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Cs/>
          <w:b/>
        </w:rPr>
        <w:t xml:space="preserve">4.</w:t>
      </w:r>
      <w:r>
        <w:t xml:space="preserve"> </w:t>
      </w:r>
      <w:r>
        <w:rPr>
          <w:iCs/>
          <w:i/>
        </w:rPr>
        <w:t xml:space="preserve">(4 pts)</w:t>
      </w:r>
      <w:r>
        <w:t xml:space="preserve"> </w:t>
      </w:r>
      <w:r>
        <w:t xml:space="preserve">Écrire la</w:t>
      </w:r>
      <w:r>
        <w:t xml:space="preserve"> </w:t>
      </w:r>
      <w:r>
        <w:rPr>
          <w:bCs/>
          <w:b/>
        </w:rPr>
        <w:t xml:space="preserve">vraisemblance</w:t>
      </w:r>
      <w:r>
        <w:t xml:space="preserve"> </w:t>
      </w:r>
      <m:oMath>
        <m:r>
          <m:t>L</m:t>
        </m:r>
        <m:d>
          <m:dPr>
            <m:begChr m:val="("/>
            <m:endChr m:val=")"/>
            <m:sepChr m:val=""/>
            <m:grow/>
          </m:dPr>
          <m:e>
            <m:r>
              <m:t>λ</m:t>
            </m:r>
          </m:e>
        </m:d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d>
          <m:dPr>
            <m:begChr m:val="("/>
            <m:endChr m:val=")"/>
            <m:sepChr m:val=""/>
            <m:grow/>
          </m:dPr>
          <m:e>
            <m:sSub>
              <m:e>
                <m:r>
                  <m:t>T</m:t>
                </m:r>
              </m:e>
              <m:sub>
                <m:r>
                  <m:t>i</m:t>
                </m:r>
              </m:sub>
            </m:sSub>
            <m:r>
              <m:t> </m:t>
            </m:r>
            <m:r>
              <m:rPr>
                <m:sty m:val="p"/>
              </m:rPr>
              <m:t>;</m:t>
            </m:r>
            <m:r>
              <m:t> </m:t>
            </m:r>
            <m:r>
              <m:t>λ</m:t>
            </m:r>
          </m:e>
        </m:d>
      </m:oMath>
      <w:r>
        <w:t xml:space="preserve"> </w:t>
      </w:r>
      <w:r>
        <w:t xml:space="preserve">et la</w:t>
      </w:r>
      <w:r>
        <w:t xml:space="preserve"> </w:t>
      </w:r>
      <w:r>
        <w:rPr>
          <w:bCs/>
          <w:b/>
        </w:rPr>
        <w:t xml:space="preserve">log-vraisemblance</w:t>
      </w:r>
      <w:r>
        <w:t xml:space="preserve"> </w:t>
      </w:r>
      <m:oMath>
        <m:r>
          <m:rPr>
            <m:sty m:val="p"/>
          </m:rPr>
          <m:t>ℓ</m:t>
        </m:r>
        <m:d>
          <m:dPr>
            <m:begChr m:val="("/>
            <m:endChr m:val=")"/>
            <m:sepChr m:val=""/>
            <m:grow/>
          </m:dPr>
          <m:e>
            <m:r>
              <m:t>λ</m:t>
            </m:r>
          </m:e>
        </m:d>
        <m:r>
          <m:rPr>
            <m:sty m:val="p"/>
          </m:rPr>
          <m:t>=</m:t>
        </m:r>
        <m:r>
          <m:rPr>
            <m:sty m:val="p"/>
          </m:rPr>
          <m:t>ln</m:t>
        </m:r>
        <m:r>
          <m:t>L</m:t>
        </m:r>
        <m:d>
          <m:dPr>
            <m:begChr m:val="("/>
            <m:endChr m:val=")"/>
            <m:sepChr m:val=""/>
            <m:grow/>
          </m:dPr>
          <m:e>
            <m:r>
              <m:t>λ</m:t>
            </m:r>
          </m:e>
        </m:d>
      </m:oMath>
      <w:r>
        <w:t xml:space="preserve">.</w:t>
      </w:r>
      <w:r>
        <w:t xml:space="preserve"> </w:t>
      </w:r>
      <w:r>
        <w:rPr>
          <w:iCs/>
          <w:i/>
        </w:rPr>
        <w:t xml:space="preserve">(Simplifier au maximum les deux expressions.)</w:t>
      </w:r>
    </w:p>
    <w:p>
      <w:pPr>
        <w:pStyle w:val="BodyText"/>
      </w:pPr>
      <w:r>
        <w:rPr>
          <w:bCs/>
          <w:b/>
        </w:rPr>
        <w:t xml:space="preserve">5.</w:t>
      </w:r>
      <w:r>
        <w:t xml:space="preserve"> </w:t>
      </w:r>
      <w:r>
        <w:rPr>
          <w:iCs/>
          <w:i/>
        </w:rPr>
        <w:t xml:space="preserve">(4 pts)</w:t>
      </w:r>
      <w:r>
        <w:t xml:space="preserve"> </w:t>
      </w:r>
      <w:r>
        <w:t xml:space="preserve">Calculer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ℓ</m:t>
            </m:r>
          </m:num>
          <m:den>
            <m:r>
              <m:t>d</m:t>
            </m:r>
            <m:r>
              <m:t>λ</m:t>
            </m:r>
          </m:den>
        </m:f>
      </m:oMath>
      <w:r>
        <w:t xml:space="preserve"> </w:t>
      </w:r>
      <w:r>
        <w:t xml:space="preserve">et résoudre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ℓ</m:t>
            </m:r>
          </m:num>
          <m:den>
            <m:r>
              <m:t>d</m:t>
            </m:r>
            <m:r>
              <m:t>λ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pour déterminer l’</w:t>
      </w:r>
      <w:r>
        <w:rPr>
          <w:bCs/>
          <w:b/>
        </w:rPr>
        <w:t xml:space="preserve">estimateur du maximum de</w:t>
      </w:r>
      <w:r>
        <w:rPr>
          <w:bCs/>
          <w:b/>
        </w:rPr>
        <w:t xml:space="preserve"> </w:t>
      </w:r>
      <w:r>
        <w:rPr>
          <w:bCs/>
          <w:b/>
        </w:rPr>
        <w:t xml:space="preserve">vraisemblance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</m:oMath>
      <w:r>
        <w:t xml:space="preserve">.</w:t>
      </w:r>
    </w:p>
    <w:p>
      <w:pPr>
        <w:pStyle w:val="BodyText"/>
      </w:pPr>
      <w:r>
        <w:rPr>
          <w:bCs/>
          <w:b/>
        </w:rPr>
        <w:t xml:space="preserve">6.</w:t>
      </w:r>
      <w:r>
        <w:t xml:space="preserve"> </w:t>
      </w:r>
      <w:r>
        <w:rPr>
          <w:iCs/>
          <w:i/>
        </w:rPr>
        <w:t xml:space="preserve">(2 pts)</w:t>
      </w:r>
      <w:r>
        <w:t xml:space="preserve"> </w:t>
      </w:r>
      <w:r>
        <w:t xml:space="preserve">Sur un échantillon de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25</m:t>
        </m:r>
      </m:oMath>
      <w:r>
        <w:t xml:space="preserve"> </w:t>
      </w:r>
      <w:r>
        <w:t xml:space="preserve">observations, on mesure</w:t>
      </w:r>
      <w:r>
        <w:t xml:space="preserve"> </w:t>
      </w:r>
      <m:oMath>
        <m:acc>
          <m:accPr>
            <m:chr m:val="‾"/>
          </m:accPr>
          <m:e>
            <m:r>
              <m:t>t</m:t>
            </m:r>
          </m:e>
        </m:acc>
        <m:r>
          <m:rPr>
            <m:sty m:val="p"/>
          </m:rPr>
          <m:t>=</m:t>
        </m:r>
        <m:r>
          <m:t>4</m:t>
        </m:r>
        <m:r>
          <m:rPr>
            <m:sty m:val="p"/>
          </m:rPr>
          <m:t>,</m:t>
        </m:r>
        <m:r>
          <m:t>0</m:t>
        </m:r>
      </m:oMath>
      <w:r>
        <w:t xml:space="preserve"> </w:t>
      </w:r>
      <w:r>
        <w:t xml:space="preserve">s. Calculer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</m:oMath>
      <w:r>
        <w:t xml:space="preserve"> </w:t>
      </w:r>
      <w:r>
        <w:t xml:space="preserve">et estimer</w:t>
      </w:r>
      <w:r>
        <w:t xml:space="preserve"> </w:t>
      </w:r>
      <m:oMath>
        <m:r>
          <m:rPr>
            <m:sty m:val="p"/>
            <m:scr m:val="double-struck"/>
          </m:rPr>
          <m:t>E</m:t>
        </m:r>
        <m:d>
          <m:dPr>
            <m:begChr m:val="["/>
            <m:endChr m:val="]"/>
            <m:sepChr m:val=""/>
            <m:grow/>
          </m:dPr>
          <m:e>
            <m:r>
              <m:t>T</m:t>
            </m:r>
          </m:e>
        </m:d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λ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25"/>
    <w:bookmarkStart w:id="26" w:name="Xf39ddeda65737c7d7a09102e8e59a26cb1b29ae"/>
    <w:p>
      <w:pPr>
        <w:pStyle w:val="Heading3"/>
      </w:pPr>
      <w:r>
        <w:t xml:space="preserve">Partie C — Intervalle de confiance pour une moyenne (12 points)</w:t>
      </w:r>
    </w:p>
    <w:p>
      <w:pPr>
        <w:pStyle w:val="FirstParagraph"/>
      </w:pPr>
      <w:r>
        <w:t xml:space="preserve">On mesure le temps de réponse (en ms) d’une API sur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requêtes</w:t>
      </w:r>
      <w:r>
        <w:t xml:space="preserve"> </w:t>
      </w:r>
      <w:r>
        <w:t xml:space="preserve">indépendantes. On obtient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85</m:t>
        </m:r>
      </m:oMath>
      <w:r>
        <w:t xml:space="preserve"> </w:t>
      </w:r>
      <w:r>
        <w:t xml:space="preserve">ms et une</w:t>
      </w:r>
      <w:r>
        <w:t xml:space="preserve"> </w:t>
      </w:r>
      <w:r>
        <w:rPr>
          <w:bCs/>
          <w:b/>
        </w:rPr>
        <w:t xml:space="preserve">variance empirique corrigée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400</m:t>
        </m:r>
      </m:oMath>
      <w:r>
        <w:t xml:space="preserve"> </w:t>
      </w:r>
      <w:r>
        <w:t xml:space="preserve">ms².</w:t>
      </w:r>
    </w:p>
    <w:p>
      <w:pPr>
        <w:pStyle w:val="BodyText"/>
      </w:pPr>
      <w:r>
        <w:rPr>
          <w:bCs/>
          <w:b/>
        </w:rPr>
        <w:t xml:space="preserve">7.</w:t>
      </w:r>
      <w:r>
        <w:t xml:space="preserve"> </w:t>
      </w:r>
      <w:r>
        <w:rPr>
          <w:iCs/>
          <w:i/>
        </w:rPr>
        <w:t xml:space="preserve">(2 pts)</w:t>
      </w:r>
      <w:r>
        <w:t xml:space="preserve"> </w:t>
      </w:r>
      <w:r>
        <w:t xml:space="preserve">Justifier pourquoi on peut utiliser la loi normale pour</w:t>
      </w:r>
      <w:r>
        <w:t xml:space="preserve"> </w:t>
      </w:r>
      <w:r>
        <w:t xml:space="preserve">construire un intervalle de confiance pour</w:t>
      </w:r>
      <w:r>
        <w:t xml:space="preserve"> </w:t>
      </w:r>
      <m:oMath>
        <m:r>
          <m:t>μ</m:t>
        </m:r>
      </m:oMath>
      <w:r>
        <w:t xml:space="preserve">. Donner la loi approchée de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100</m:t>
            </m:r>
          </m:sub>
        </m:sSub>
      </m:oMath>
      <w:r>
        <w:t xml:space="preserve"> </w:t>
      </w:r>
      <w:r>
        <w:t xml:space="preserve">et préciser ses paramètres.</w:t>
      </w:r>
    </w:p>
    <w:p>
      <w:pPr>
        <w:pStyle w:val="BodyText"/>
      </w:pPr>
      <w:r>
        <w:rPr>
          <w:bCs/>
          <w:b/>
        </w:rPr>
        <w:t xml:space="preserve">8.</w:t>
      </w:r>
      <w:r>
        <w:t xml:space="preserve"> </w:t>
      </w:r>
      <w:r>
        <w:rPr>
          <w:iCs/>
          <w:i/>
        </w:rPr>
        <w:t xml:space="preserve">(3 pts)</w:t>
      </w:r>
      <w:r>
        <w:t xml:space="preserve"> </w:t>
      </w:r>
      <w:r>
        <w:t xml:space="preserve">Construire un</w:t>
      </w:r>
      <w:r>
        <w:t xml:space="preserve"> </w:t>
      </w:r>
      <w:r>
        <w:rPr>
          <w:bCs/>
          <w:b/>
        </w:rPr>
        <w:t xml:space="preserve">intervalle de confiance à 95 %</w:t>
      </w:r>
      <w:r>
        <w:t xml:space="preserve"> </w:t>
      </w:r>
      <w:r>
        <w:t xml:space="preserve">pour</w:t>
      </w:r>
      <w:r>
        <w:t xml:space="preserve"> </w:t>
      </w:r>
      <m:oMath>
        <m:r>
          <m:t>μ</m:t>
        </m:r>
      </m:oMath>
      <w:r>
        <w:t xml:space="preserve">.</w:t>
      </w:r>
    </w:p>
    <w:p>
      <w:pPr>
        <w:pStyle w:val="BodyText"/>
      </w:pPr>
      <w:r>
        <w:rPr>
          <w:bCs/>
          <w:b/>
        </w:rPr>
        <w:t xml:space="preserve">9.</w:t>
      </w:r>
      <w:r>
        <w:t xml:space="preserve"> </w:t>
      </w:r>
      <w:r>
        <w:rPr>
          <w:iCs/>
          <w:i/>
        </w:rPr>
        <w:t xml:space="preserve">(3 pts)</w:t>
      </w:r>
      <w:r>
        <w:t xml:space="preserve"> </w:t>
      </w:r>
      <w:r>
        <w:t xml:space="preserve">Construire un</w:t>
      </w:r>
      <w:r>
        <w:t xml:space="preserve"> </w:t>
      </w:r>
      <w:r>
        <w:rPr>
          <w:bCs/>
          <w:b/>
        </w:rPr>
        <w:t xml:space="preserve">intervalle de confiance à 99 %</w:t>
      </w:r>
      <w:r>
        <w:t xml:space="preserve"> </w:t>
      </w:r>
      <w:r>
        <w:t xml:space="preserve">pour</w:t>
      </w:r>
      <w:r>
        <w:t xml:space="preserve"> </w:t>
      </w:r>
      <m:oMath>
        <m:r>
          <m:t>μ</m:t>
        </m:r>
      </m:oMath>
      <w:r>
        <w:t xml:space="preserve">.</w:t>
      </w:r>
    </w:p>
    <w:p>
      <w:pPr>
        <w:pStyle w:val="BodyText"/>
      </w:pPr>
      <w:r>
        <w:rPr>
          <w:bCs/>
          <w:b/>
        </w:rPr>
        <w:t xml:space="preserve">10.</w:t>
      </w:r>
      <w:r>
        <w:t xml:space="preserve"> </w:t>
      </w:r>
      <w:r>
        <w:rPr>
          <w:iCs/>
          <w:i/>
        </w:rPr>
        <w:t xml:space="preserve">(4 pts)</w:t>
      </w:r>
      <w:r>
        <w:t xml:space="preserve"> </w:t>
      </w:r>
      <w:r>
        <w:t xml:space="preserve">En conservant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ms comme estimation de</w:t>
      </w:r>
      <w:r>
        <w:t xml:space="preserve"> </w:t>
      </w:r>
      <m:oMath>
        <m:r>
          <m:t>σ</m:t>
        </m:r>
      </m:oMath>
      <w:r>
        <w:t xml:space="preserve">, quel</w:t>
      </w:r>
      <w:r>
        <w:t xml:space="preserve"> </w:t>
      </w:r>
      <w:r>
        <w:t xml:space="preserve">effectif minimal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faut-il pour que la demi-largeur de l’IC à 95 % soit</w:t>
      </w:r>
      <w:r>
        <w:t xml:space="preserve"> </w:t>
      </w:r>
      <w:r>
        <w:t xml:space="preserve">inférieure ou égale à</w:t>
      </w:r>
      <w:r>
        <w:t xml:space="preserve"> </w:t>
      </w:r>
      <w:r>
        <w:rPr>
          <w:bCs/>
          <w:b/>
        </w:rPr>
        <w:t xml:space="preserve">2 ms</w:t>
      </w:r>
      <w:r>
        <w:t xml:space="preserve"> </w:t>
      </w:r>
      <w:r>
        <w:t xml:space="preserve">?</w:t>
      </w:r>
    </w:p>
    <w:bookmarkEnd w:id="26"/>
    <w:bookmarkEnd w:id="2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fr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color w:val="5e5e5e"/>
      <w:shd w:val="clear" w:fill="f1f3f5"/>
      <w:i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color w:val="5e5e5e"/>
      <w:shd w:val="clear" w:fill="f1f3f5"/>
      <w:i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color w:val="5e5e5e"/>
      <w:shd w:val="clear" w:fill="f1f3f5"/>
      <w:i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Révision — Examen Final · Statistiques et Probabilités</dc:title>
  <dc:creator/>
  <dc:language>fr</dc:language>
  <cp:keywords/>
  <dcterms:created xsi:type="dcterms:W3CDTF">2026-05-21T14:39:12Z</dcterms:created>
  <dcterms:modified xsi:type="dcterms:W3CDTF">2026-05-21T14:39:12Z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Durée : 1 h 30. Les documents de cours sont interdits. Une table de la loi normale \mathcal{N}(0,1) est fournie. Les calculatrices sont autorisées. Toute réponse doit être justifiée. Les résultats numériques seront arrondis à 10^{-3} près. Les valeurs suivantes sont fournies : z_{0{,}025} = 1{,}96 ; z_{0{,}005} = 2{,}58 ; \chi^2_{2\,;\,0{,}05} = 5{,}991.</vt:lpwstr>
  </property>
  <property fmtid="{D5CDD505-2E9C-101B-9397-08002B2CF9AE}" pid="3" name="biblio-config">
    <vt:lpwstr>True</vt:lpwstr>
  </property>
  <property fmtid="{D5CDD505-2E9C-101B-9397-08002B2CF9AE}" pid="4" name="comments">
    <vt:lpwstr/>
  </property>
  <property fmtid="{D5CDD505-2E9C-101B-9397-08002B2CF9AE}" pid="5" name="date-modified">
    <vt:lpwstr>2026-05-19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sidebar">
    <vt:lpwstr>stats-prob</vt:lpwstr>
  </property>
  <property fmtid="{D5CDD505-2E9C-101B-9397-08002B2CF9AE}" pid="11" name="subtitle">
    <vt:lpwstr>Statistiques bivariées · Couples de v.a.r. continues · Convergence et estimation</vt:lpwstr>
  </property>
  <property fmtid="{D5CDD505-2E9C-101B-9397-08002B2CF9AE}" pid="12" name="toc-title">
    <vt:lpwstr>Table des matières</vt:lpwstr>
  </property>
</Properties>
</file>