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12D" w:rsidRPr="005E6737" w:rsidRDefault="000D50CB" w:rsidP="00CB325E">
      <w:pPr>
        <w:shd w:val="clear" w:color="auto" w:fill="FFFFFF"/>
        <w:spacing w:after="0" w:line="240" w:lineRule="auto"/>
        <w:jc w:val="center"/>
        <w:outlineLvl w:val="0"/>
        <w:rPr>
          <w:rFonts w:eastAsia="Times New Roman" w:cs="Helvetica"/>
          <w:b/>
          <w:bCs/>
          <w:color w:val="D17324"/>
          <w:kern w:val="36"/>
          <w:sz w:val="40"/>
          <w:szCs w:val="40"/>
          <w:lang w:eastAsia="fr-FR"/>
        </w:rPr>
      </w:pPr>
      <w:r w:rsidRPr="005E6737">
        <w:rPr>
          <w:rFonts w:eastAsia="Times New Roman" w:cs="Helvetica"/>
          <w:b/>
          <w:bCs/>
          <w:color w:val="D17324"/>
          <w:kern w:val="36"/>
          <w:sz w:val="40"/>
          <w:szCs w:val="40"/>
          <w:lang w:eastAsia="fr-FR"/>
        </w:rPr>
        <w:t>FIBEN - L'offre de m</w:t>
      </w:r>
      <w:r w:rsidR="00A6712D" w:rsidRPr="005E6737">
        <w:rPr>
          <w:rFonts w:eastAsia="Times New Roman" w:cs="Helvetica"/>
          <w:b/>
          <w:bCs/>
          <w:color w:val="D17324"/>
          <w:kern w:val="36"/>
          <w:sz w:val="40"/>
          <w:szCs w:val="40"/>
          <w:lang w:eastAsia="fr-FR"/>
        </w:rPr>
        <w:t>odules</w:t>
      </w:r>
    </w:p>
    <w:p w:rsidR="00CB325E" w:rsidRPr="005E6737" w:rsidRDefault="00CB325E" w:rsidP="00CB325E">
      <w:pPr>
        <w:shd w:val="clear" w:color="auto" w:fill="FFFFFF"/>
        <w:spacing w:after="0" w:line="240" w:lineRule="auto"/>
        <w:jc w:val="both"/>
        <w:rPr>
          <w:rFonts w:eastAsia="Times New Roman" w:cs="Helvetica"/>
          <w:bCs/>
          <w:color w:val="2F2F2F"/>
          <w:sz w:val="24"/>
          <w:szCs w:val="24"/>
          <w:lang w:eastAsia="fr-FR"/>
        </w:rPr>
      </w:pPr>
    </w:p>
    <w:p w:rsidR="00A6712D" w:rsidRPr="005E6737" w:rsidRDefault="00A6712D" w:rsidP="00CB325E">
      <w:pPr>
        <w:shd w:val="clear" w:color="auto" w:fill="FFFFFF"/>
        <w:spacing w:after="0" w:line="240" w:lineRule="auto"/>
        <w:jc w:val="both"/>
        <w:rPr>
          <w:rFonts w:eastAsia="Times New Roman" w:cs="Helvetica"/>
          <w:bCs/>
          <w:color w:val="2F2F2F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2F2F2F"/>
          <w:sz w:val="24"/>
          <w:szCs w:val="24"/>
          <w:lang w:eastAsia="fr-FR"/>
        </w:rPr>
        <w:t xml:space="preserve">Regroupés par thématique (Identité, Dirigeants/Actionnaires, Données financières, etc..), les modules vous apportent les informations essentielles sur vos clients et prospects et sont une source indispensable pour la maîtrise de votre risque. Avec les </w:t>
      </w:r>
      <w:proofErr w:type="spellStart"/>
      <w:r w:rsidRPr="005E6737">
        <w:rPr>
          <w:rFonts w:eastAsia="Times New Roman" w:cs="Helvetica"/>
          <w:bCs/>
          <w:color w:val="2F2F2F"/>
          <w:sz w:val="24"/>
          <w:szCs w:val="24"/>
          <w:lang w:eastAsia="fr-FR"/>
        </w:rPr>
        <w:t>Suividirect</w:t>
      </w:r>
      <w:proofErr w:type="spellEnd"/>
      <w:r w:rsidRPr="005E6737">
        <w:rPr>
          <w:rFonts w:eastAsia="Times New Roman" w:cs="Helvetica"/>
          <w:bCs/>
          <w:color w:val="2F2F2F"/>
          <w:sz w:val="24"/>
          <w:szCs w:val="24"/>
          <w:lang w:eastAsia="fr-FR"/>
        </w:rPr>
        <w:t xml:space="preserve"> FIBEN, découvrez comment vous abonner afin de disposer de façon simple et réactive des évolutions d'un portefeuille d'entreprises et de dirigeants.</w:t>
      </w:r>
    </w:p>
    <w:p w:rsidR="00D66CBF" w:rsidRPr="005E6737" w:rsidRDefault="00D66CBF" w:rsidP="00CB325E">
      <w:pPr>
        <w:shd w:val="clear" w:color="auto" w:fill="FFFFFF"/>
        <w:spacing w:after="0" w:line="240" w:lineRule="auto"/>
        <w:jc w:val="both"/>
        <w:rPr>
          <w:rFonts w:eastAsia="Times New Roman" w:cs="Helvetica"/>
          <w:bCs/>
          <w:color w:val="2F2F2F"/>
          <w:sz w:val="24"/>
          <w:szCs w:val="24"/>
          <w:lang w:eastAsia="fr-FR"/>
        </w:rPr>
      </w:pPr>
    </w:p>
    <w:p w:rsidR="00D66CBF" w:rsidRPr="005E6737" w:rsidRDefault="00D66CBF" w:rsidP="000D50CB">
      <w:pPr>
        <w:shd w:val="clear" w:color="auto" w:fill="F7F5F3"/>
        <w:spacing w:after="0" w:line="240" w:lineRule="auto"/>
        <w:rPr>
          <w:rFonts w:eastAsia="Times New Roman" w:cs="Helvetica"/>
          <w:b/>
          <w:color w:val="333333"/>
          <w:sz w:val="24"/>
          <w:szCs w:val="24"/>
          <w:u w:val="single"/>
          <w:lang w:eastAsia="fr-FR"/>
        </w:rPr>
      </w:pPr>
      <w:r w:rsidRPr="005E6737">
        <w:rPr>
          <w:rFonts w:eastAsia="Times New Roman" w:cs="Helvetica"/>
          <w:b/>
          <w:color w:val="333333"/>
          <w:sz w:val="24"/>
          <w:szCs w:val="24"/>
          <w:u w:val="single"/>
          <w:lang w:eastAsia="fr-FR"/>
        </w:rPr>
        <w:t>Identité</w:t>
      </w:r>
    </w:p>
    <w:p w:rsidR="00A6712D" w:rsidRPr="005E6737" w:rsidRDefault="000D50CB" w:rsidP="00D66CBF">
      <w:pPr>
        <w:shd w:val="clear" w:color="auto" w:fill="F7F5F3"/>
        <w:spacing w:after="0" w:line="240" w:lineRule="auto"/>
        <w:ind w:firstLine="708"/>
        <w:rPr>
          <w:rFonts w:eastAsia="Times New Roman" w:cs="Helvetica"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color w:val="333333"/>
          <w:sz w:val="24"/>
          <w:szCs w:val="24"/>
          <w:lang w:eastAsia="fr-FR"/>
        </w:rPr>
        <w:t>27 Panorama de l’entreprise ou du dirigeant</w:t>
      </w:r>
    </w:p>
    <w:p w:rsidR="000D50CB" w:rsidRPr="005E6737" w:rsidRDefault="000D50CB" w:rsidP="000D50CB">
      <w:pPr>
        <w:shd w:val="clear" w:color="auto" w:fill="F7F5F3"/>
        <w:spacing w:after="0" w:line="240" w:lineRule="auto"/>
        <w:rPr>
          <w:rFonts w:eastAsia="Times New Roman" w:cs="Helvetica"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color w:val="333333"/>
          <w:sz w:val="24"/>
          <w:szCs w:val="24"/>
          <w:lang w:eastAsia="fr-FR"/>
        </w:rPr>
        <w:tab/>
        <w:t>37 Cotation et son explication</w:t>
      </w:r>
    </w:p>
    <w:p w:rsidR="000D50CB" w:rsidRPr="005E6737" w:rsidRDefault="000D50CB" w:rsidP="000D50CB">
      <w:pPr>
        <w:shd w:val="clear" w:color="auto" w:fill="F7F5F3"/>
        <w:spacing w:after="0" w:line="240" w:lineRule="auto"/>
        <w:rPr>
          <w:rFonts w:eastAsia="Times New Roman" w:cs="Helvetica"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color w:val="333333"/>
          <w:sz w:val="24"/>
          <w:szCs w:val="24"/>
          <w:lang w:eastAsia="fr-FR"/>
        </w:rPr>
        <w:tab/>
        <w:t>39 Segmentation et son explication</w:t>
      </w:r>
    </w:p>
    <w:p w:rsidR="000D50CB" w:rsidRPr="005E6737" w:rsidRDefault="000D50CB" w:rsidP="000D50CB">
      <w:pPr>
        <w:shd w:val="clear" w:color="auto" w:fill="F7F5F3"/>
        <w:spacing w:after="0" w:line="240" w:lineRule="auto"/>
        <w:rPr>
          <w:rFonts w:eastAsia="Times New Roman" w:cs="Helvetica"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color w:val="333333"/>
          <w:sz w:val="24"/>
          <w:szCs w:val="24"/>
          <w:lang w:eastAsia="fr-FR"/>
        </w:rPr>
        <w:tab/>
        <w:t>41 Siège et établissements secondaires</w:t>
      </w:r>
    </w:p>
    <w:p w:rsidR="000D50CB" w:rsidRPr="005E6737" w:rsidRDefault="000D50CB" w:rsidP="000D50CB">
      <w:pPr>
        <w:shd w:val="clear" w:color="auto" w:fill="F7F5F3"/>
        <w:spacing w:after="0" w:line="240" w:lineRule="auto"/>
        <w:rPr>
          <w:rFonts w:eastAsia="Times New Roman" w:cs="Helvetica"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color w:val="333333"/>
          <w:sz w:val="24"/>
          <w:szCs w:val="24"/>
          <w:lang w:eastAsia="fr-FR"/>
        </w:rPr>
        <w:tab/>
        <w:t>07 La recherche alphabétique</w:t>
      </w:r>
    </w:p>
    <w:p w:rsidR="000D50CB" w:rsidRPr="005E6737" w:rsidRDefault="000D50CB" w:rsidP="000D50CB">
      <w:pPr>
        <w:shd w:val="clear" w:color="auto" w:fill="F7F5F3"/>
        <w:spacing w:after="0" w:line="240" w:lineRule="auto"/>
        <w:rPr>
          <w:rFonts w:eastAsia="Times New Roman" w:cs="Helvetica"/>
          <w:color w:val="333333"/>
          <w:sz w:val="24"/>
          <w:szCs w:val="24"/>
          <w:lang w:eastAsia="fr-FR"/>
        </w:rPr>
      </w:pPr>
    </w:p>
    <w:p w:rsidR="00A6712D" w:rsidRPr="005E6737" w:rsidRDefault="00A6712D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</w:pPr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Analyse du risque</w:t>
      </w:r>
    </w:p>
    <w:p w:rsidR="00A6712D" w:rsidRPr="005E6737" w:rsidRDefault="000D50CB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</w:r>
      <w:r w:rsidR="00B72B97"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>28 Sources de financement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29 Incidents effets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30 Sources de financement des groupes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31 Créances clients garanties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38 Score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40 Relations bancaires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45 Jugements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70 Eléments de risques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72 Diagnostic synthétique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</w:p>
    <w:p w:rsidR="00A6712D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</w:pPr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Dirigeants</w:t>
      </w:r>
      <w:r w:rsidR="00A6712D"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/Associés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/>
          <w:bCs/>
          <w:color w:val="333333"/>
          <w:sz w:val="24"/>
          <w:szCs w:val="24"/>
          <w:lang w:eastAsia="fr-FR"/>
        </w:rPr>
        <w:tab/>
      </w: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>51 Dirigeants</w:t>
      </w:r>
    </w:p>
    <w:p w:rsidR="00591B78" w:rsidRPr="005E6737" w:rsidRDefault="00591B78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53 Associés et participations</w:t>
      </w:r>
    </w:p>
    <w:p w:rsidR="00591B78" w:rsidRPr="005E6737" w:rsidRDefault="00CC2FD4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56 Fonctions de direction</w:t>
      </w:r>
    </w:p>
    <w:p w:rsidR="00CC2FD4" w:rsidRPr="005E6737" w:rsidRDefault="00CC2FD4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57 Liens financiers</w:t>
      </w:r>
    </w:p>
    <w:p w:rsidR="00CC2FD4" w:rsidRPr="005E6737" w:rsidRDefault="00CC2FD4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58 Liens de direction</w:t>
      </w:r>
    </w:p>
    <w:p w:rsidR="00CC2FD4" w:rsidRPr="005E6737" w:rsidRDefault="00CC2FD4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</w:p>
    <w:p w:rsidR="00A6712D" w:rsidRPr="005E6737" w:rsidRDefault="00A6712D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</w:pPr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Données financières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VB Vitrine Bilans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60 Bilan synthétique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66 Chiffres clés consolidés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67 Bilans consolidés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68 Dossier comptable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69 Liasse fiscale/donné</w:t>
      </w:r>
      <w:r w:rsidR="00D66CBF"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>e</w:t>
      </w: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>s complémentaires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</w:r>
    </w:p>
    <w:p w:rsidR="00A6712D" w:rsidRPr="005E6737" w:rsidRDefault="00A6712D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</w:pPr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Dossiers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AN Analyse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DE Découverte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OD Offre Dirigeants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  <w:r w:rsidRPr="005E6737">
        <w:rPr>
          <w:rFonts w:eastAsia="Times New Roman" w:cs="Helvetica"/>
          <w:bCs/>
          <w:color w:val="333333"/>
          <w:sz w:val="24"/>
          <w:szCs w:val="24"/>
          <w:lang w:eastAsia="fr-FR"/>
        </w:rPr>
        <w:tab/>
        <w:t>OR Offre Risques</w:t>
      </w:r>
    </w:p>
    <w:p w:rsidR="00CB325E" w:rsidRPr="005E6737" w:rsidRDefault="00CB325E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Cs/>
          <w:color w:val="333333"/>
          <w:sz w:val="24"/>
          <w:szCs w:val="24"/>
          <w:lang w:eastAsia="fr-FR"/>
        </w:rPr>
      </w:pPr>
    </w:p>
    <w:p w:rsidR="00A6712D" w:rsidRPr="005E6737" w:rsidRDefault="00A6712D" w:rsidP="000D50CB">
      <w:pPr>
        <w:shd w:val="clear" w:color="auto" w:fill="F7F5F3"/>
        <w:spacing w:after="0" w:line="240" w:lineRule="auto"/>
        <w:outlineLvl w:val="2"/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</w:pPr>
      <w:proofErr w:type="spellStart"/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Suividirect</w:t>
      </w:r>
      <w:proofErr w:type="spellEnd"/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 xml:space="preserve"> </w:t>
      </w:r>
      <w:proofErr w:type="spellStart"/>
      <w:r w:rsidRPr="005E6737">
        <w:rPr>
          <w:rFonts w:eastAsia="Times New Roman" w:cs="Helvetica"/>
          <w:b/>
          <w:bCs/>
          <w:color w:val="333333"/>
          <w:sz w:val="24"/>
          <w:szCs w:val="24"/>
          <w:u w:val="single"/>
          <w:lang w:eastAsia="fr-FR"/>
        </w:rPr>
        <w:t>Fiben</w:t>
      </w:r>
      <w:proofErr w:type="spellEnd"/>
    </w:p>
    <w:p w:rsidR="00CB325E" w:rsidRPr="005E6737" w:rsidRDefault="00CB325E" w:rsidP="00CB325E">
      <w:pPr>
        <w:shd w:val="clear" w:color="auto" w:fill="F7F5F3"/>
        <w:spacing w:after="0" w:line="240" w:lineRule="auto"/>
        <w:jc w:val="both"/>
        <w:outlineLvl w:val="2"/>
        <w:rPr>
          <w:rFonts w:cs="Helvetica"/>
          <w:bCs/>
          <w:color w:val="2F2F2F"/>
          <w:sz w:val="24"/>
          <w:szCs w:val="24"/>
        </w:rPr>
      </w:pPr>
      <w:r w:rsidRPr="005E6737">
        <w:rPr>
          <w:rFonts w:cs="Helvetica"/>
          <w:bCs/>
          <w:color w:val="2F2F2F"/>
          <w:sz w:val="24"/>
          <w:szCs w:val="24"/>
        </w:rPr>
        <w:t>Découvrez comment vous abonner afin de disposer de façon simple et réactive des évolutions d'un portefeuille d'entreprises et de dirigeants.</w:t>
      </w:r>
    </w:p>
    <w:p w:rsidR="00D66CBF" w:rsidRPr="005E6737" w:rsidRDefault="00D66CBF" w:rsidP="00CB325E">
      <w:pPr>
        <w:shd w:val="clear" w:color="auto" w:fill="F7F5F3"/>
        <w:spacing w:after="0" w:line="240" w:lineRule="auto"/>
        <w:jc w:val="both"/>
        <w:outlineLvl w:val="2"/>
        <w:rPr>
          <w:rFonts w:cs="Helvetica"/>
          <w:bCs/>
          <w:color w:val="2F2F2F"/>
          <w:sz w:val="24"/>
          <w:szCs w:val="24"/>
        </w:rPr>
      </w:pPr>
    </w:p>
    <w:p w:rsidR="00D66CBF" w:rsidRPr="005E6737" w:rsidRDefault="00D66CBF" w:rsidP="005E6737">
      <w:pPr>
        <w:shd w:val="clear" w:color="auto" w:fill="F7F5F3"/>
        <w:spacing w:after="0" w:line="240" w:lineRule="auto"/>
        <w:jc w:val="center"/>
        <w:outlineLvl w:val="2"/>
        <w:rPr>
          <w:rFonts w:eastAsia="Times New Roman" w:cs="Helvetica"/>
          <w:bCs/>
          <w:i/>
          <w:color w:val="333333"/>
          <w:sz w:val="24"/>
          <w:szCs w:val="24"/>
          <w:lang w:eastAsia="fr-FR"/>
        </w:rPr>
      </w:pPr>
      <w:bookmarkStart w:id="0" w:name="_GoBack"/>
      <w:r w:rsidRPr="005E6737">
        <w:rPr>
          <w:rFonts w:cs="Helvetica"/>
          <w:i/>
          <w:color w:val="333333"/>
          <w:sz w:val="24"/>
          <w:szCs w:val="24"/>
        </w:rPr>
        <w:t>www.fiben.fr</w:t>
      </w:r>
      <w:bookmarkEnd w:id="0"/>
    </w:p>
    <w:sectPr w:rsidR="00D66CBF" w:rsidRPr="005E6737" w:rsidSect="005E6737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9A7B2D"/>
    <w:multiLevelType w:val="multilevel"/>
    <w:tmpl w:val="A58E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12D"/>
    <w:rsid w:val="000D50CB"/>
    <w:rsid w:val="00385267"/>
    <w:rsid w:val="0058436A"/>
    <w:rsid w:val="00591B78"/>
    <w:rsid w:val="005E6737"/>
    <w:rsid w:val="00974A4E"/>
    <w:rsid w:val="00A6712D"/>
    <w:rsid w:val="00B72B97"/>
    <w:rsid w:val="00CB325E"/>
    <w:rsid w:val="00CC2FD4"/>
    <w:rsid w:val="00D6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E02D2F-6488-47FE-8A7E-62A09E6C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6712D"/>
    <w:pPr>
      <w:spacing w:after="0" w:line="615" w:lineRule="atLeast"/>
      <w:outlineLvl w:val="0"/>
    </w:pPr>
    <w:rPr>
      <w:rFonts w:ascii="inherit" w:eastAsia="Times New Roman" w:hAnsi="inherit" w:cs="Times New Roman"/>
      <w:b/>
      <w:bCs/>
      <w:kern w:val="36"/>
      <w:sz w:val="45"/>
      <w:szCs w:val="45"/>
      <w:lang w:eastAsia="fr-FR"/>
    </w:rPr>
  </w:style>
  <w:style w:type="paragraph" w:styleId="Titre3">
    <w:name w:val="heading 3"/>
    <w:basedOn w:val="Normal"/>
    <w:link w:val="Titre3Car"/>
    <w:uiPriority w:val="9"/>
    <w:qFormat/>
    <w:rsid w:val="00A6712D"/>
    <w:pPr>
      <w:spacing w:after="0" w:line="615" w:lineRule="atLeast"/>
      <w:outlineLvl w:val="2"/>
    </w:pPr>
    <w:rPr>
      <w:rFonts w:ascii="inherit" w:eastAsia="Times New Roman" w:hAnsi="inherit" w:cs="Times New Roman"/>
      <w:b/>
      <w:bCs/>
      <w:sz w:val="33"/>
      <w:szCs w:val="33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712D"/>
    <w:rPr>
      <w:rFonts w:ascii="inherit" w:eastAsia="Times New Roman" w:hAnsi="inherit" w:cs="Times New Roman"/>
      <w:b/>
      <w:bCs/>
      <w:kern w:val="36"/>
      <w:sz w:val="45"/>
      <w:szCs w:val="45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6712D"/>
    <w:rPr>
      <w:rFonts w:ascii="inherit" w:eastAsia="Times New Roman" w:hAnsi="inherit" w:cs="Times New Roman"/>
      <w:b/>
      <w:bCs/>
      <w:sz w:val="33"/>
      <w:szCs w:val="33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6712D"/>
    <w:rPr>
      <w:strike w:val="0"/>
      <w:dstrike w:val="0"/>
      <w:color w:val="2F2F2F"/>
      <w:u w:val="none"/>
      <w:effect w:val="none"/>
      <w:shd w:val="clear" w:color="auto" w:fill="auto"/>
    </w:rPr>
  </w:style>
  <w:style w:type="paragraph" w:styleId="NormalWeb">
    <w:name w:val="Normal (Web)"/>
    <w:basedOn w:val="Normal"/>
    <w:uiPriority w:val="99"/>
    <w:semiHidden/>
    <w:unhideWhenUsed/>
    <w:rsid w:val="00A6712D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lor-bdffiben1">
    <w:name w:val="color-bdf_fiben1"/>
    <w:basedOn w:val="Policepardfaut"/>
    <w:rsid w:val="00A6712D"/>
    <w:rPr>
      <w:color w:val="D173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1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3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4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4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1743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9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8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3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0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81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78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34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14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816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994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772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5114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55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372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3476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081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237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95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3636136">
                                                              <w:marLeft w:val="0"/>
                                                              <w:marRight w:val="0"/>
                                                              <w:marTop w:val="450"/>
                                                              <w:marBottom w:val="0"/>
                                                              <w:divBdr>
                                                                <w:top w:val="single" w:sz="6" w:space="14" w:color="DBDBDB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6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8953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05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1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47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16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5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962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99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117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34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614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882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65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375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747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6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099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7534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25829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352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159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2362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0668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116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407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517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49527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005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054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3836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777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45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959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8060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GIRON</dc:creator>
  <cp:keywords/>
  <dc:description/>
  <cp:lastModifiedBy>Fabienne GIRON</cp:lastModifiedBy>
  <cp:revision>7</cp:revision>
  <dcterms:created xsi:type="dcterms:W3CDTF">2018-01-14T10:15:00Z</dcterms:created>
  <dcterms:modified xsi:type="dcterms:W3CDTF">2018-01-14T11:33:00Z</dcterms:modified>
</cp:coreProperties>
</file>