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Correction</w:t>
      </w:r>
      <w:r>
        <w:t xml:space="preserve"> </w:t>
      </w:r>
      <w:r>
        <w:t xml:space="preserve">—</w:t>
      </w:r>
      <w:r>
        <w:t xml:space="preserve"> </w:t>
      </w:r>
      <w:r>
        <w:t xml:space="preserve">Examen</w:t>
      </w:r>
      <w:r>
        <w:t xml:space="preserve"> </w:t>
      </w:r>
      <w:r>
        <w:t xml:space="preserve">Final</w:t>
      </w:r>
      <w:r>
        <w:t xml:space="preserve"> </w:t>
      </w:r>
      <w:r>
        <w:t xml:space="preserve">·</w:t>
      </w:r>
      <w:r>
        <w:t xml:space="preserve"> </w:t>
      </w:r>
      <w:r>
        <w:t xml:space="preserve">Statistiques</w:t>
      </w:r>
      <w:r>
        <w:t xml:space="preserve"> </w:t>
      </w:r>
      <w:r>
        <w:t xml:space="preserve">et</w:t>
      </w:r>
      <w:r>
        <w:t xml:space="preserve"> </w:t>
      </w:r>
      <w:r>
        <w:t xml:space="preserve">Probabilités</w:t>
      </w:r>
    </w:p>
    <w:p>
      <w:pPr>
        <w:pStyle w:val="Subtitle"/>
      </w:pPr>
      <w:r>
        <w:t xml:space="preserve">Variables</w:t>
      </w:r>
      <w:r>
        <w:t xml:space="preserve"> </w:t>
      </w:r>
      <w:r>
        <w:t xml:space="preserve">aléatoires</w:t>
      </w:r>
      <w:r>
        <w:t xml:space="preserve"> </w:t>
      </w:r>
      <w:r>
        <w:t xml:space="preserve">à</w:t>
      </w:r>
      <w:r>
        <w:t xml:space="preserve"> </w:t>
      </w:r>
      <w:r>
        <w:t xml:space="preserve">densité</w:t>
      </w:r>
      <w:r>
        <w:t xml:space="preserve"> </w:t>
      </w:r>
      <w:r>
        <w:t xml:space="preserve">·</w:t>
      </w:r>
      <w:r>
        <w:t xml:space="preserve"> </w:t>
      </w:r>
      <w:r>
        <w:t xml:space="preserve">Loi</w:t>
      </w:r>
      <w:r>
        <w:t xml:space="preserve"> </w:t>
      </w:r>
      <w:r>
        <w:t xml:space="preserve">normale</w:t>
      </w:r>
      <w:r>
        <w:t xml:space="preserve"> </w:t>
      </w:r>
      <w:r>
        <w:t xml:space="preserve">·</w:t>
      </w:r>
      <w:r>
        <w:t xml:space="preserve"> </w:t>
      </w:r>
      <w:r>
        <w:t xml:space="preserve">Intervalles</w:t>
      </w:r>
      <w:r>
        <w:t xml:space="preserve"> </w:t>
      </w:r>
      <w:r>
        <w:t xml:space="preserve">de</w:t>
      </w:r>
      <w:r>
        <w:t xml:space="preserve"> </w:t>
      </w:r>
      <w:r>
        <w:t xml:space="preserve">confiance</w:t>
      </w:r>
    </w:p>
    <w:p>
      <w:pPr>
        <w:pStyle w:val="AbstractTitle"/>
      </w:pPr>
      <w:r>
        <w:t xml:space="preserve">Résumé</w:t>
      </w:r>
    </w:p>
    <w:p>
      <w:pPr>
        <w:pStyle w:val="Abstract"/>
      </w:pPr>
      <w:r>
        <w:t xml:space="preserve">Corrigé</w:t>
      </w:r>
      <w:r>
        <w:t xml:space="preserve"> </w:t>
      </w:r>
      <w:r>
        <w:t xml:space="preserve">détaillé</w:t>
      </w:r>
      <w:r>
        <w:t xml:space="preserve"> </w:t>
      </w:r>
      <w:r>
        <w:t xml:space="preserve">de</w:t>
      </w:r>
      <w:r>
        <w:t xml:space="preserve"> </w:t>
      </w:r>
      <w:r>
        <w:t xml:space="preserve">l’</w:t>
      </w:r>
      <w:hyperlink r:id="rId20">
        <w:r>
          <w:rPr>
            <w:rStyle w:val="Hyperlink"/>
          </w:rPr>
          <w:t xml:space="preserve">examen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final</w:t>
        </w:r>
      </w:hyperlink>
      <w:r>
        <w:t xml:space="preserve">.</w:t>
      </w:r>
    </w:p>
    <w:p>
      <w:pPr>
        <w:pStyle w:val="BlockText"/>
      </w:pPr>
      <w:r>
        <w:rPr>
          <w:bCs/>
          <w:b/>
        </w:rPr>
        <w:t xml:space="preserve">Barème indicatif :</w:t>
      </w:r>
      <w:r>
        <w:t xml:space="preserve"> </w:t>
      </w:r>
      <w:r>
        <w:t xml:space="preserve">Exercice 1 — 35 pts · Exercice 2 — 40 pts · Exercice 3 — 25 pts</w:t>
      </w:r>
    </w:p>
    <w:p>
      <w:r>
        <w:pict>
          <v:rect style="width:0;height:1.5pt" o:hralign="center" o:hrstd="t" o:hr="t"/>
        </w:pict>
      </w:r>
    </w:p>
    <w:bookmarkStart w:id="21" w:name="X61d70ff2388a00541e52bb5a516c694c69ac8ce"/>
    <w:p>
      <w:pPr>
        <w:pStyle w:val="Heading2"/>
      </w:pPr>
      <w:r>
        <w:t xml:space="preserve">Exercice 1 — Variable aléatoire à densité (35 points)</w:t>
      </w:r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k</m:t>
                    </m:r>
                    <m:r>
                      <m:t> </m:t>
                    </m:r>
                    <m:r>
                      <m:t>x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si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sinon.</m:t>
                    </m:r>
                  </m:e>
                </m:mr>
              </m:m>
            </m:e>
          </m:d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rPr>
          <w:iCs/>
          <w:i/>
        </w:rPr>
        <w:t xml:space="preserve">(1 pt)</w:t>
      </w:r>
      <w:r>
        <w:t xml:space="preserve"> </w:t>
      </w:r>
      <w:r>
        <w:rPr>
          <w:bCs/>
          <w:b/>
        </w:rPr>
        <w:t xml:space="preserve">Positivité de</w:t>
      </w:r>
      <w:r>
        <w:rPr>
          <w:bCs/>
          <w:b/>
        </w:rPr>
        <w:t xml:space="preserve"> </w:t>
      </w:r>
      <m:oMath>
        <m:r>
          <m:t>f</m:t>
        </m:r>
      </m:oMath>
      <w:r>
        <w:rPr>
          <w:bCs/>
          <w:b/>
        </w:rPr>
        <w:t xml:space="preserve">.</w:t>
      </w:r>
    </w:p>
    <w:p>
      <w:pPr>
        <w:pStyle w:val="BodyText"/>
      </w:pPr>
      <w:r>
        <w:t xml:space="preserve">Pour tout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t> </m:t>
            </m:r>
            <m:r>
              <m:rPr>
                <m:sty m:val="p"/>
              </m:rPr>
              <m:t>;</m:t>
            </m:r>
            <m:r>
              <m:t> </m:t>
            </m:r>
            <m:r>
              <m:t>4</m:t>
            </m:r>
          </m:e>
        </m:d>
      </m:oMath>
      <w:r>
        <w:t xml:space="preserve">, on a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et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donc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. Comme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 on conclut 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t>x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  <m:r>
                <m:t> </m:t>
              </m:r>
              <m:r>
                <m:rPr>
                  <m:nor/>
                  <m:sty m:val="p"/>
                </m:rPr>
                <m:t>sur 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2.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rPr>
          <w:bCs/>
          <w:b/>
        </w:rPr>
        <w:t xml:space="preserve">Détermination de</w:t>
      </w:r>
      <w:r>
        <w:rPr>
          <w:bCs/>
          <w:b/>
        </w:rPr>
        <w:t xml:space="preserve"> </w:t>
      </w:r>
      <m:oMath>
        <m:r>
          <m:t>k</m:t>
        </m:r>
      </m:oMath>
      <w:r>
        <w:rPr>
          <w:bCs/>
          <w:b/>
        </w:rPr>
        <w:t xml:space="preserve">.</w:t>
      </w:r>
    </w:p>
    <w:p>
      <w:pPr>
        <w:pStyle w:val="BodyText"/>
      </w:pPr>
      <w:r>
        <w:t xml:space="preserve">Pour que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soit une densité de probabilité, il faut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c’est-à-dire 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4</m:t>
              </m:r>
            </m:sup>
            <m:e>
              <m:r>
                <m:t>x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d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En utilisant le résultat admis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4</m:t>
            </m:r>
          </m:sup>
          <m:e>
            <m:r>
              <m:t>x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32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⟹</m:t>
          </m:r>
          <m:borderBox>
            <m:e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32</m:t>
                  </m:r>
                </m:den>
              </m:f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3.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rPr>
          <w:bCs/>
          <w:b/>
        </w:rPr>
        <w:t xml:space="preserve"> </w:t>
      </w:r>
      <w:r>
        <w:rPr>
          <w:bCs/>
          <w:b/>
        </w:rPr>
        <w:t xml:space="preserve">et</w:t>
      </w:r>
      <w:r>
        <w:rPr>
          <w:bCs/>
          <w:b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1</m:t>
            </m:r>
          </m:e>
        </m:d>
      </m:oMath>
      <w:r>
        <w:rPr>
          <w:bCs/>
          <w:b/>
        </w:rPr>
        <w:t xml:space="preserve">.</w:t>
      </w:r>
    </w:p>
    <w:p>
      <w:pPr>
        <w:pStyle w:val="BodyText"/>
      </w:pPr>
      <m:oMath>
        <m:r>
          <m:t>X</m:t>
        </m:r>
      </m:oMath>
      <w:r>
        <w:t xml:space="preserve"> </w:t>
      </w:r>
      <w:r>
        <w:t xml:space="preserve">est une variable aléatoire</w:t>
      </w:r>
      <w:r>
        <w:t xml:space="preserve"> </w:t>
      </w:r>
      <w:r>
        <w:rPr>
          <w:bCs/>
          <w:b/>
        </w:rPr>
        <w:t xml:space="preserve">continue</w:t>
      </w:r>
      <w:r>
        <w:t xml:space="preserve"> </w:t>
      </w:r>
      <w:r>
        <w:t xml:space="preserve">: toute probabilité en un</w:t>
      </w:r>
      <w:r>
        <w:t xml:space="preserve"> </w:t>
      </w:r>
      <w:r>
        <w:t xml:space="preserve">point isolé est nulle, car l’intégrale sur un singleton est nulle.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Pour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1</m:t>
            </m:r>
          </m:e>
        </m:d>
      </m:oMath>
      <w:r>
        <w:t xml:space="preserve"> 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32</m:t>
                  </m:r>
                </m:den>
              </m:f>
            </m:e>
          </m:nary>
          <m:r>
            <m:t> 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d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32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32</m:t>
              </m:r>
            </m:den>
          </m:f>
          <m:sSub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32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32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borderBox>
            <m:e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32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156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4.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rPr>
          <w:bCs/>
          <w:b/>
        </w:rPr>
        <w:t xml:space="preserve">Fonction de répartition</w:t>
      </w:r>
      <w:r>
        <w:rPr>
          <w:bCs/>
          <w:b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rPr>
          <w:bCs/>
          <w:b/>
        </w:rPr>
        <w:t xml:space="preserve">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Si</w:t>
      </w:r>
      <w:r>
        <w:rPr>
          <w:bCs/>
          <w:b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est nulle sur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, donc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x</m:t>
            </m:r>
          </m:sup>
          <m:e>
            <m:r>
              <m:t>0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Si</w:t>
      </w:r>
      <w:r>
        <w:rPr>
          <w:bCs/>
          <w:b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4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32</m:t>
                  </m:r>
                </m:den>
              </m:f>
            </m:e>
          </m:nary>
          <m:r>
            <m:t> </m:t>
          </m:r>
          <m:r>
            <m:t>t</m:t>
          </m:r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</m:d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32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32</m:t>
              </m:r>
            </m:den>
          </m:f>
          <m:sSub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x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32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En développant 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num>
            <m:den>
              <m:r>
                <m:t>32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1"/>
        </w:numPr>
      </w:pPr>
      <w:r>
        <w:rPr>
          <w:bCs/>
          <w:b/>
        </w:rPr>
        <w:t xml:space="preserve">Si</w:t>
      </w:r>
      <w:r>
        <w:rPr>
          <w:bCs/>
          <w:b/>
        </w:rPr>
        <w:t xml:space="preserve"> </w:t>
      </w:r>
      <m:oMath>
        <m:r>
          <m:t>x</m:t>
        </m:r>
        <m:r>
          <m:rPr>
            <m:sty m:val="p"/>
          </m:rPr>
          <m:t>&gt;</m:t>
        </m:r>
        <m:r>
          <m:t>4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:</w:t>
      </w:r>
      <w:r>
        <w:t xml:space="preserve"> </w:t>
      </w:r>
      <w:r>
        <w:t xml:space="preserve">toute la masse est à gauche de</w:t>
      </w:r>
      <w:r>
        <w:t xml:space="preserve"> </w:t>
      </w:r>
      <m:oMath>
        <m:r>
          <m:t>x</m:t>
        </m:r>
      </m:oMath>
      <w:r>
        <w:t xml:space="preserve">, donc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En résumé 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ty m:val="p"/>
                          </m:rPr>
                          <m:t>si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6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e>
                            </m:d>
                          </m:num>
                          <m:den>
                            <m:r>
                              <m:t>32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ty m:val="p"/>
                          </m:rPr>
                          <m:t>si 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nor/>
                            <m:sty m:val="p"/>
                          </m:rPr>
                          <m:t>si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.</m:t>
                        </m:r>
                      </m:e>
                    </m:mr>
                  </m:m>
                </m:e>
              </m:d>
            </m:e>
          </m:borderBox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5.</w:t>
      </w:r>
      <w:r>
        <w:t xml:space="preserve"> </w:t>
      </w:r>
      <w:r>
        <w:rPr>
          <w:iCs/>
          <w:i/>
        </w:rPr>
        <w:t xml:space="preserve">(2 pts)</w:t>
      </w:r>
      <w:r>
        <w:t xml:space="preserve"> </w:t>
      </w:r>
      <w:r>
        <w:rPr>
          <w:bCs/>
          <w:b/>
        </w:rPr>
        <w:t xml:space="preserve">Vérification</w:t>
      </w:r>
      <w:r>
        <w:rPr>
          <w:bCs/>
          <w:b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4</m:t>
            </m:r>
          </m:e>
        </m:d>
        <m:r>
          <m:rPr>
            <m:sty m:val="p"/>
          </m:rPr>
          <m:t>=</m:t>
        </m:r>
        <m:r>
          <m:t>1</m:t>
        </m:r>
      </m:oMath>
      <w:r>
        <w:rPr>
          <w:bCs/>
          <w:b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num>
            <m:den>
              <m:r>
                <m:t>32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</m:t>
              </m:r>
              <m:r>
                <m:rPr>
                  <m:sty m:val="p"/>
                </m:rPr>
                <m:t>×</m:t>
              </m:r>
              <m:r>
                <m:t>2</m:t>
              </m:r>
            </m:num>
            <m:den>
              <m:r>
                <m:t>32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</m:t>
              </m:r>
            </m:num>
            <m:den>
              <m:r>
                <m:t>32</m:t>
              </m:r>
            </m:den>
          </m:f>
          <m:r>
            <m:rPr>
              <m:sty m:val="p"/>
            </m:rPr>
            <m:t>=</m:t>
          </m:r>
          <m:borderBox>
            <m:e>
              <m:r>
                <m:t>1</m:t>
              </m:r>
              <m:r>
                <m:rPr>
                  <m:sty m:val="p"/>
                </m:rPr>
                <m:t>.</m:t>
              </m:r>
            </m:e>
          </m:borderBox>
          <m:r>
            <m:rPr>
              <m:sty m:val="p"/>
            </m:rPr>
            <m:t>✓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6.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rPr>
          <w:bCs/>
          <w:b/>
        </w:rPr>
        <w:t xml:space="preserve">Calcul de</w:t>
      </w:r>
      <w:r>
        <w:rPr>
          <w:bCs/>
          <w:b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3</m:t>
            </m:r>
          </m:e>
        </m:d>
      </m:oMath>
      <w:r>
        <w:rPr>
          <w:bCs/>
          <w:b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&gt;</m:t>
              </m:r>
              <m:r>
                <m:t>3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F</m:t>
              </m:r>
            </m:e>
            <m:sub>
              <m:r>
                <m:t>X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num>
            <m:den>
              <m:r>
                <m:t>32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9</m:t>
              </m:r>
              <m:r>
                <m:rPr>
                  <m:sty m:val="p"/>
                </m:rPr>
                <m:t>×</m:t>
              </m:r>
              <m:r>
                <m:t>3</m:t>
              </m:r>
            </m:num>
            <m:den>
              <m:r>
                <m:t>32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27</m:t>
              </m:r>
            </m:num>
            <m:den>
              <m:r>
                <m:t>32</m:t>
              </m:r>
            </m:den>
          </m:f>
          <m:r>
            <m:rPr>
              <m:sty m:val="p"/>
            </m:rPr>
            <m:t>=</m:t>
          </m:r>
          <m:borderBox>
            <m:e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32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156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rPr>
          <w:iCs/>
          <w:i/>
        </w:rPr>
        <w:t xml:space="preserve">Remarque :</w:t>
      </w:r>
      <w:r>
        <w:t xml:space="preserve"> </w:t>
      </w:r>
      <w:r>
        <w:t xml:space="preserve">on trouve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3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32</m:t>
        </m:r>
      </m:oMath>
      <w:r>
        <w:t xml:space="preserve">, ce qui est</w:t>
      </w:r>
      <w:r>
        <w:t xml:space="preserve"> </w:t>
      </w:r>
      <w:r>
        <w:t xml:space="preserve">cohérent avec la symétrie de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autour de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7.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rPr>
          <w:bCs/>
          <w:b/>
        </w:rPr>
        <w:t xml:space="preserve">Symétrie et espérance.</w:t>
      </w:r>
    </w:p>
    <w:p>
      <w:pPr>
        <w:pStyle w:val="BodyText"/>
      </w:pPr>
      <w:r>
        <w:rPr>
          <w:iCs/>
          <w:i/>
        </w:rPr>
        <w:t xml:space="preserve">Vérification de la symétrie.</w:t>
      </w:r>
      <w:r>
        <w:t xml:space="preserve"> </w:t>
      </w:r>
      <w:r>
        <w:t xml:space="preserve">Pour tout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</m:oMath>
      <w:r>
        <w:t xml:space="preserve"> 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32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t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32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t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32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32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32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32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On constate bien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 </w:t>
      </w:r>
      <w:r>
        <w:t xml:space="preserve">pour tout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est symétrique par</w:t>
      </w:r>
      <w:r>
        <w:t xml:space="preserve"> </w:t>
      </w:r>
      <w:r>
        <w:t xml:space="preserve">rapport à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✓</m:t>
        </m:r>
      </m:oMath>
    </w:p>
    <w:p>
      <w:pPr>
        <w:pStyle w:val="BodyText"/>
      </w:pPr>
      <w:r>
        <w:rPr>
          <w:iCs/>
          <w:i/>
        </w:rPr>
        <w:t xml:space="preserve">Déduction de</w:t>
      </w:r>
      <w:r>
        <w:rPr>
          <w:iCs/>
          <w:i/>
        </w:rP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iCs/>
          <w:i/>
        </w:rPr>
        <w:t xml:space="preserve">.</w:t>
      </w:r>
      <w:r>
        <w:t xml:space="preserve"> </w:t>
      </w:r>
      <w:r>
        <w:t xml:space="preserve">Pour une densité symétrique par rapport à</w:t>
      </w:r>
      <w:r>
        <w:t xml:space="preserve"> </w:t>
      </w:r>
      <w:r>
        <w:t xml:space="preserve">un point</w:t>
      </w:r>
      <w:r>
        <w:t xml:space="preserve"> </w:t>
      </w:r>
      <m:oMath>
        <m:r>
          <m:t>a</m:t>
        </m:r>
      </m:oMath>
      <w:r>
        <w:t xml:space="preserve">, l’espérance vaut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(si elle existe). Ici 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8.</w:t>
      </w:r>
      <w:r>
        <w:t xml:space="preserve"> </w:t>
      </w:r>
      <w:r>
        <w:rPr>
          <w:iCs/>
          <w:i/>
        </w:rPr>
        <w:t xml:space="preserve">(6 pts)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bCs/>
          <w:b/>
        </w:rPr>
        <w:t xml:space="preserve"> </w:t>
      </w:r>
      <w:r>
        <w:rPr>
          <w:bCs/>
          <w:b/>
        </w:rPr>
        <w:t xml:space="preserve">et</w:t>
      </w:r>
      <w:r>
        <w:rPr>
          <w:bCs/>
          <w:b/>
        </w:rP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bCs/>
          <w:b/>
        </w:rPr>
        <w:t xml:space="preserve">.</w:t>
      </w:r>
    </w:p>
    <w:p>
      <w:pPr>
        <w:pStyle w:val="BodyText"/>
      </w:pPr>
      <w:r>
        <w:t xml:space="preserve">Par le</w:t>
      </w:r>
      <w:r>
        <w:t xml:space="preserve"> </w:t>
      </w:r>
      <w:r>
        <w:rPr>
          <w:bCs/>
          <w:b/>
        </w:rPr>
        <w:t xml:space="preserve">théorème de transfert</w:t>
      </w:r>
      <w:r>
        <w:t xml:space="preserve"> 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E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4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32</m:t>
              </m:r>
            </m:den>
          </m:f>
          <m:r>
            <m:t> 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d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32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4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4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4</m:t>
              </m:r>
            </m:sup>
          </m:sSubSup>
          <m:r>
            <m:rPr>
              <m:sty m:val="p"/>
            </m:rPr>
            <m:t>=</m:t>
          </m:r>
          <m:r>
            <m:t>256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1024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1280</m:t>
              </m:r>
              <m:r>
                <m:rPr>
                  <m:sty m:val="p"/>
                </m:rPr>
                <m:t>−</m:t>
              </m:r>
              <m:r>
                <m:t>1024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256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E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32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256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768</m:t>
              </m:r>
            </m:num>
            <m:den>
              <m:r>
                <m:t>160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24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,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Cs/>
          <w:b/>
        </w:rPr>
        <w:t xml:space="preserve">Formule de König-Huygens 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E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r>
            <m:rPr>
              <m:sty m:val="p"/>
              <m:scr m:val="double-struck"/>
            </m:rPr>
            <m:t>E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24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24</m:t>
              </m:r>
              <m:r>
                <m:rPr>
                  <m:sty m:val="p"/>
                </m:rPr>
                <m:t>−</m:t>
              </m:r>
              <m:r>
                <m:t>20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borderBox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9.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rPr>
          <w:bCs/>
          <w:b/>
        </w:rPr>
        <w:t xml:space="preserve">Loi exponentielle.</w:t>
      </w:r>
    </w:p>
    <w:p>
      <w:pPr>
        <w:pStyle w:val="BodyText"/>
      </w:pPr>
      <w:r>
        <w:t xml:space="preserve">Pour une loi</w:t>
      </w:r>
      <w:r>
        <w:t xml:space="preserve"> </w:t>
      </w:r>
      <m:oMath>
        <m:r>
          <m:rPr>
            <m:sty m:val="p"/>
            <m:scr m:val="script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</m:oMath>
      <w:r>
        <w:t xml:space="preserve">, on a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t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. Donc 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&gt;</m:t>
              </m:r>
              <m:r>
                <m:t>6</m:t>
              </m:r>
            </m:e>
          </m:d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  <m:r>
                <m:t>λ</m:t>
              </m:r>
            </m:sup>
          </m:s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⟹</m:t>
          </m:r>
          <m:r>
            <m:t>6</m:t>
          </m:r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⟹</m:t>
          </m:r>
          <m:borderBox>
            <m:e>
              <m:r>
                <m:t>λ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 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L’espérance d’une loi exponentielle de paramètre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heures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bookmarkEnd w:id="21"/>
    <w:bookmarkStart w:id="26" w:name="X8c8ecf517ac4b976c02430416a1ad748b187b23"/>
    <w:p>
      <w:pPr>
        <w:pStyle w:val="Heading2"/>
      </w:pPr>
      <w:r>
        <w:t xml:space="preserve">Exercice 2 — Loi normale et Théorème Central Limite (40 points)</w:t>
      </w:r>
    </w:p>
    <w:bookmarkStart w:id="22" w:name="X780b0928960fa1ced034e534678f5424b3623c5"/>
    <w:p>
      <w:pPr>
        <w:pStyle w:val="Heading3"/>
      </w:pPr>
      <w:r>
        <w:t xml:space="preserve">Partie A — Loi normale centrée réduite (12 points)</w:t>
      </w:r>
    </w:p>
    <w:p>
      <w:pPr>
        <w:pStyle w:val="FirstParagraph"/>
      </w:pPr>
      <m:oMath>
        <m:r>
          <m:t>Z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, avec</w:t>
      </w:r>
      <w:r>
        <w:t xml:space="preserve"> </w:t>
      </w:r>
      <m:oMath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et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≤</m:t>
            </m:r>
            <m:r>
              <m:t>Z</m:t>
            </m:r>
            <m:r>
              <m:rPr>
                <m:sty m:val="p"/>
              </m:rPr>
              <m:t>≤</m:t>
            </m:r>
            <m:r>
              <m:t>a</m:t>
            </m:r>
          </m:e>
        </m:d>
        <m:r>
          <m:rPr>
            <m:sty m:val="p"/>
          </m:rPr>
          <m:t>=</m:t>
        </m:r>
        <m:r>
          <m:t>2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rPr>
          <w:bCs/>
          <w:b/>
        </w:rPr>
        <w:t xml:space="preserve">Calculs de probabilités.</w:t>
      </w:r>
    </w:p>
    <w:p>
      <w:pPr>
        <w:numPr>
          <w:ilvl w:val="0"/>
          <w:numId w:val="1002"/>
        </w:numPr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50</m:t>
            </m:r>
          </m:e>
        </m:d>
        <m:r>
          <m:rPr>
            <m:sty m:val="p"/>
          </m:rPr>
          <m:t>=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50</m:t>
            </m:r>
          </m:e>
        </m:d>
        <m:r>
          <m:rPr>
            <m:sty m:val="p"/>
          </m:rPr>
          <m:t>=</m:t>
        </m:r>
        <m:borderBox>
          <m:e>
            <m:r>
              <m:t>0</m:t>
            </m:r>
            <m:r>
              <m:rPr>
                <m:sty m:val="p"/>
              </m:rPr>
              <m:t>,</m:t>
            </m:r>
            <m:r>
              <m:t>9332</m:t>
            </m:r>
            <m:r>
              <m:rPr>
                <m:sty m:val="p"/>
              </m:rPr>
              <m:t>.</m:t>
            </m:r>
          </m:e>
        </m:borderBox>
      </m:oMath>
    </w:p>
    <w:p>
      <w:pPr>
        <w:numPr>
          <w:ilvl w:val="0"/>
          <w:numId w:val="1002"/>
        </w:numPr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&gt;</m:t>
            </m:r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,</m:t>
            </m:r>
            <m:r>
              <m:t>50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≤</m:t>
            </m:r>
            <m:r>
              <m:t>0</m:t>
            </m:r>
            <m:r>
              <m:rPr>
                <m:sty m:val="p"/>
              </m:rPr>
              <m:t>,</m:t>
            </m:r>
            <m:r>
              <m:t>50</m:t>
            </m:r>
          </m:e>
        </m:d>
      </m:oMath>
      <w:r>
        <w:t xml:space="preserve"> </w:t>
      </w:r>
      <w:r>
        <w:t xml:space="preserve">par symétrie de la loi normale</w:t>
      </w:r>
      <w:r>
        <w:t xml:space="preserve"> </w:t>
      </w:r>
      <w:r>
        <w:t xml:space="preserve">(car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&gt;</m:t>
            </m:r>
            <m:r>
              <m:rPr>
                <m:sty m:val="p"/>
              </m:rPr>
              <m:t>−</m:t>
            </m:r>
            <m:r>
              <m:t>a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Φ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a</m:t>
                </m:r>
              </m:e>
            </m:d>
          </m:e>
        </m:d>
        <m:r>
          <m:rPr>
            <m:sty m:val="p"/>
          </m:rPr>
          <m:t>=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</m:oMath>
      <w:r>
        <w:t xml:space="preserve">) 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Z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50</m:t>
              </m:r>
            </m:e>
          </m:d>
          <m:r>
            <m:rPr>
              <m:sty m:val="p"/>
            </m:rPr>
            <m:t>=</m:t>
          </m:r>
          <m:r>
            <m:t>Φ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50</m:t>
              </m:r>
            </m:e>
          </m:d>
          <m:r>
            <m:rPr>
              <m:sty m:val="p"/>
            </m:rPr>
            <m:t>=</m:t>
          </m:r>
          <m:borderBox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6915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numPr>
          <w:ilvl w:val="0"/>
          <w:numId w:val="1002"/>
        </w:numPr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00</m:t>
            </m:r>
            <m:r>
              <m:rPr>
                <m:sty m:val="p"/>
              </m:rPr>
              <m:t>≤</m:t>
            </m:r>
            <m:r>
              <m:t>Z</m:t>
            </m:r>
            <m:r>
              <m:rPr>
                <m:sty m:val="p"/>
              </m:rPr>
              <m:t>≤</m:t>
            </m:r>
            <m:r>
              <m:t>2</m:t>
            </m:r>
            <m:r>
              <m:rPr>
                <m:sty m:val="p"/>
              </m:rPr>
              <m:t>,</m:t>
            </m:r>
            <m:r>
              <m:t>00</m:t>
            </m:r>
          </m:e>
        </m:d>
        <m:r>
          <m:rPr>
            <m:sty m:val="p"/>
          </m:rPr>
          <m:t>=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00</m:t>
            </m:r>
          </m:e>
        </m:d>
        <m:r>
          <m:rPr>
            <m:sty m:val="p"/>
          </m:rPr>
          <m:t>−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00</m:t>
            </m:r>
          </m:e>
        </m:d>
        <m:r>
          <m:rPr>
            <m:sty m:val="p"/>
          </m:rPr>
          <m:t>=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00</m:t>
            </m:r>
          </m:e>
        </m:d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Φ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00</m:t>
                </m:r>
              </m:e>
            </m:d>
          </m:e>
        </m:d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9772</m:t>
          </m:r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8413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9772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,</m:t>
          </m:r>
          <m:r>
            <m:t>1587</m:t>
          </m:r>
          <m:r>
            <m:rPr>
              <m:sty m:val="p"/>
            </m:rPr>
            <m:t>=</m:t>
          </m:r>
          <m:borderBox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8185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2.</w:t>
      </w:r>
      <w:r>
        <w:t xml:space="preserve"> </w:t>
      </w:r>
      <w:r>
        <w:rPr>
          <w:iCs/>
          <w:i/>
        </w:rPr>
        <w:t xml:space="preserve">(2 pts)</w:t>
      </w:r>
      <w:r>
        <w:t xml:space="preserve"> </w:t>
      </w:r>
      <w:r>
        <w:rPr>
          <w:bCs/>
          <w:b/>
        </w:rPr>
        <w:t xml:space="preserve">Calcul de</w:t>
      </w:r>
      <w:r>
        <w:rPr>
          <w:bCs/>
          <w:b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4</m:t>
            </m:r>
          </m:e>
        </m:d>
      </m:oMath>
      <w:r>
        <w:rPr>
          <w:bCs/>
          <w:b/>
        </w:rPr>
        <w:t xml:space="preserve">.</w:t>
      </w:r>
    </w:p>
    <w:p>
      <w:pPr>
        <w:pStyle w:val="BodyText"/>
      </w:pPr>
      <m:oMath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4</m:t>
        </m:r>
        <m:r>
          <m:rPr>
            <m:sty m:val="p"/>
          </m:rPr>
          <m:t>⇔</m:t>
        </m:r>
        <m:d>
          <m:dPr>
            <m:begChr m:val="|"/>
            <m:endChr m:val="|"/>
            <m:sepChr m:val=""/>
            <m:grow/>
          </m:dPr>
          <m:e>
            <m:r>
              <m:t>Z</m:t>
            </m:r>
          </m:e>
        </m:d>
        <m:r>
          <m:rPr>
            <m:sty m:val="p"/>
          </m:rPr>
          <m:t>≤</m:t>
        </m:r>
        <m:r>
          <m:t>2</m:t>
        </m:r>
        <m:r>
          <m:rPr>
            <m:sty m:val="p"/>
          </m:rPr>
          <m:t>⇔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.</m:t>
        </m:r>
      </m:oMath>
      <w:r>
        <w:t xml:space="preserve"> </w:t>
      </w:r>
      <w:r>
        <w:t xml:space="preserve">Donc 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4</m:t>
              </m:r>
            </m:e>
          </m:d>
          <m:r>
            <m:rPr>
              <m:sty m:val="p"/>
            </m:rPr>
            <m:t>=</m:t>
          </m:r>
          <m:r>
            <m:t>2</m:t>
          </m:r>
          <m:r>
            <m:t>Φ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</m:e>
          </m:d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,</m:t>
          </m:r>
          <m:r>
            <m:t>9772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borderBox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9544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3.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rPr>
          <w:bCs/>
          <w:b/>
        </w:rPr>
        <w:t xml:space="preserve">Lecture inverse.</w:t>
      </w:r>
    </w:p>
    <w:p>
      <w:pPr>
        <w:numPr>
          <w:ilvl w:val="0"/>
          <w:numId w:val="1003"/>
        </w:numPr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≤</m:t>
            </m:r>
            <m:sSub>
              <m:e>
                <m:r>
                  <m:t>z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9938</m:t>
        </m:r>
      </m:oMath>
      <w:r>
        <w:t xml:space="preserve"> </w:t>
      </w:r>
      <w:r>
        <w:t xml:space="preserve">: on cherche la valeur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telle que</w:t>
      </w:r>
      <w:r>
        <w:t xml:space="preserve"> </w:t>
      </w:r>
      <m:oMath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9938</m:t>
        </m:r>
      </m:oMath>
      <w:r>
        <w:t xml:space="preserve">. La table donne</w:t>
      </w:r>
      <w:r>
        <w:t xml:space="preserve"> </w:t>
      </w:r>
      <m:oMath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50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9938</m:t>
        </m:r>
      </m:oMath>
      <w:r>
        <w:t xml:space="preserve">, donc</w:t>
      </w:r>
      <w:r>
        <w:t xml:space="preserve"> </w:t>
      </w:r>
      <m:oMath>
        <m:borderBox>
          <m:e>
            <m:sSub>
              <m:e>
                <m:r>
                  <m:t>z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2</m:t>
            </m:r>
            <m:r>
              <m:rPr>
                <m:sty m:val="p"/>
              </m:rPr>
              <m:t>,</m:t>
            </m:r>
            <m:r>
              <m:t>50</m:t>
            </m:r>
            <m:r>
              <m:rPr>
                <m:sty m:val="p"/>
              </m:rPr>
              <m:t>.</m:t>
            </m:r>
          </m:e>
        </m:borderBox>
      </m:oMath>
    </w:p>
    <w:p>
      <w:pPr>
        <w:numPr>
          <w:ilvl w:val="0"/>
          <w:numId w:val="1003"/>
        </w:numPr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Z</m:t>
                </m:r>
              </m:e>
            </m:d>
            <m:r>
              <m:rPr>
                <m:sty m:val="p"/>
              </m:rPr>
              <m:t>≤</m:t>
            </m:r>
            <m:r>
              <m:t>d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80</m:t>
        </m:r>
      </m:oMath>
      <w:r>
        <w:t xml:space="preserve"> </w:t>
      </w:r>
      <w:r>
        <w:t xml:space="preserve">:</w:t>
      </w:r>
      <w:r>
        <w:t xml:space="preserve"> </w:t>
      </w:r>
      <m:oMath>
        <m:r>
          <m:t>2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d</m:t>
            </m:r>
          </m:e>
        </m:d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80</m:t>
        </m:r>
        <m:r>
          <m:rPr>
            <m:sty m:val="p"/>
          </m:rPr>
          <m:t>⟹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d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90</m:t>
        </m:r>
      </m:oMath>
      <w:r>
        <w:t xml:space="preserve">.</w:t>
      </w:r>
      <w:r>
        <w:t xml:space="preserve"> </w:t>
      </w:r>
      <w:r>
        <w:t xml:space="preserve">La table donne</w:t>
      </w:r>
      <w:r>
        <w:t xml:space="preserve"> </w:t>
      </w:r>
      <m:oMath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28</m:t>
            </m:r>
          </m:e>
        </m:d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8997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90</m:t>
        </m:r>
      </m:oMath>
      <w:r>
        <w:t xml:space="preserve">, donc</w:t>
      </w:r>
      <w:r>
        <w:t xml:space="preserve"> </w:t>
      </w:r>
      <m:oMath>
        <m:borderBox>
          <m:e>
            <m:r>
              <m:t>d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28</m:t>
            </m:r>
            <m:r>
              <m:rPr>
                <m:sty m:val="p"/>
              </m:rPr>
              <m:t>.</m:t>
            </m:r>
          </m:e>
        </m:borderBox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4.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rPr>
          <w:bCs/>
          <w:b/>
        </w:rPr>
        <w:t xml:space="preserve">Espérance et variance de</w:t>
      </w:r>
      <w:r>
        <w:rPr>
          <w:bCs/>
          <w:b/>
        </w:rP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bCs/>
          <w:b/>
        </w:rPr>
        <w:t xml:space="preserve">.</w:t>
      </w:r>
    </w:p>
    <w:p>
      <w:pPr>
        <w:pStyle w:val="BodyText"/>
      </w:pPr>
      <w:r>
        <w:t xml:space="preserve">La densité de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est</w:t>
      </w:r>
      <w:r>
        <w:t xml:space="preserve"> </w:t>
      </w:r>
      <m:oMath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qui est une</w:t>
      </w:r>
      <w:r>
        <w:t xml:space="preserve"> </w:t>
      </w:r>
      <w:r>
        <w:rPr>
          <w:bCs/>
          <w:b/>
        </w:rPr>
        <w:t xml:space="preserve">fonction paire</w:t>
      </w:r>
      <w:r>
        <w:t xml:space="preserve"> </w:t>
      </w:r>
      <w:r>
        <w:t xml:space="preserve">:</w:t>
      </w:r>
      <w:r>
        <w:t xml:space="preserve"> </w:t>
      </w:r>
      <m:oMath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z</m:t>
            </m:r>
          </m:e>
        </m:d>
        <m:r>
          <m:rPr>
            <m:sty m:val="p"/>
          </m:rPr>
          <m:t>=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</m:oMath>
      <w:r>
        <w:t xml:space="preserve">. La densité est</w:t>
      </w:r>
      <w:r>
        <w:t xml:space="preserve"> </w:t>
      </w:r>
      <w:r>
        <w:t xml:space="preserve">donc symétrique par rapport à 0. L’intégrale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∞</m:t>
            </m:r>
          </m:sup>
          <m:e>
            <m:r>
              <m:t>z</m:t>
            </m:r>
          </m:e>
        </m:nary>
        <m:r>
          <m:t> 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  <m:r>
          <m:t> </m:t>
        </m:r>
        <m:r>
          <m:t>d</m:t>
        </m:r>
        <m:r>
          <m:t>z</m:t>
        </m:r>
      </m:oMath>
      <w:r>
        <w:t xml:space="preserve"> </w:t>
      </w:r>
      <w:r>
        <w:t xml:space="preserve">est celle d’une</w:t>
      </w:r>
      <w:r>
        <w:t xml:space="preserve"> </w:t>
      </w:r>
      <w:r>
        <w:rPr>
          <w:bCs/>
          <w:b/>
        </w:rPr>
        <w:t xml:space="preserve">fonction impaire</w:t>
      </w:r>
      <w:r>
        <w:t xml:space="preserve"> </w:t>
      </w:r>
      <w:r>
        <w:t xml:space="preserve">sur un domaine symétrique, donc nulle sans aucun calcul 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Par définition de la loi normale centrée réduite :</w:t>
      </w:r>
      <w:r>
        <w:t xml:space="preserve"> </w:t>
      </w:r>
      <m:oMath>
        <m:borderBox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Z</m:t>
                </m:r>
              </m:e>
            </m:d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.</m:t>
            </m:r>
          </m:e>
        </m:borderBox>
      </m:oMath>
    </w:p>
    <w:p>
      <w:r>
        <w:pict>
          <v:rect style="width:0;height:1.5pt" o:hralign="center" o:hrstd="t" o:hr="t"/>
        </w:pict>
      </w:r>
    </w:p>
    <w:bookmarkEnd w:id="22"/>
    <w:bookmarkStart w:id="23" w:name="partie-b-loi-normale-générale-15-points"/>
    <w:p>
      <w:pPr>
        <w:pStyle w:val="Heading3"/>
      </w:pPr>
      <w:r>
        <w:t xml:space="preserve">Partie B — Loi normale générale (15 points)</w:t>
      </w:r>
    </w:p>
    <w:p>
      <w:pPr>
        <w:pStyle w:val="FirstParagraph"/>
      </w:pPr>
      <m:oMath>
        <m:r>
          <m:t>X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150</m:t>
            </m:r>
            <m:r>
              <m:rPr>
                <m:sty m:val="p"/>
              </m:rPr>
              <m:t>,</m:t>
            </m:r>
            <m:r>
              <m:t> </m:t>
            </m:r>
            <m:r>
              <m:t>16</m:t>
            </m:r>
          </m:e>
        </m:d>
      </m:oMath>
      <w:r>
        <w:t xml:space="preserve">, soit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150</m:t>
        </m:r>
      </m:oMath>
      <w:r>
        <w:t xml:space="preserve"> </w:t>
      </w:r>
      <w:r>
        <w:t xml:space="preserve">et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16</m:t>
            </m:r>
          </m:e>
        </m:rad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mm.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5.</w:t>
      </w:r>
      <w:r>
        <w:t xml:space="preserve"> </w:t>
      </w:r>
      <w:r>
        <w:rPr>
          <w:iCs/>
          <w:i/>
        </w:rPr>
        <w:t xml:space="preserve">(1 pt)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150</m:t>
              </m:r>
              <m:r>
                <m:rPr>
                  <m:nor/>
                  <m:sty m:val="p"/>
                </m:rPr>
                <m:t> mm</m:t>
              </m:r>
              <m:r>
                <m:rPr>
                  <m:sty m:val="p"/>
                </m:rPr>
                <m:t>,</m:t>
              </m:r>
              <m:r>
                <m:t>  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nor/>
                  <m:sty m:val="p"/>
                </m:rPr>
                <m:t> mm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6.</w:t>
      </w:r>
      <w:r>
        <w:t xml:space="preserve"> </w:t>
      </w:r>
      <w:r>
        <w:rPr>
          <w:iCs/>
          <w:i/>
        </w:rPr>
        <w:t xml:space="preserve">(5 pts)</w:t>
      </w:r>
      <w:r>
        <w:t xml:space="preserve"> </w:t>
      </w:r>
      <w:r>
        <w:rPr>
          <w:bCs/>
          <w:b/>
        </w:rPr>
        <w:t xml:space="preserve">Probabilités.</w:t>
      </w:r>
    </w:p>
    <w:p>
      <w:pPr>
        <w:pStyle w:val="BodyText"/>
      </w:pPr>
      <w:r>
        <w:t xml:space="preserve">On centre-réduit par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150</m:t>
            </m:r>
          </m:e>
        </m:d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≤</m:t>
            </m:r>
            <m:r>
              <m:t>156</m:t>
            </m:r>
          </m:e>
        </m:d>
        <m:r>
          <m:rPr>
            <m:sty m:val="p"/>
          </m:rPr>
          <m:t>=</m:t>
        </m:r>
        <m:r>
          <m:t>P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≤</m:t>
            </m:r>
            <m:f>
              <m:fPr>
                <m:type m:val="bar"/>
              </m:fPr>
              <m:num>
                <m:r>
                  <m:t>156</m:t>
                </m:r>
                <m:r>
                  <m:rPr>
                    <m:sty m:val="p"/>
                  </m:rPr>
                  <m:t>−</m:t>
                </m:r>
                <m:r>
                  <m:t>150</m:t>
                </m:r>
              </m:num>
              <m:den>
                <m:r>
                  <m:t>4</m:t>
                </m:r>
              </m:den>
            </m:f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rPr>
            <m:sty m:val="p"/>
          </m:rPr>
          <m:t>=</m:t>
        </m:r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rPr>
            <m:sty m:val="p"/>
          </m:rPr>
          <m:t>=</m:t>
        </m:r>
        <m:borderBox>
          <m:e>
            <m:r>
              <m:t>0</m:t>
            </m:r>
            <m:r>
              <m:rPr>
                <m:sty m:val="p"/>
              </m:rPr>
              <m:t>,</m:t>
            </m:r>
            <m:r>
              <m:t>9332</m:t>
            </m:r>
            <m:r>
              <m:rPr>
                <m:sty m:val="p"/>
              </m:rPr>
              <m:t>.</m:t>
            </m:r>
          </m:e>
        </m:borderBox>
      </m:oMath>
    </w:p>
    <w:p>
      <w:pPr>
        <w:numPr>
          <w:ilvl w:val="0"/>
          <w:numId w:val="1004"/>
        </w:numPr>
      </w:pP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144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154</m:t>
            </m:r>
          </m:e>
        </m:d>
        <m:r>
          <m:rPr>
            <m:sty m:val="p"/>
          </m:rPr>
          <m:t>=</m:t>
        </m:r>
        <m:r>
          <m:t>P</m:t>
        </m:r>
        <m:r>
          <m:t>​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144</m:t>
                </m:r>
                <m:r>
                  <m:rPr>
                    <m:sty m:val="p"/>
                  </m:rPr>
                  <m:t>−</m:t>
                </m:r>
                <m:r>
                  <m:t>150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≤</m:t>
            </m:r>
            <m:r>
              <m:t>Z</m:t>
            </m:r>
            <m:r>
              <m:rPr>
                <m:sty m:val="p"/>
              </m:rPr>
              <m:t>≤</m:t>
            </m:r>
            <m:f>
              <m:fPr>
                <m:type m:val="bar"/>
              </m:fPr>
              <m:num>
                <m:r>
                  <m:t>154</m:t>
                </m:r>
                <m:r>
                  <m:rPr>
                    <m:sty m:val="p"/>
                  </m:rPr>
                  <m:t>−</m:t>
                </m:r>
                <m:r>
                  <m:t>150</m:t>
                </m:r>
              </m:num>
              <m:den>
                <m:r>
                  <m:t>4</m:t>
                </m:r>
              </m:den>
            </m:f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≤</m:t>
            </m:r>
            <m:r>
              <m:t>Z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t>Φ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rPr>
              <m:sty m:val="p"/>
            </m:rPr>
            <m:t>−</m:t>
          </m:r>
          <m:r>
            <m:t>Φ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e>
          </m:d>
          <m:r>
            <m:rPr>
              <m:sty m:val="p"/>
            </m:rPr>
            <m:t>=</m:t>
          </m:r>
          <m:r>
            <m:t>Φ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8413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,</m:t>
          </m:r>
          <m:r>
            <m:t>0668</m:t>
          </m:r>
          <m:r>
            <m:rPr>
              <m:sty m:val="p"/>
            </m:rPr>
            <m:t>=</m:t>
          </m:r>
          <m:borderBox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7745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7.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rPr>
          <w:bCs/>
          <w:b/>
        </w:rPr>
        <w:t xml:space="preserve">Seuil</w:t>
      </w:r>
      <w:r>
        <w:rPr>
          <w:bCs/>
          <w:b/>
        </w:rPr>
        <w:t xml:space="preserve"> </w:t>
      </w:r>
      <m:oMath>
        <m:r>
          <m:t>s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tel que</w:t>
      </w:r>
      <w:r>
        <w:rPr>
          <w:bCs/>
          <w:b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s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025</m:t>
        </m:r>
      </m:oMath>
      <w:r>
        <w:rPr>
          <w:bCs/>
          <w:b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&gt;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025</m:t>
          </m:r>
          <m:r>
            <m:rPr>
              <m:sty m:val="p"/>
            </m:rPr>
            <m:t>⟹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975</m:t>
          </m:r>
          <m:r>
            <m:rPr>
              <m:sty m:val="p"/>
            </m:rPr>
            <m:t>⟹</m:t>
          </m:r>
          <m:r>
            <m:t>Φ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150</m:t>
                  </m:r>
                </m:num>
                <m:den>
                  <m:r>
                    <m:t>4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975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La table donne</w:t>
      </w:r>
      <w:r>
        <w:t xml:space="preserve"> </w:t>
      </w:r>
      <m:oMath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96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975</m:t>
        </m:r>
      </m:oMath>
      <w:r>
        <w:t xml:space="preserve">, donc</w:t>
      </w:r>
      <w:r>
        <w:t xml:space="preserve"> </w:t>
      </w:r>
      <m:oMath>
        <m:f>
          <m:fPr>
            <m:type m:val="bar"/>
          </m:fPr>
          <m:num>
            <m:r>
              <m:t>s</m:t>
            </m:r>
            <m:r>
              <m:rPr>
                <m:sty m:val="p"/>
              </m:rPr>
              <m:t>−</m:t>
            </m:r>
            <m:r>
              <m:t>150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96</m:t>
        </m:r>
      </m:oMath>
      <w:r>
        <w:t xml:space="preserve"> 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t>150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,</m:t>
          </m:r>
          <m:r>
            <m:t>96</m:t>
          </m:r>
          <m:r>
            <m:rPr>
              <m:sty m:val="p"/>
            </m:rPr>
            <m:t>=</m:t>
          </m:r>
          <m:r>
            <m:t>150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,</m:t>
          </m:r>
          <m:r>
            <m:t>84</m:t>
          </m:r>
          <m:r>
            <m:rPr>
              <m:sty m:val="p"/>
            </m:rPr>
            <m:t>=</m:t>
          </m:r>
          <m:borderBox>
            <m:e>
              <m:r>
                <m:t>157</m:t>
              </m:r>
              <m:r>
                <m:rPr>
                  <m:sty m:val="p"/>
                </m:rPr>
                <m:t>,</m:t>
              </m:r>
              <m:r>
                <m:t>84</m:t>
              </m:r>
              <m:r>
                <m:rPr>
                  <m:nor/>
                  <m:sty m:val="p"/>
                </m:rPr>
                <m:t> mm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8.</w:t>
      </w:r>
      <w:r>
        <w:t xml:space="preserve"> </w:t>
      </w:r>
      <w:r>
        <w:rPr>
          <w:iCs/>
          <w:i/>
        </w:rPr>
        <w:t xml:space="preserve">(6 pts)</w:t>
      </w:r>
      <w:r>
        <w:t xml:space="preserve"> </w:t>
      </w:r>
      <w:r>
        <w:rPr>
          <w:bCs/>
          <w:b/>
        </w:rPr>
        <w:t xml:space="preserve">Loi de la somme</w:t>
      </w:r>
      <w:r>
        <w:rPr>
          <w:bCs/>
          <w:b/>
        </w:rP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rPr>
          <w:bCs/>
          <w:b/>
        </w:rPr>
        <w:t xml:space="preserve">.</w:t>
      </w:r>
    </w:p>
    <w:p>
      <w:pPr>
        <w:pStyle w:val="BodyText"/>
      </w:pPr>
      <w:r>
        <w:t xml:space="preserve">Les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sont indépendantes et de même loi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150</m:t>
            </m:r>
            <m:r>
              <m:rPr>
                <m:sty m:val="p"/>
              </m:rPr>
              <m:t>,</m:t>
            </m:r>
            <m:r>
              <m:t>16</m:t>
            </m:r>
          </m:e>
        </m:d>
      </m:oMath>
      <w:r>
        <w:t xml:space="preserve">. Par</w:t>
      </w:r>
      <w:r>
        <w:t xml:space="preserve"> </w:t>
      </w:r>
      <w:r>
        <w:t xml:space="preserve">stabilité de la loi normale par combinaison linéaire 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E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r>
            <m:t>150</m:t>
          </m:r>
          <m:r>
            <m:rPr>
              <m:sty m:val="p"/>
            </m:rPr>
            <m:t>=</m:t>
          </m:r>
          <m:r>
            <m:t>600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r>
            <m:t>16</m:t>
          </m:r>
          <m:r>
            <m:rPr>
              <m:sty m:val="p"/>
            </m:rPr>
            <m:t>=</m:t>
          </m:r>
          <m:r>
            <m:t>64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σ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t>S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600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64</m:t>
                  </m:r>
                </m:e>
              </m:d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  <m:r>
                <m:rPr>
                  <m:sty m:val="p"/>
                </m:rPr>
                <m:t>≤</m:t>
              </m:r>
              <m:r>
                <m:t>592</m:t>
              </m:r>
            </m:e>
          </m:d>
          <m:r>
            <m:rPr>
              <m:sty m:val="p"/>
            </m:rPr>
            <m:t>=</m:t>
          </m:r>
          <m:r>
            <m:t>P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Z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592</m:t>
                  </m:r>
                  <m:r>
                    <m:rPr>
                      <m:sty m:val="p"/>
                    </m:rPr>
                    <m:t>−</m:t>
                  </m:r>
                  <m:r>
                    <m:t>600</m:t>
                  </m:r>
                </m:num>
                <m:den>
                  <m:r>
                    <m:t>8</m:t>
                  </m:r>
                </m:den>
              </m:f>
            </m:e>
          </m:d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Z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Φ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,</m:t>
          </m:r>
          <m:r>
            <m:t>8413</m:t>
          </m:r>
          <m:r>
            <m:rPr>
              <m:sty m:val="p"/>
            </m:rPr>
            <m:t>=</m:t>
          </m:r>
          <m:borderBox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1587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bookmarkEnd w:id="23"/>
    <w:bookmarkStart w:id="24" w:name="Xf0ce554300671a44940235467ca45c162c81504"/>
    <w:p>
      <w:pPr>
        <w:pStyle w:val="Heading3"/>
      </w:pPr>
      <w:r>
        <w:t xml:space="preserve">Partie C — Identification des paramètres (8 points)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9.</w:t>
      </w:r>
      <w:r>
        <w:t xml:space="preserve"> </w:t>
      </w:r>
      <w:r>
        <w:rPr>
          <w:iCs/>
          <w:i/>
        </w:rPr>
        <w:t xml:space="preserve">(8 pts)</w:t>
      </w:r>
      <w:r>
        <w:t xml:space="preserve"> </w:t>
      </w:r>
      <w:r>
        <w:rPr>
          <w:bCs/>
          <w:b/>
        </w:rPr>
        <w:t xml:space="preserve">Système en</w:t>
      </w:r>
      <w:r>
        <w:rPr>
          <w:bCs/>
          <w:b/>
        </w:rPr>
        <w:t xml:space="preserve"> </w:t>
      </w:r>
      <m:oMath>
        <m:r>
          <m:t>m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et</w:t>
      </w:r>
      <w:r>
        <w:rPr>
          <w:bCs/>
          <w:b/>
        </w:rPr>
        <w:t xml:space="preserve"> </w:t>
      </w:r>
      <m:oMath>
        <m:r>
          <m:t>σ</m:t>
        </m:r>
      </m:oMath>
      <w:r>
        <w:rPr>
          <w:bCs/>
          <w:b/>
        </w:rPr>
        <w:t xml:space="preserve">.</w:t>
      </w:r>
    </w:p>
    <w:p>
      <w:pPr>
        <w:pStyle w:val="BodyText"/>
      </w:pPr>
      <w:r>
        <w:t xml:space="preserve">Soit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 On traduit chaque condition 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&lt;</m:t>
              </m:r>
              <m:r>
                <m:t>85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8413</m:t>
          </m:r>
          <m:r>
            <m:rPr>
              <m:sty m:val="p"/>
            </m:rPr>
            <m:t>⟹</m:t>
          </m:r>
          <m:r>
            <m:t>Φ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85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num>
                <m:den>
                  <m:r>
                    <m:t>σ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8413</m:t>
          </m:r>
          <m:r>
            <m:rPr>
              <m:sty m:val="p"/>
            </m:rPr>
            <m:t>=</m:t>
          </m:r>
          <m:r>
            <m:t>Φ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⟹</m:t>
          </m:r>
          <m:f>
            <m:fPr>
              <m:type m:val="bar"/>
            </m:fPr>
            <m:num>
              <m:r>
                <m:t>85</m:t>
              </m:r>
              <m:r>
                <m:rPr>
                  <m:sty m:val="p"/>
                </m:rPr>
                <m:t>−</m:t>
              </m:r>
              <m:r>
                <m:t>m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&lt;</m:t>
              </m:r>
              <m:r>
                <m:t>95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9772</m:t>
          </m:r>
          <m:r>
            <m:rPr>
              <m:sty m:val="p"/>
            </m:rPr>
            <m:t>⟹</m:t>
          </m:r>
          <m:r>
            <m:t>Φ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95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num>
                <m:den>
                  <m:r>
                    <m:t>σ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9772</m:t>
          </m:r>
          <m:r>
            <m:rPr>
              <m:sty m:val="p"/>
            </m:rPr>
            <m:t>=</m:t>
          </m:r>
          <m:r>
            <m:t>Φ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</m:e>
          </m:d>
          <m:r>
            <m:rPr>
              <m:sty m:val="p"/>
            </m:rPr>
            <m:t>⟹</m:t>
          </m:r>
          <m:f>
            <m:fPr>
              <m:type m:val="bar"/>
            </m:fPr>
            <m:num>
              <m:r>
                <m:t>95</m:t>
              </m:r>
              <m:r>
                <m:rPr>
                  <m:sty m:val="p"/>
                </m:rPr>
                <m:t>−</m:t>
              </m:r>
              <m:r>
                <m:t>m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On obtient le système 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85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95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En soustrayant (I) de (II) :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95</m:t>
            </m:r>
            <m:r>
              <m:rPr>
                <m:sty m:val="p"/>
              </m:rPr>
              <m:t>−</m:t>
            </m:r>
            <m:r>
              <m:t>m</m:t>
            </m:r>
          </m:e>
        </m:d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r>
              <m:t>85</m:t>
            </m:r>
            <m:r>
              <m:rPr>
                <m:sty m:val="p"/>
              </m:rPr>
              <m:t>−</m:t>
            </m:r>
            <m:r>
              <m:t>m</m:t>
            </m:r>
          </m:e>
        </m:d>
        <m:r>
          <m:rPr>
            <m:sty m:val="p"/>
          </m:rPr>
          <m:t>=</m:t>
        </m:r>
        <m:r>
          <m:t>2</m:t>
        </m:r>
        <m:r>
          <m:t>σ</m:t>
        </m:r>
        <m:r>
          <m:rPr>
            <m:sty m:val="p"/>
          </m:rPr>
          <m:t>−</m:t>
        </m:r>
        <m:r>
          <m:t>σ</m:t>
        </m:r>
      </m:oMath>
      <w:r>
        <w:t xml:space="preserve">, d’où</w:t>
      </w:r>
      <w:r>
        <w:t xml:space="preserve"> </w:t>
      </w:r>
      <m:oMath>
        <m:r>
          <m:t>10</m:t>
        </m:r>
        <m:r>
          <m:rPr>
            <m:sty m:val="p"/>
          </m:rPr>
          <m:t>=</m:t>
        </m:r>
        <m:r>
          <m:t>σ</m:t>
        </m:r>
      </m:oMath>
      <w:r>
        <w:t xml:space="preserve">.</w:t>
      </w:r>
    </w:p>
    <w:p>
      <w:pPr>
        <w:pStyle w:val="BodyText"/>
      </w:pPr>
      <w:r>
        <w:t xml:space="preserve">En reportant dans (I) :</w:t>
      </w:r>
      <w:r>
        <w:t xml:space="preserve"> </w:t>
      </w:r>
      <m:oMath>
        <m:r>
          <m:t>85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, d’où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75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m</m:t>
              </m:r>
              <m:r>
                <m:rPr>
                  <m:sty m:val="p"/>
                </m:rPr>
                <m:t>=</m:t>
              </m:r>
              <m:r>
                <m:t>75</m:t>
              </m:r>
              <m:r>
                <m:rPr>
                  <m:nor/>
                  <m:sty m:val="p"/>
                </m:rPr>
                <m:t> points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σ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nor/>
                  <m:sty m:val="p"/>
                </m:rPr>
                <m:t> points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bookmarkEnd w:id="24"/>
    <w:bookmarkStart w:id="25" w:name="X599ff6867ab15e74db98fe7b0c98b5ab05739eb"/>
    <w:p>
      <w:pPr>
        <w:pStyle w:val="Heading3"/>
      </w:pPr>
      <w:r>
        <w:t xml:space="preserve">Partie D — Théorème Central Limite (5 points)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10.</w:t>
      </w:r>
      <w:r>
        <w:t xml:space="preserve"> </w:t>
      </w:r>
      <w:r>
        <w:rPr>
          <w:iCs/>
          <w:i/>
        </w:rPr>
        <w:t xml:space="preserve">(2 pts)</w:t>
      </w:r>
      <w:r>
        <w:t xml:space="preserve"> </w:t>
      </w:r>
      <w:r>
        <w:rPr>
          <w:bCs/>
          <w:b/>
        </w:rPr>
        <w:t xml:space="preserve">Loi approx de</w:t>
      </w:r>
      <w:r>
        <w:rPr>
          <w:bCs/>
          <w:b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100</m:t>
            </m:r>
          </m:sub>
        </m:sSub>
      </m:oMath>
      <w:r>
        <w:rPr>
          <w:bCs/>
          <w:b/>
        </w:rPr>
        <w:t xml:space="preserve">.</w:t>
      </w:r>
    </w:p>
    <w:p>
      <w:pPr>
        <w:pStyle w:val="BodyText"/>
      </w:pPr>
      <w:r>
        <w:t xml:space="preserve">Les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sont iid avec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r>
          <m:t>μ</m:t>
        </m:r>
        <m:r>
          <m:rPr>
            <m:sty m:val="p"/>
          </m:rPr>
          <m:t>=</m:t>
        </m:r>
        <m:r>
          <m:t>250</m:t>
        </m:r>
      </m:oMath>
      <w:r>
        <w:t xml:space="preserve"> </w:t>
      </w:r>
      <w:r>
        <w:t xml:space="preserve">g et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g² (car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g). Le TCL donne 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100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100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100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  <m:scr m:val="script"/>
                    </m:rPr>
                    <m:t>L</m:t>
                  </m:r>
                </m:lim>
              </m:limUpp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  <m:scr m:val="script"/>
            </m:rPr>
            <m:t>N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r>
                <m:t> 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  <m:scr m:val="script"/>
            </m:rPr>
            <m:t>N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250</m:t>
              </m:r>
              <m:r>
                <m:rPr>
                  <m:sty m:val="p"/>
                </m:rPr>
                <m:t>,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100</m:t>
                  </m:r>
                </m:num>
                <m:den>
                  <m:r>
                    <m:t>100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borderBox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100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250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 avec </m:t>
              </m:r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100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g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11.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rPr>
          <w:bCs/>
          <w:b/>
        </w:rPr>
        <w:t xml:space="preserve">Calcul de</w:t>
      </w:r>
      <w:r>
        <w:rPr>
          <w:bCs/>
          <w:b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100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250</m:t>
                </m:r>
              </m:e>
            </m:d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96</m:t>
            </m:r>
          </m:e>
        </m:d>
      </m:oMath>
      <w:r>
        <w:rPr>
          <w:bCs/>
          <w:b/>
        </w:rPr>
        <w:t xml:space="preserve">.</w:t>
      </w:r>
    </w:p>
    <w:p>
      <w:pPr>
        <w:pStyle w:val="BodyText"/>
      </w:pPr>
      <w:r>
        <w:t xml:space="preserve">On pose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100</m:t>
            </m:r>
          </m:sub>
        </m:sSub>
        <m:r>
          <m:rPr>
            <m:sty m:val="p"/>
          </m:rPr>
          <m:t>−</m:t>
        </m:r>
        <m:r>
          <m:t>250</m:t>
        </m:r>
        <m:r>
          <m:rPr>
            <m:sty m:val="p"/>
          </m:rPr>
          <m:t>≈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(car</w:t>
      </w:r>
      <w:r>
        <w:t xml:space="preserve"> </w:t>
      </w:r>
      <m:oMath>
        <m:r>
          <m:t>σ</m:t>
        </m:r>
        <m:d>
          <m:dPr>
            <m:begChr m:val="("/>
            <m:endChr m:val=")"/>
            <m:sepChr m:val="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1</m:t>
        </m:r>
      </m:oMath>
      <w:r>
        <w:t xml:space="preserve">). Alors 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100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250</m:t>
                  </m:r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96</m:t>
              </m:r>
            </m:e>
          </m:d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96</m:t>
              </m:r>
              <m:r>
                <m:rPr>
                  <m:sty m:val="p"/>
                </m:rPr>
                <m:t>≤</m:t>
              </m:r>
              <m:r>
                <m:t>Z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96</m:t>
              </m:r>
            </m:e>
          </m:d>
          <m:r>
            <m:rPr>
              <m:sty m:val="p"/>
            </m:rPr>
            <m:t>=</m:t>
          </m:r>
          <m:r>
            <m:t>2</m:t>
          </m:r>
          <m:r>
            <m:t>Φ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96</m:t>
              </m:r>
            </m:e>
          </m:d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,</m:t>
          </m:r>
          <m:r>
            <m:t>975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borderBox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95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rPr>
          <w:iCs/>
          <w:i/>
        </w:rPr>
        <w:t xml:space="preserve">Interprétation :</w:t>
      </w:r>
      <w:r>
        <w:t xml:space="preserve"> </w:t>
      </w:r>
      <w:r>
        <w:t xml:space="preserve">il y a 95 % de chances que la moyenne d’un échantillon</w:t>
      </w:r>
      <w:r>
        <w:t xml:space="preserve"> </w:t>
      </w:r>
      <w:r>
        <w:t xml:space="preserve">de 100 sachets s’écarte de moins de 1,96 g de la vraie espérance</w:t>
      </w:r>
      <w:r>
        <w:t xml:space="preserve"> </w:t>
      </w:r>
      <m:oMath>
        <m:r>
          <m:t>μ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X4122ed0a9b762c407ea7f6afef5f84281b3fada"/>
    <w:p>
      <w:pPr>
        <w:pStyle w:val="Heading2"/>
      </w:pPr>
      <w:r>
        <w:t xml:space="preserve">Exercice 3 — Intervalles de confiance (25 points)</w:t>
      </w:r>
    </w:p>
    <w:bookmarkStart w:id="27" w:name="X83638c974834735483dc65b630397c1e294d2af"/>
    <w:p>
      <w:pPr>
        <w:pStyle w:val="Heading3"/>
      </w:pPr>
      <w:r>
        <w:t xml:space="preserve">Partie A — Intervalle de confiance pour une proportion (12 points)</w:t>
      </w:r>
    </w:p>
    <w:p>
      <w:pPr>
        <w:pStyle w:val="FirstParagraph"/>
      </w:pP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composants prélevés, dont</w:t>
      </w:r>
      <w:r>
        <w:t xml:space="preserve"> </w:t>
      </w:r>
      <m:oMath>
        <m:r>
          <m:t>80</m:t>
        </m:r>
      </m:oMath>
      <w:r>
        <w:t xml:space="preserve"> </w:t>
      </w:r>
      <w:r>
        <w:t xml:space="preserve">défectueux.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rPr>
          <w:iCs/>
          <w:i/>
        </w:rPr>
        <w:t xml:space="preserve">(2 pts)</w:t>
      </w:r>
      <w:r>
        <w:t xml:space="preserve"> </w:t>
      </w:r>
      <w:r>
        <w:rPr>
          <w:bCs/>
          <w:b/>
        </w:rPr>
        <w:t xml:space="preserve">Estimateur</w:t>
      </w:r>
      <w:r>
        <w:rPr>
          <w:bCs/>
          <w:b/>
        </w:rP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rPr>
          <w:bCs/>
          <w:b/>
        </w:rPr>
        <w:t xml:space="preserve">.</w:t>
      </w:r>
    </w:p>
    <w:p>
      <w:pPr>
        <w:pStyle w:val="BodyText"/>
      </w:pPr>
      <w:r>
        <w:t xml:space="preserve">L’estimateur naturel de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est la fréquence observée 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</m:t>
                  </m:r>
                </m:num>
                <m:den>
                  <m:r>
                    <m:t>400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2.</w:t>
      </w:r>
      <w:r>
        <w:t xml:space="preserve"> </w:t>
      </w:r>
      <w:r>
        <w:rPr>
          <w:iCs/>
          <w:i/>
        </w:rPr>
        <w:t xml:space="preserve">(2 pts)</w:t>
      </w:r>
      <w:r>
        <w:t xml:space="preserve"> </w:t>
      </w:r>
      <w:r>
        <w:rPr>
          <w:bCs/>
          <w:b/>
        </w:rPr>
        <w:t xml:space="preserve">Approximation normale de</w:t>
      </w:r>
      <w:r>
        <w:rPr>
          <w:bCs/>
          <w:b/>
        </w:rP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rPr>
          <w:bCs/>
          <w:b/>
        </w:rPr>
        <w:t xml:space="preserve">.</w:t>
      </w:r>
    </w:p>
    <w:p>
      <w:pPr>
        <w:pStyle w:val="BodyText"/>
      </w:pP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où les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  <m:scr m:val="script"/>
          </m:rPr>
          <m:t>B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 </w:t>
      </w:r>
      <w:r>
        <w:t xml:space="preserve">sont iid. Par le</w:t>
      </w:r>
      <w:r>
        <w:t xml:space="preserve"> </w:t>
      </w:r>
      <w:r>
        <w:rPr>
          <w:bCs/>
          <w:b/>
        </w:rPr>
        <w:t xml:space="preserve">Théorème Central Limite</w:t>
      </w:r>
      <w:r>
        <w:t xml:space="preserve"> 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Low>
            <m:e>
              <m:r>
                <m:rPr>
                  <m:sty m:val="p"/>
                </m:rPr>
                <m:t>≈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  <m:scr m:val="script"/>
            </m:rPr>
            <m:t>N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e>
                  </m:d>
                </m:num>
                <m:den>
                  <m:r>
                    <m:t>n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En pratique, on substitue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à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(inconnu) dans la variance 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r>
            <m:rPr>
              <m:sty m:val="p"/>
            </m:rPr>
            <m:t>≈</m:t>
          </m:r>
          <m:r>
            <m:rPr>
              <m:sty m:val="p"/>
              <m:scr m:val="script"/>
            </m:rPr>
            <m:t>N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num>
                <m:den>
                  <m:r>
                    <m:t>400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  <m:scr m:val="script"/>
            </m:rP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0004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</m:d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0004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3.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rPr>
          <w:bCs/>
          <w:b/>
        </w:rPr>
        <w:t xml:space="preserve">IC à 95 % pour</w:t>
      </w:r>
      <w:r>
        <w:rPr>
          <w:bCs/>
          <w:b/>
        </w:rPr>
        <w:t xml:space="preserve"> </w:t>
      </w:r>
      <m:oMath>
        <m:r>
          <m:t>p</m:t>
        </m:r>
      </m:oMath>
      <w:r>
        <w:rPr>
          <w:bCs/>
          <w:b/>
        </w:rPr>
        <w:t xml:space="preserve">.</w:t>
      </w:r>
    </w:p>
    <w:p>
      <w:pPr>
        <w:pStyle w:val="BodyText"/>
      </w:pPr>
      <w:r>
        <w:t xml:space="preserve">La formule de l’intervalle de confiance asymptotique à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=</m:t>
        </m:r>
        <m:r>
          <m:t>95</m:t>
        </m:r>
        <m:r>
          <m:t> </m:t>
        </m:r>
        <m:r>
          <m:rPr>
            <m:sty m:val="p"/>
          </m:rPr>
          <m:t>%</m:t>
        </m:r>
      </m:oMath>
      <w:r>
        <w:t xml:space="preserve"> </w:t>
      </w:r>
      <w:r>
        <w:t xml:space="preserve">est 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</m:d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avec </m:t>
          </m:r>
          <m:sSub>
            <m:e>
              <m:r>
                <m:t>z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025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96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±</m:t>
          </m:r>
          <m:r>
            <m:t>1</m:t>
          </m:r>
          <m:r>
            <m:rPr>
              <m:sty m:val="p"/>
            </m:rPr>
            <m:t>,</m:t>
          </m:r>
          <m:r>
            <m:t>96</m:t>
          </m:r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,</m:t>
          </m:r>
          <m:r>
            <m:t>02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±</m:t>
          </m:r>
          <m:r>
            <m:t>0</m:t>
          </m:r>
          <m:r>
            <m:rPr>
              <m:sty m:val="p"/>
            </m:rPr>
            <m:t>,</m:t>
          </m:r>
          <m:r>
            <m:t>0392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t>I</m:t>
              </m:r>
              <m:sSub>
                <m:e>
                  <m:r>
                    <m:t>C</m:t>
                  </m:r>
                </m:e>
                <m:sub>
                  <m:r>
                    <m:t>95</m:t>
                  </m:r>
                  <m:r>
                    <m:t> </m:t>
                  </m:r>
                  <m:r>
                    <m:rPr>
                      <m:sty m:val="p"/>
                    </m:rPr>
                    <m:t>%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161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239</m:t>
                  </m:r>
                </m:e>
              </m:d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rPr>
          <w:iCs/>
          <w:i/>
        </w:rPr>
        <w:t xml:space="preserve">Lecture :</w:t>
      </w:r>
      <w:r>
        <w:t xml:space="preserve"> </w:t>
      </w:r>
      <w:r>
        <w:t xml:space="preserve">avec 95 % de confiance, le vrai taux de défaut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est compris</w:t>
      </w:r>
      <w:r>
        <w:t xml:space="preserve"> </w:t>
      </w:r>
      <w:r>
        <w:t xml:space="preserve">entre 16,1 % et 23,9 %.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4.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rPr>
          <w:bCs/>
          <w:b/>
        </w:rPr>
        <w:t xml:space="preserve">Effectif minimal pour une demi-largeur</w:t>
      </w:r>
      <w:r>
        <w:rPr>
          <w:bCs/>
          <w:b/>
        </w:rPr>
        <w:t xml:space="preserve"> </w:t>
      </w:r>
      <m:oMath>
        <m:r>
          <m:rPr>
            <m:sty m:val="p"/>
          </m:rPr>
          <m:t>≤</m:t>
        </m:r>
        <m:r>
          <m:t>0</m:t>
        </m:r>
        <m:r>
          <m:rPr>
            <m:sty m:val="p"/>
          </m:rPr>
          <m:t>,</m:t>
        </m:r>
        <m:r>
          <m:t>02</m:t>
        </m:r>
      </m:oMath>
      <w:r>
        <w:rPr>
          <w:bCs/>
          <w:b/>
        </w:rPr>
        <w:t xml:space="preserve">.</w:t>
      </w:r>
    </w:p>
    <w:p>
      <w:pPr>
        <w:pStyle w:val="BodyText"/>
      </w:pPr>
      <w:r>
        <w:t xml:space="preserve">On veut :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,</m:t>
          </m:r>
          <m:r>
            <m:t>96</m:t>
          </m:r>
          <m:r>
            <m:t> 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</m:d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≤</m:t>
          </m:r>
          <m:r>
            <m:t>0</m:t>
          </m:r>
          <m:r>
            <m:rPr>
              <m:sty m:val="p"/>
            </m:rPr>
            <m:t>,</m:t>
          </m:r>
          <m:r>
            <m:t>02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En isolant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16</m:t>
                  </m:r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,</m:t>
              </m:r>
              <m:r>
                <m:t>02</m:t>
              </m:r>
            </m:num>
            <m:den>
              <m:r>
                <m:t>1</m:t>
              </m:r>
              <m:r>
                <m:rPr>
                  <m:sty m:val="p"/>
                </m:rPr>
                <m:t>,</m:t>
              </m:r>
              <m:r>
                <m:t>96</m:t>
              </m:r>
            </m:den>
          </m:f>
          <m:r>
            <m:rPr>
              <m:sty m:val="p"/>
            </m:rPr>
            <m:t>⟹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,</m:t>
              </m:r>
              <m:r>
                <m:t>16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9604</m:t>
              </m:r>
            </m:den>
          </m:f>
          <m:r>
            <m:rPr>
              <m:sty m:val="p"/>
            </m:rPr>
            <m:t>⟹</m:t>
          </m:r>
          <m:r>
            <m:t>n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  <m:r>
            <m:t>16</m:t>
          </m:r>
          <m:r>
            <m:rPr>
              <m:sty m:val="p"/>
            </m:rPr>
            <m:t>×</m:t>
          </m:r>
          <m:r>
            <m:t>9604</m:t>
          </m:r>
          <m:r>
            <m:rPr>
              <m:sty m:val="p"/>
            </m:rPr>
            <m:t>=</m:t>
          </m:r>
          <m:r>
            <m:t>1</m:t>
          </m:r>
          <m:r>
            <m:t> </m:t>
          </m:r>
          <m:r>
            <m:t>536</m:t>
          </m:r>
          <m:r>
            <m:rPr>
              <m:sty m:val="p"/>
            </m:rPr>
            <m:t>,</m:t>
          </m:r>
          <m:r>
            <m:t>64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borderBox>
            <m:e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t>537</m:t>
              </m:r>
              <m:r>
                <m:rPr>
                  <m:nor/>
                  <m:sty m:val="p"/>
                </m:rPr>
                <m:t> composants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bookmarkEnd w:id="27"/>
    <w:bookmarkStart w:id="28" w:name="X22f9c67a3fb8abb165ac99fcd0d25958f890b84"/>
    <w:p>
      <w:pPr>
        <w:pStyle w:val="Heading3"/>
      </w:pPr>
      <w:r>
        <w:t xml:space="preserve">Partie B — Intervalle de confiance pour une moyenne (13 points)</w:t>
      </w:r>
    </w:p>
    <w:p>
      <w:pPr>
        <w:pStyle w:val="FirstParagraph"/>
      </w:pPr>
      <m:oMath>
        <m:r>
          <m:t>n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piles,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520</m:t>
        </m:r>
      </m:oMath>
      <w:r>
        <w:t xml:space="preserve"> </w:t>
      </w:r>
      <w:r>
        <w:t xml:space="preserve">h,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h (connu).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5.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rPr>
          <w:bCs/>
          <w:b/>
        </w:rPr>
        <w:t xml:space="preserve">Loi de</w:t>
      </w:r>
      <w:r>
        <w:rPr>
          <w:bCs/>
          <w:b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36</m:t>
            </m:r>
          </m:sub>
        </m:sSub>
      </m:oMath>
      <w:r>
        <w:rPr>
          <w:bCs/>
          <w:b/>
        </w:rPr>
        <w:t xml:space="preserve">.</w:t>
      </w:r>
    </w:p>
    <w:p>
      <w:pPr>
        <w:pStyle w:val="BodyText"/>
      </w:pPr>
      <w:r>
        <w:t xml:space="preserve">Si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900</m:t>
            </m:r>
          </m:e>
        </m:d>
      </m:oMath>
      <w:r>
        <w:t xml:space="preserve">, les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sont iid de même loi normale.</w:t>
      </w:r>
      <w:r>
        <w:t xml:space="preserve"> </w:t>
      </w:r>
      <w:r>
        <w:t xml:space="preserve">Par stabilité de la loi normale 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36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36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36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∼</m:t>
          </m:r>
          <m:r>
            <m:rPr>
              <m:sty m:val="p"/>
              <m:scr m:val="script"/>
            </m:rPr>
            <m:t>N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r>
                <m:t> 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  <m:scr m:val="script"/>
            </m:rPr>
            <m:t>N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900</m:t>
                  </m:r>
                </m:num>
                <m:den>
                  <m:r>
                    <m:t>36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  <m:scr m:val="script"/>
            </m:rP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25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borderBox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36</m:t>
                  </m:r>
                </m:sub>
              </m:sSub>
              <m:r>
                <m:rPr>
                  <m:sty m:val="p"/>
                </m:rPr>
                <m:t>∼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25</m:t>
                  </m:r>
                </m:e>
              </m:d>
              <m:r>
                <m:rPr>
                  <m:sty m:val="p"/>
                </m:rPr>
                <m:t>,</m:t>
              </m:r>
              <m:r>
                <m:t> </m:t>
              </m:r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h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6.</w:t>
      </w:r>
      <w:r>
        <w:t xml:space="preserve"> </w:t>
      </w:r>
      <w:r>
        <w:rPr>
          <w:iCs/>
          <w:i/>
        </w:rPr>
        <w:t xml:space="preserve">(4 pts)</w:t>
      </w:r>
      <w:r>
        <w:t xml:space="preserve"> </w:t>
      </w:r>
      <w:r>
        <w:rPr>
          <w:bCs/>
          <w:b/>
        </w:rPr>
        <w:t xml:space="preserve">IC à 95 % pour</w:t>
      </w:r>
      <w:r>
        <w:rPr>
          <w:bCs/>
          <w:b/>
        </w:rPr>
        <w:t xml:space="preserve"> </w:t>
      </w:r>
      <m:oMath>
        <m:r>
          <m:t>μ</m:t>
        </m:r>
      </m:oMath>
      <w:r>
        <w:rPr>
          <w:bCs/>
          <w:b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</m:t>
          </m:r>
          <m:r>
            <m:rPr>
              <m:sty m:val="p"/>
            </m:rPr>
            <m:t>,</m:t>
          </m:r>
          <m:r>
            <m:t>96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r>
            <m:t>520</m:t>
          </m:r>
          <m:r>
            <m:rPr>
              <m:sty m:val="p"/>
            </m:rPr>
            <m:t>±</m:t>
          </m:r>
          <m:r>
            <m:t>1</m:t>
          </m:r>
          <m:r>
            <m:rPr>
              <m:sty m:val="p"/>
            </m:rPr>
            <m:t>,</m:t>
          </m:r>
          <m:r>
            <m:t>96</m:t>
          </m:r>
          <m:r>
            <m:rPr>
              <m:sty m:val="p"/>
            </m:rPr>
            <m:t>×</m:t>
          </m:r>
          <m:r>
            <m:t>5</m:t>
          </m:r>
          <m:r>
            <m:rPr>
              <m:sty m:val="p"/>
            </m:rPr>
            <m:t>=</m:t>
          </m:r>
          <m:r>
            <m:t>520</m:t>
          </m:r>
          <m:r>
            <m:rPr>
              <m:sty m:val="p"/>
            </m:rPr>
            <m:t>±</m:t>
          </m:r>
          <m:r>
            <m:t>9</m:t>
          </m:r>
          <m:r>
            <m:rPr>
              <m:sty m:val="p"/>
            </m:rPr>
            <m:t>,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t>I</m:t>
              </m:r>
              <m:sSub>
                <m:e>
                  <m:r>
                    <m:t>C</m:t>
                  </m:r>
                </m:e>
                <m:sub>
                  <m:r>
                    <m:t>95</m:t>
                  </m:r>
                  <m:r>
                    <m:t> </m:t>
                  </m:r>
                  <m:r>
                    <m:rPr>
                      <m:sty m:val="p"/>
                    </m:rPr>
                    <m:t>%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μ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510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529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nor/>
                  <m:sty m:val="p"/>
                </m:rPr>
                <m:t> heures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7.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rPr>
          <w:bCs/>
          <w:b/>
        </w:rPr>
        <w:t xml:space="preserve">IC à 99 % pour</w:t>
      </w:r>
      <w:r>
        <w:rPr>
          <w:bCs/>
          <w:b/>
        </w:rPr>
        <w:t xml:space="preserve"> </w:t>
      </w:r>
      <m:oMath>
        <m:r>
          <m:t>μ</m:t>
        </m:r>
      </m:oMath>
      <w:r>
        <w:rPr>
          <w:bCs/>
          <w:b/>
        </w:rPr>
        <w:t xml:space="preserve">.</w:t>
      </w:r>
    </w:p>
    <w:p>
      <w:pPr>
        <w:pStyle w:val="BodyText"/>
      </w:pPr>
      <w:r>
        <w:t xml:space="preserve">Pour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=</m:t>
        </m:r>
        <m:r>
          <m:t>99</m:t>
        </m:r>
        <m:r>
          <m:t> </m:t>
        </m:r>
        <m:r>
          <m:rPr>
            <m:sty m:val="p"/>
          </m:rPr>
          <m:t>%</m:t>
        </m:r>
      </m:oMath>
      <w:r>
        <w:t xml:space="preserve">, le quantile est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005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58</m:t>
        </m:r>
      </m:oMath>
      <w:r>
        <w:t xml:space="preserve"> 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520</m:t>
          </m:r>
          <m:r>
            <m:rPr>
              <m:sty m:val="p"/>
            </m:rPr>
            <m:t>±</m:t>
          </m:r>
          <m:r>
            <m:t>2</m:t>
          </m:r>
          <m:r>
            <m:rPr>
              <m:sty m:val="p"/>
            </m:rPr>
            <m:t>,</m:t>
          </m:r>
          <m:r>
            <m:t>58</m:t>
          </m:r>
          <m:r>
            <m:rPr>
              <m:sty m:val="p"/>
            </m:rPr>
            <m:t>×</m:t>
          </m:r>
          <m:r>
            <m:t>5</m:t>
          </m:r>
          <m:r>
            <m:rPr>
              <m:sty m:val="p"/>
            </m:rPr>
            <m:t>=</m:t>
          </m:r>
          <m:r>
            <m:t>520</m:t>
          </m:r>
          <m:r>
            <m:rPr>
              <m:sty m:val="p"/>
            </m:rPr>
            <m:t>±</m:t>
          </m:r>
          <m:r>
            <m:t>12</m:t>
          </m:r>
          <m:r>
            <m:rPr>
              <m:sty m:val="p"/>
            </m:rPr>
            <m:t>,</m:t>
          </m:r>
          <m:r>
            <m:t>9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t>I</m:t>
              </m:r>
              <m:sSub>
                <m:e>
                  <m:r>
                    <m:t>C</m:t>
                  </m:r>
                </m:e>
                <m:sub>
                  <m:r>
                    <m:t>99</m:t>
                  </m:r>
                  <m:r>
                    <m:t> </m:t>
                  </m:r>
                  <m:r>
                    <m:rPr>
                      <m:sty m:val="p"/>
                    </m:rPr>
                    <m:t>%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μ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507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532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nor/>
                  <m:sty m:val="p"/>
                </m:rPr>
                <m:t> heures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rPr>
          <w:iCs/>
          <w:i/>
        </w:rPr>
        <w:t xml:space="preserve">Remarque :</w:t>
      </w:r>
      <w:r>
        <w:t xml:space="preserve"> </w:t>
      </w:r>
      <w:r>
        <w:t xml:space="preserve">l’IC à 99 % est plus large que celui à 95 %, ce qui traduit</w:t>
      </w:r>
      <w:r>
        <w:t xml:space="preserve"> </w:t>
      </w:r>
      <w:r>
        <w:t xml:space="preserve">le fait qu’une plus grande confiance exige un intervalle plus prudent.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8.</w:t>
      </w:r>
      <w:r>
        <w:t xml:space="preserve"> </w:t>
      </w:r>
      <w:r>
        <w:rPr>
          <w:iCs/>
          <w:i/>
        </w:rPr>
        <w:t xml:space="preserve">(3 pts)</w:t>
      </w:r>
      <w:r>
        <w:t xml:space="preserve"> </w:t>
      </w:r>
      <w:r>
        <w:rPr>
          <w:bCs/>
          <w:b/>
        </w:rPr>
        <w:t xml:space="preserve">Effectif minimal pour une largeur</w:t>
      </w:r>
      <w:r>
        <w:rPr>
          <w:bCs/>
          <w:b/>
        </w:rPr>
        <w:t xml:space="preserve"> </w:t>
      </w:r>
      <m:oMath>
        <m:r>
          <m:rPr>
            <m:sty m:val="p"/>
          </m:rPr>
          <m:t>≤</m:t>
        </m:r>
        <m:r>
          <m:t>10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h.</w:t>
      </w:r>
    </w:p>
    <w:p>
      <w:pPr>
        <w:pStyle w:val="BodyText"/>
      </w:pPr>
      <w:r>
        <w:t xml:space="preserve">On veut 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,</m:t>
          </m:r>
          <m:r>
            <m:t>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≤</m:t>
          </m:r>
          <m:r>
            <m:t>10</m:t>
          </m:r>
          <m:r>
            <m:rPr>
              <m:sty m:val="p"/>
            </m:rPr>
            <m:t>⟹</m:t>
          </m:r>
          <m:f>
            <m:fPr>
              <m:type m:val="bar"/>
            </m:fPr>
            <m:num>
              <m:r>
                <m:t>30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</m:t>
              </m:r>
              <m:r>
                <m:rPr>
                  <m:sty m:val="p"/>
                </m:rPr>
                <m:t>,</m:t>
              </m:r>
              <m:r>
                <m:t>92</m:t>
              </m:r>
            </m:den>
          </m:f>
          <m:r>
            <m:rPr>
              <m:sty m:val="p"/>
            </m:rPr>
            <m:t>≈</m:t>
          </m:r>
          <m:r>
            <m:t>2</m:t>
          </m:r>
          <m:r>
            <m:rPr>
              <m:sty m:val="p"/>
            </m:rPr>
            <m:t>,</m:t>
          </m:r>
          <m:r>
            <m:t>551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r>
                <m:t>n</m:t>
              </m:r>
            </m:e>
          </m:rad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30</m:t>
              </m:r>
            </m:num>
            <m:den>
              <m:r>
                <m:t>2</m:t>
              </m:r>
              <m:r>
                <m:rPr>
                  <m:sty m:val="p"/>
                </m:rPr>
                <m:t>,</m:t>
              </m:r>
              <m:r>
                <m:t>551</m:t>
              </m:r>
            </m:den>
          </m:f>
          <m:r>
            <m:rPr>
              <m:sty m:val="p"/>
            </m:rPr>
            <m:t>≈</m:t>
          </m:r>
          <m:r>
            <m:t>11</m:t>
          </m:r>
          <m:r>
            <m:rPr>
              <m:sty m:val="p"/>
            </m:rPr>
            <m:t>,</m:t>
          </m:r>
          <m:r>
            <m:t>76</m:t>
          </m:r>
          <m:r>
            <m:rPr>
              <m:sty m:val="p"/>
            </m:rPr>
            <m:t>⟹</m:t>
          </m:r>
          <m:r>
            <m:t>n</m:t>
          </m:r>
          <m:r>
            <m:rPr>
              <m:sty m:val="p"/>
            </m:rPr>
            <m:t>≥</m:t>
          </m:r>
          <m:r>
            <m:t>11</m:t>
          </m:r>
          <m:r>
            <m:rPr>
              <m:sty m:val="p"/>
            </m:rPr>
            <m:t>,</m:t>
          </m:r>
          <m:sSup>
            <m:e>
              <m:r>
                <m:t>76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138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borderBox>
            <m:e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139</m:t>
              </m:r>
              <m:r>
                <m:rPr>
                  <m:nor/>
                  <m:sty m:val="p"/>
                </m:rPr>
                <m:t> piles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exam-final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exam-final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Correction — Examen Final · Statistiques et Probabilités</dc:title>
  <dc:creator/>
  <dc:language>fr</dc:language>
  <cp:keywords/>
  <dcterms:created xsi:type="dcterms:W3CDTF">2026-05-19T21:33:47Z</dcterms:created>
  <dcterms:modified xsi:type="dcterms:W3CDTF">2026-05-19T21:33:47Z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Corrigé détaillé de l’examen final.</vt:lpwstr>
  </property>
  <property fmtid="{D5CDD505-2E9C-101B-9397-08002B2CF9AE}" pid="3" name="biblio-config">
    <vt:lpwstr>True</vt:lpwstr>
  </property>
  <property fmtid="{D5CDD505-2E9C-101B-9397-08002B2CF9AE}" pid="4" name="comments">
    <vt:lpwstr/>
  </property>
  <property fmtid="{D5CDD505-2E9C-101B-9397-08002B2CF9AE}" pid="5" name="date-modified">
    <vt:lpwstr>2026-05-12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idebar">
    <vt:lpwstr>stats-prob</vt:lpwstr>
  </property>
  <property fmtid="{D5CDD505-2E9C-101B-9397-08002B2CF9AE}" pid="11" name="subtitle">
    <vt:lpwstr>Variables aléatoires à densité · Loi normale · Intervalles de confiance</vt:lpwstr>
  </property>
  <property fmtid="{D5CDD505-2E9C-101B-9397-08002B2CF9AE}" pid="12" name="toc-title">
    <vt:lpwstr>Table des matières</vt:lpwstr>
  </property>
</Properties>
</file>