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Révision</w:t>
      </w:r>
      <w:r>
        <w:t xml:space="preserve"> </w:t>
      </w:r>
      <w:r>
        <w:t xml:space="preserve">—</w:t>
      </w:r>
      <w:r>
        <w:t xml:space="preserve"> </w:t>
      </w:r>
      <w:r>
        <w:t xml:space="preserve">Examen</w:t>
      </w:r>
      <w:r>
        <w:t xml:space="preserve"> </w:t>
      </w:r>
      <w:r>
        <w:t xml:space="preserve">Final</w:t>
      </w:r>
      <w:r>
        <w:t xml:space="preserve"> </w:t>
      </w:r>
      <w:r>
        <w:t xml:space="preserve">·</w:t>
      </w:r>
      <w:r>
        <w:t xml:space="preserve"> </w:t>
      </w:r>
      <w:r>
        <w:t xml:space="preserve">Statistiques</w:t>
      </w:r>
      <w:r>
        <w:t xml:space="preserve"> </w:t>
      </w:r>
      <w:r>
        <w:t xml:space="preserve">et</w:t>
      </w:r>
      <w:r>
        <w:t xml:space="preserve"> </w:t>
      </w:r>
      <w:r>
        <w:t xml:space="preserve">Probabilités</w:t>
      </w:r>
    </w:p>
    <w:p>
      <w:pPr>
        <w:pStyle w:val="Subtitle"/>
      </w:pPr>
      <w:r>
        <w:t xml:space="preserve">Statistiques</w:t>
      </w:r>
      <w:r>
        <w:t xml:space="preserve"> </w:t>
      </w:r>
      <w:r>
        <w:t xml:space="preserve">bivariées</w:t>
      </w:r>
      <w:r>
        <w:t xml:space="preserve"> </w:t>
      </w:r>
      <w:r>
        <w:t xml:space="preserve">·</w:t>
      </w:r>
      <w:r>
        <w:t xml:space="preserve"> </w:t>
      </w:r>
      <w:r>
        <w:t xml:space="preserve">Couples</w:t>
      </w:r>
      <w:r>
        <w:t xml:space="preserve"> </w:t>
      </w:r>
      <w:r>
        <w:t xml:space="preserve">de</w:t>
      </w:r>
      <w:r>
        <w:t xml:space="preserve"> </w:t>
      </w:r>
      <w:r>
        <w:t xml:space="preserve">v.a.r.</w:t>
      </w:r>
      <w:r>
        <w:t xml:space="preserve"> </w:t>
      </w:r>
      <w:r>
        <w:t xml:space="preserve">continues</w:t>
      </w:r>
      <w:r>
        <w:t xml:space="preserve"> </w:t>
      </w:r>
      <w:r>
        <w:t xml:space="preserve">·</w:t>
      </w:r>
      <w:r>
        <w:t xml:space="preserve"> </w:t>
      </w:r>
      <w:r>
        <w:t xml:space="preserve">Convergence</w:t>
      </w:r>
      <w:r>
        <w:t xml:space="preserve"> </w:t>
      </w:r>
      <w:r>
        <w:t xml:space="preserve">et</w:t>
      </w:r>
      <w:r>
        <w:t xml:space="preserve"> </w:t>
      </w:r>
      <w:r>
        <w:t xml:space="preserve">estimation</w:t>
      </w:r>
    </w:p>
    <w:p>
      <w:pPr>
        <w:pStyle w:val="AbstractTitle"/>
      </w:pPr>
      <w:r>
        <w:t xml:space="preserve">Résumé</w:t>
      </w:r>
    </w:p>
    <w:p>
      <w:pPr>
        <w:pStyle w:val="Abstract"/>
      </w:pPr>
      <w:r>
        <w:t xml:space="preserve">Durée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1</w:t>
      </w:r>
      <w:r>
        <w:rPr>
          <w:bCs/>
          <w:b/>
        </w:rPr>
        <w:t xml:space="preserve"> </w:t>
      </w:r>
      <w:r>
        <w:rPr>
          <w:bCs/>
          <w:b/>
        </w:rPr>
        <w:t xml:space="preserve">h</w:t>
      </w:r>
      <w:r>
        <w:rPr>
          <w:bCs/>
          <w:b/>
        </w:rPr>
        <w:t xml:space="preserve"> </w:t>
      </w:r>
      <w:r>
        <w:rPr>
          <w:bCs/>
          <w:b/>
        </w:rPr>
        <w:t xml:space="preserve">30</w:t>
      </w:r>
      <w:r>
        <w:t xml:space="preserve">.</w:t>
      </w:r>
      <w:r>
        <w:t xml:space="preserve"> </w:t>
      </w:r>
      <w:r>
        <w:t xml:space="preserve">Les</w:t>
      </w:r>
      <w:r>
        <w:t xml:space="preserve"> </w:t>
      </w:r>
      <w:r>
        <w:t xml:space="preserve">documents</w:t>
      </w:r>
      <w:r>
        <w:t xml:space="preserve"> </w:t>
      </w:r>
      <w:r>
        <w:t xml:space="preserve">de</w:t>
      </w:r>
      <w:r>
        <w:t xml:space="preserve"> </w:t>
      </w:r>
      <w:r>
        <w:t xml:space="preserve">cours</w:t>
      </w:r>
      <w:r>
        <w:t xml:space="preserve"> </w:t>
      </w:r>
      <w:r>
        <w:t xml:space="preserve">sont</w:t>
      </w:r>
      <w:r>
        <w:t xml:space="preserve"> </w:t>
      </w:r>
      <w:r>
        <w:rPr>
          <w:bCs/>
          <w:b/>
        </w:rPr>
        <w:t xml:space="preserve">interdits</w:t>
      </w:r>
      <w:r>
        <w:t xml:space="preserve">.</w:t>
      </w:r>
      <w:r>
        <w:t xml:space="preserve"> </w:t>
      </w:r>
      <w:r>
        <w:t xml:space="preserve">Les</w:t>
      </w:r>
      <w:r>
        <w:t xml:space="preserve"> </w:t>
      </w:r>
      <w:r>
        <w:t xml:space="preserve">calculatrices</w:t>
      </w:r>
      <w:r>
        <w:t xml:space="preserve"> </w:t>
      </w:r>
      <w:r>
        <w:t xml:space="preserve">sont</w:t>
      </w:r>
      <w:r>
        <w:t xml:space="preserve"> </w:t>
      </w:r>
      <w:r>
        <w:t xml:space="preserve">autorisées.</w:t>
      </w:r>
      <w:r>
        <w:t xml:space="preserve"> </w:t>
      </w:r>
      <w:r>
        <w:t xml:space="preserve">Toute</w:t>
      </w:r>
      <w:r>
        <w:t xml:space="preserve"> </w:t>
      </w:r>
      <w:r>
        <w:t xml:space="preserve">réponse</w:t>
      </w:r>
      <w:r>
        <w:t xml:space="preserve"> </w:t>
      </w:r>
      <w:r>
        <w:t xml:space="preserve">doit</w:t>
      </w:r>
      <w:r>
        <w:t xml:space="preserve"> </w:t>
      </w:r>
      <w:r>
        <w:t xml:space="preserve">être</w:t>
      </w:r>
      <w:r>
        <w:t xml:space="preserve"> </w:t>
      </w:r>
      <w:r>
        <w:rPr>
          <w:bCs/>
          <w:b/>
        </w:rPr>
        <w:t xml:space="preserve">justifiée</w:t>
      </w:r>
      <w:r>
        <w:t xml:space="preserve">.</w:t>
      </w:r>
      <w:r>
        <w:t xml:space="preserve"> </w:t>
      </w:r>
      <w:r>
        <w:t xml:space="preserve">Les</w:t>
      </w:r>
      <w:r>
        <w:t xml:space="preserve"> </w:t>
      </w:r>
      <w:r>
        <w:t xml:space="preserve">résultats</w:t>
      </w:r>
      <w:r>
        <w:t xml:space="preserve"> </w:t>
      </w:r>
      <w:r>
        <w:t xml:space="preserve">numériques</w:t>
      </w:r>
      <w:r>
        <w:t xml:space="preserve"> </w:t>
      </w:r>
      <w:r>
        <w:t xml:space="preserve">seront</w:t>
      </w:r>
      <w:r>
        <w:t xml:space="preserve"> </w:t>
      </w:r>
      <w:r>
        <w:t xml:space="preserve">arrondis</w:t>
      </w:r>
      <w:r>
        <w:t xml:space="preserve"> </w:t>
      </w:r>
      <w:r>
        <w:t xml:space="preserve">à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près.</w:t>
      </w:r>
      <w:r>
        <w:t xml:space="preserve"> </w:t>
      </w:r>
      <w:r>
        <w:t xml:space="preserve">Les</w:t>
      </w:r>
      <w:r>
        <w:t xml:space="preserve"> </w:t>
      </w:r>
      <w:r>
        <w:t xml:space="preserve">valeurs</w:t>
      </w:r>
      <w:r>
        <w:t xml:space="preserve"> </w:t>
      </w:r>
      <w:r>
        <w:t xml:space="preserve">suivantes</w:t>
      </w:r>
      <w:r>
        <w:t xml:space="preserve"> </w:t>
      </w:r>
      <w:r>
        <w:t xml:space="preserve">sont</w:t>
      </w:r>
      <w:r>
        <w:t xml:space="preserve"> </w:t>
      </w:r>
      <w:r>
        <w:t xml:space="preserve">fournies</w:t>
      </w:r>
      <w:r>
        <w:t xml:space="preserve"> </w:t>
      </w:r>
      <w:r>
        <w:t xml:space="preserve">: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025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96</m:t>
        </m:r>
      </m:oMath>
      <w:r>
        <w:t xml:space="preserve"> </w:t>
      </w:r>
      <w:r>
        <w:t xml:space="preserve">;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005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58</m:t>
        </m:r>
      </m:oMath>
      <w:r>
        <w:t xml:space="preserve"> </w:t>
      </w:r>
      <w:r>
        <w:t xml:space="preserve">;</w:t>
      </w:r>
      <w:r>
        <w:t xml:space="preserve"> </w:t>
      </w:r>
      <m:oMath>
        <m:sSubSup>
          <m:e>
            <m:r>
              <m:t>χ</m:t>
            </m:r>
          </m:e>
          <m:sub>
            <m:r>
              <m:t>4</m:t>
            </m:r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0</m:t>
            </m:r>
            <m:r>
              <m:rPr>
                <m:sty m:val="p"/>
              </m:rPr>
              <m:t>,</m:t>
            </m:r>
            <m:r>
              <m:t>05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488</m:t>
        </m:r>
      </m:oMath>
      <w:r>
        <w:t xml:space="preserve">.</w:t>
      </w:r>
    </w:p>
    <w:p>
      <w:pPr>
        <w:pStyle w:val="BlockText"/>
      </w:pPr>
      <w:r>
        <w:rPr>
          <w:bCs/>
          <w:b/>
        </w:rPr>
        <w:t xml:space="preserve">Barème indicatif :</w:t>
      </w:r>
      <w:r>
        <w:t xml:space="preserve"> </w:t>
      </w:r>
      <w:r>
        <w:t xml:space="preserve">Exercice 1 — 30 pts · Exercice 2 — 40 pts · Exercice 3 — 30 pts</w:t>
      </w:r>
    </w:p>
    <w:p>
      <w:r>
        <w:pict>
          <v:rect style="width:0;height:1.5pt" o:hralign="center" o:hrstd="t" o:hr="t"/>
        </w:pict>
      </w:r>
    </w:p>
    <w:bookmarkStart w:id="22" w:name="X9125593934c39a44eb6fe50c974aaaf0f4206cf"/>
    <w:p>
      <w:pPr>
        <w:pStyle w:val="Heading2"/>
      </w:pPr>
      <w:r>
        <w:t xml:space="preserve">Exercice 1 — Statistiques bivariées (30 points)</w:t>
      </w:r>
    </w:p>
    <w:bookmarkStart w:id="20" w:name="Xd5d7d8ba4483c8adda4804b4d0928411c8773a3"/>
    <w:p>
      <w:pPr>
        <w:pStyle w:val="Heading3"/>
      </w:pPr>
      <w:r>
        <w:t xml:space="preserve">Partie A — Tableau de contingence et test du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(18 points)</w:t>
      </w:r>
    </w:p>
    <w:p>
      <w:pPr>
        <w:pStyle w:val="FirstParagraph"/>
      </w:pPr>
      <w:r>
        <w:t xml:space="preserve">Une étude de satisfaction est menée auprès de</w:t>
      </w:r>
      <w:r>
        <w:t xml:space="preserve"> </w:t>
      </w:r>
      <w:r>
        <w:rPr>
          <w:bCs/>
          <w:b/>
        </w:rPr>
        <w:t xml:space="preserve">240 clients</w:t>
      </w:r>
      <w:r>
        <w:t xml:space="preserve"> </w:t>
      </w:r>
      <w:r>
        <w:t xml:space="preserve">d’une banque. On</w:t>
      </w:r>
      <w:r>
        <w:t xml:space="preserve"> </w:t>
      </w:r>
      <w:r>
        <w:t xml:space="preserve">croise deux variables catégorielles :</w:t>
      </w:r>
    </w:p>
    <w:p>
      <w:pPr>
        <w:numPr>
          <w:ilvl w:val="0"/>
          <w:numId w:val="1001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type de client</w:t>
      </w:r>
      <w:r>
        <w:t xml:space="preserve"> </w:t>
      </w:r>
      <w:r>
        <w:t xml:space="preserve">: Particulier, Professionnel, Entreprise ;</w:t>
      </w:r>
    </w:p>
    <w:p>
      <w:pPr>
        <w:numPr>
          <w:ilvl w:val="0"/>
          <w:numId w:val="1001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niveau de satisfaction</w:t>
      </w:r>
      <w:r>
        <w:t xml:space="preserve"> </w:t>
      </w:r>
      <w:r>
        <w:t xml:space="preserve">: Insatisfait, Neutre, Satisfait.</w:t>
      </w:r>
    </w:p>
    <w:p>
      <w:pPr>
        <w:pStyle w:val="FirstParagraph"/>
      </w:pPr>
      <w:r>
        <w:t xml:space="preserve">Les résultats sont résumés dans le tableau suivant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Insatisfait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Neutre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Satisfait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Particulier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Professionnel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Entreprise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240</w:t>
            </w:r>
          </w:p>
        </w:tc>
      </w:tr>
    </w:tbl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Calculer les</w:t>
      </w:r>
      <w:r>
        <w:t xml:space="preserve"> </w:t>
      </w:r>
      <w:r>
        <w:rPr>
          <w:bCs/>
          <w:b/>
        </w:rPr>
        <w:t xml:space="preserve">fréquences marginales</w:t>
      </w:r>
      <w:r>
        <w:t xml:space="preserve"> </w:t>
      </w:r>
      <w:r>
        <w:t xml:space="preserve">(en %) de la variable</w:t>
      </w:r>
      <w:r>
        <w:t xml:space="preserve"> </w:t>
      </w:r>
      <w:r>
        <w:t xml:space="preserve">« type de client » et de la variable « satisfaction ».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Déterminer la</w:t>
      </w:r>
      <w:r>
        <w:t xml:space="preserve"> </w:t>
      </w:r>
      <w:r>
        <w:rPr>
          <w:bCs/>
          <w:b/>
        </w:rPr>
        <w:t xml:space="preserve">distribution conditionnelle</w:t>
      </w:r>
      <w:r>
        <w:t xml:space="preserve"> </w:t>
      </w:r>
      <w:r>
        <w:t xml:space="preserve">du niveau de</w:t>
      </w:r>
      <w:r>
        <w:t xml:space="preserve"> </w:t>
      </w:r>
      <w:r>
        <w:t xml:space="preserve">satisfaction sachant que le client est de type</w:t>
      </w:r>
      <w:r>
        <w:t xml:space="preserve"> </w:t>
      </w:r>
      <w:r>
        <w:rPr>
          <w:iCs/>
          <w:i/>
        </w:rPr>
        <w:t xml:space="preserve">Entreprise</w:t>
      </w:r>
      <w:r>
        <w:t xml:space="preserve">. Interpréter.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Calculer les probabilités suivantes :</w:t>
      </w:r>
    </w:p>
    <w:p>
      <w:pPr>
        <w:numPr>
          <w:ilvl w:val="0"/>
          <w:numId w:val="1002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Insatisfait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Professionnel</m:t>
            </m:r>
          </m:e>
        </m:d>
      </m:oMath>
      <w:r>
        <w:t xml:space="preserve">,</w:t>
      </w:r>
    </w:p>
    <w:p>
      <w:pPr>
        <w:numPr>
          <w:ilvl w:val="0"/>
          <w:numId w:val="1002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Satisfait</m:t>
            </m:r>
          </m:e>
        </m:d>
      </m:oMath>
      <w:r>
        <w:t xml:space="preserve">,</w:t>
      </w:r>
    </w:p>
    <w:p>
      <w:pPr>
        <w:numPr>
          <w:ilvl w:val="0"/>
          <w:numId w:val="1002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Particulier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Insatisfait</m:t>
            </m:r>
          </m:e>
        </m:d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t xml:space="preserve">On souhaite tester l’</w:t>
      </w:r>
      <w:r>
        <w:rPr>
          <w:bCs/>
          <w:b/>
        </w:rPr>
        <w:t xml:space="preserve">indépendance</w:t>
      </w:r>
      <w:r>
        <w:t xml:space="preserve"> </w:t>
      </w:r>
      <w:r>
        <w:t xml:space="preserve">entre le type de client et</w:t>
      </w:r>
      <w:r>
        <w:t xml:space="preserve"> </w:t>
      </w:r>
      <w:r>
        <w:t xml:space="preserve">le niveau de satisfaction au seuil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5</m:t>
        </m:r>
        <m:r>
          <m:t> </m:t>
        </m:r>
        <m:r>
          <m:rPr>
            <m:sty m:val="p"/>
          </m:rPr>
          <m:t>%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Calculer les</w:t>
      </w:r>
      <w:r>
        <w:t xml:space="preserve"> </w:t>
      </w:r>
      <w:r>
        <w:rPr>
          <w:bCs/>
          <w:b/>
        </w:rPr>
        <w:t xml:space="preserve">effectifs théoriques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sous l’hypothèse d’indépendance.</w:t>
      </w:r>
      <w:r>
        <w:t xml:space="preserve"> </w:t>
      </w:r>
      <w:r>
        <w:t xml:space="preserve">Vérifier qu’ils sont tous supérieurs à 5.</w:t>
      </w:r>
    </w:p>
    <w:p>
      <w:pPr>
        <w:numPr>
          <w:ilvl w:val="0"/>
          <w:numId w:val="1003"/>
        </w:numPr>
        <w:pStyle w:val="Compact"/>
      </w:pPr>
      <w:r>
        <w:t xml:space="preserve">Calculer la</w:t>
      </w:r>
      <w:r>
        <w:t xml:space="preserve"> </w:t>
      </w:r>
      <w:r>
        <w:rPr>
          <w:bCs/>
          <w:b/>
        </w:rPr>
        <w:t xml:space="preserve">statistique du test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o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num>
              <m:den>
                <m:sSub>
                  <m:e>
                    <m:r>
                      <m:t>e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den>
            </m:f>
          </m:e>
        </m:nary>
      </m:oMath>
      <w:r>
        <w:t xml:space="preserve">. On donne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11</m:t>
        </m:r>
        <m:r>
          <m:rPr>
            <m:sty m:val="p"/>
          </m:rPr>
          <m:t>,</m:t>
        </m:r>
        <m:r>
          <m:t>71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Conclure en comparant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à</w:t>
      </w:r>
      <w:r>
        <w:t xml:space="preserve"> </w:t>
      </w:r>
      <m:oMath>
        <m:sSubSup>
          <m:e>
            <m:r>
              <m:t>χ</m:t>
            </m:r>
          </m:e>
          <m:sub>
            <m:r>
              <m:t>4</m:t>
            </m:r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0</m:t>
            </m:r>
            <m:r>
              <m:rPr>
                <m:sty m:val="p"/>
              </m:rPr>
              <m:t>,</m:t>
            </m:r>
            <m:r>
              <m:t>05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488</m:t>
        </m:r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Calculer les</w:t>
      </w:r>
      <w:r>
        <w:t xml:space="preserve"> </w:t>
      </w:r>
      <w:r>
        <w:rPr>
          <w:bCs/>
          <w:b/>
        </w:rPr>
        <w:t xml:space="preserve">résidus standardisés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e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rad>
          </m:den>
        </m:f>
      </m:oMath>
      <w:r>
        <w:t xml:space="preserve"> </w:t>
      </w:r>
      <w:r>
        <w:t xml:space="preserve">pour les cases</w:t>
      </w:r>
      <w:r>
        <w:t xml:space="preserve"> </w:t>
      </w:r>
      <w:r>
        <w:t xml:space="preserve">(Particulier, Insatisfait) et (Entreprise, Satisfait). Interpréter chacun.</w:t>
      </w:r>
    </w:p>
    <w:p>
      <w:r>
        <w:pict>
          <v:rect style="width:0;height:1.5pt" o:hralign="center" o:hrstd="t" o:hr="t"/>
        </w:pict>
      </w:r>
    </w:p>
    <w:bookmarkEnd w:id="20"/>
    <w:bookmarkStart w:id="21" w:name="Xfcac97f6de7072a9084cb639769ada36bd8d0b0"/>
    <w:p>
      <w:pPr>
        <w:pStyle w:val="Heading3"/>
      </w:pPr>
      <w:r>
        <w:t xml:space="preserve">Partie B — Régression linéaire simple (12 points)</w:t>
      </w:r>
    </w:p>
    <w:p>
      <w:pPr>
        <w:pStyle w:val="FirstParagraph"/>
      </w:pPr>
      <w:r>
        <w:t xml:space="preserve">Un analyste financier relève, pour 5 fonds d’investissement, la</w:t>
      </w:r>
      <w:r>
        <w:t xml:space="preserve"> </w:t>
      </w:r>
      <w:r>
        <w:rPr>
          <w:bCs/>
          <w:b/>
        </w:rPr>
        <w:t xml:space="preserve">note de risque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(entier de 1 à 5) et la</w:t>
      </w:r>
      <w:r>
        <w:t xml:space="preserve"> </w:t>
      </w:r>
      <w:r>
        <w:rPr>
          <w:bCs/>
          <w:b/>
        </w:rPr>
        <w:t xml:space="preserve">performance annuelle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(en %)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Fonds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</w:tbl>
    <w:p>
      <w:pPr>
        <w:pStyle w:val="BodyText"/>
      </w:pPr>
      <w:r>
        <w:rPr>
          <w:iCs/>
          <w:i/>
        </w:rPr>
        <w:t xml:space="preserve">On donne 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55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465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Sup>
              <m:e>
                <m:r>
                  <m:t>y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3</m:t>
        </m:r>
        <m:r>
          <m:t> </m:t>
        </m:r>
        <m:r>
          <m:t>950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t xml:space="preserve">Calculer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puis les quantités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n</m:t>
          </m:r>
          <m:acc>
            <m:accPr>
              <m:chr m:val="‾"/>
            </m:accPr>
            <m:e>
              <m:r>
                <m:t>x</m:t>
              </m:r>
            </m:e>
          </m:acc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Sup>
            <m:e>
              <m:r>
                <m:t>y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Déterminer les coefficients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et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de la droite</w:t>
      </w:r>
      <w:r>
        <w:t xml:space="preserve"> </w:t>
      </w:r>
      <w:r>
        <w:t xml:space="preserve">de régression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b</m:t>
            </m:r>
          </m:e>
        </m:acc>
        <m:r>
          <m:t> </m:t>
        </m:r>
        <m:r>
          <m:t>x</m:t>
        </m:r>
      </m:oMath>
      <w:r>
        <w:t xml:space="preserve"> </w:t>
      </w:r>
      <w:r>
        <w:t xml:space="preserve">et écrire son équation.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Calculer le</w:t>
      </w:r>
      <w:r>
        <w:t xml:space="preserve"> </w:t>
      </w:r>
      <w:r>
        <w:rPr>
          <w:bCs/>
          <w:b/>
        </w:rPr>
        <w:t xml:space="preserve">coefficient de corrélation linéaire de Pearson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S</m:t>
                    </m:r>
                  </m:e>
                  <m:sub>
                    <m:r>
                      <m:t>x</m:t>
                    </m:r>
                    <m:r>
                      <m:t>x</m:t>
                    </m:r>
                  </m:sub>
                </m:sSub>
                <m:r>
                  <m:t> </m:t>
                </m:r>
                <m:sSub>
                  <m:e>
                    <m:r>
                      <m:t>S</m:t>
                    </m:r>
                  </m:e>
                  <m:sub>
                    <m:r>
                      <m:t>y</m:t>
                    </m:r>
                    <m:r>
                      <m:t>y</m:t>
                    </m:r>
                  </m:sub>
                </m:sSub>
              </m:e>
            </m:rad>
          </m:den>
        </m:f>
      </m:oMath>
      <w:r>
        <w:t xml:space="preserve"> </w:t>
      </w:r>
      <w:r>
        <w:t xml:space="preserve">et le</w:t>
      </w:r>
      <w:r>
        <w:t xml:space="preserve"> </w:t>
      </w:r>
      <w:r>
        <w:rPr>
          <w:bCs/>
          <w:b/>
        </w:rPr>
        <w:t xml:space="preserve">coefficient de</w:t>
      </w:r>
      <w:r>
        <w:rPr>
          <w:bCs/>
          <w:b/>
        </w:rPr>
        <w:t xml:space="preserve"> </w:t>
      </w:r>
      <w:r>
        <w:rPr>
          <w:bCs/>
          <w:b/>
        </w:rPr>
        <w:t xml:space="preserve">détermination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 Commenter la qualité de l’ajustement linéaire.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t xml:space="preserve">Un nouveau fonds présente une note de risque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. Donner la</w:t>
      </w:r>
      <w:r>
        <w:t xml:space="preserve"> </w:t>
      </w:r>
      <w:r>
        <w:rPr>
          <w:bCs/>
          <w:b/>
        </w:rPr>
        <w:t xml:space="preserve">prédiction ponctuelle</w:t>
      </w:r>
      <w:r>
        <w:t xml:space="preserve"> </w:t>
      </w:r>
      <w:r>
        <w:t xml:space="preserve">de sa performance annuelle et discuter la fiabilité de</w:t>
      </w:r>
      <w:r>
        <w:t xml:space="preserve"> </w:t>
      </w:r>
      <w:r>
        <w:t xml:space="preserve">cette extrapolation.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dffbcb4d3f6bf9eb53f7d670741fcacce27ec23"/>
    <w:p>
      <w:pPr>
        <w:pStyle w:val="Heading2"/>
      </w:pPr>
      <w:r>
        <w:t xml:space="preserve">Exercice 2 — Couple de variables aléatoires continues (40 points)</w:t>
      </w:r>
    </w:p>
    <w:p>
      <w:pPr>
        <w:pStyle w:val="FirstParagraph"/>
      </w:pPr>
      <w:r>
        <w:t xml:space="preserve">Soit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un couple de variables aléatoires continues dont la</w:t>
      </w:r>
      <w:r>
        <w:t xml:space="preserve"> </w:t>
      </w:r>
      <w:r>
        <w:rPr>
          <w:bCs/>
          <w:b/>
        </w:rPr>
        <w:t xml:space="preserve">densité</w:t>
      </w:r>
      <w:r>
        <w:rPr>
          <w:bCs/>
          <w:b/>
        </w:rPr>
        <w:t xml:space="preserve"> </w:t>
      </w:r>
      <w:r>
        <w:rPr>
          <w:bCs/>
          <w:b/>
        </w:rPr>
        <w:t xml:space="preserve">conjointe</w:t>
      </w:r>
      <w:r>
        <w:t xml:space="preserve"> </w:t>
      </w:r>
      <w:r>
        <w:t xml:space="preserve">est définie par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k</m:t>
                    </m:r>
                    <m:r>
                      <m:t>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  <m:r>
                          <m:t>y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m:t>∈</m:t>
                    </m:r>
                    <m:sSup>
                      <m:e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0</m:t>
                            </m:r>
                            <m:r>
                              <m:t> </m:t>
                            </m:r>
                            <m:r>
                              <m:rPr>
                                <m:sty m:val="p"/>
                              </m:rPr>
                              <m:t>;</m:t>
                            </m:r>
                            <m:r>
                              <m:t> 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sinon,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où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est une constante à déterminer.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Vérifier que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sur</w:t>
      </w:r>
      <w:r>
        <w:t xml:space="preserve"> </w:t>
      </w:r>
      <m:oMath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t> </m:t>
                </m:r>
                <m:r>
                  <m:rPr>
                    <m:sty m:val="p"/>
                  </m:rPr>
                  <m:t>;</m:t>
                </m:r>
                <m:r>
                  <m:t> 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On admet que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​</m:t>
            </m:r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t>y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En déduire la valeur de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t xml:space="preserve">Calculer les</w:t>
      </w:r>
      <w:r>
        <w:t xml:space="preserve"> </w:t>
      </w:r>
      <w:r>
        <w:rPr>
          <w:bCs/>
          <w:b/>
        </w:rPr>
        <w:t xml:space="preserve">densités marginales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et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. Vérifier</w:t>
      </w:r>
      <w:r>
        <w:t xml:space="preserve"> </w:t>
      </w:r>
      <w:r>
        <w:t xml:space="preserve">dans chaque cas que la densité intègre bien à 1 sur son support.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Montrer que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 sont</w:t>
      </w:r>
      <w:r>
        <w:t xml:space="preserve"> </w:t>
      </w:r>
      <w:r>
        <w:rPr>
          <w:bCs/>
          <w:b/>
        </w:rPr>
        <w:t xml:space="preserve">pas indépendantes</w:t>
      </w:r>
      <w:r>
        <w:t xml:space="preserve">.</w:t>
      </w:r>
      <w:r>
        <w:t xml:space="preserve"> </w:t>
      </w:r>
      <w:r>
        <w:rPr>
          <w:iCs/>
          <w:i/>
        </w:rPr>
        <w:t xml:space="preserve">(On comparera</w:t>
      </w:r>
      <w:r>
        <w:rPr>
          <w:iCs/>
          <w:i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au produit</w:t>
      </w:r>
      <w:r>
        <w:rPr>
          <w:iCs/>
          <w:i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pour un couple de valeurs</w:t>
      </w:r>
      <w:r>
        <w:rPr>
          <w:iCs/>
          <w:i/>
        </w:rPr>
        <w:t xml:space="preserve"> </w:t>
      </w:r>
      <w:r>
        <w:rPr>
          <w:iCs/>
          <w:i/>
        </w:rPr>
        <w:t xml:space="preserve">particulier.)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t xml:space="preserve">Calculer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.</w:t>
      </w:r>
      <w:r>
        <w:t xml:space="preserve"> </w:t>
      </w:r>
      <w:r>
        <w:t xml:space="preserve">Par symétrie, donner directement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(7 pts)</w:t>
      </w:r>
      <w:r>
        <w:t xml:space="preserve"> </w:t>
      </w:r>
      <w:r>
        <w:t xml:space="preserve">Calculer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  <m:r>
              <m:t>Y</m:t>
            </m:r>
          </m:e>
        </m:d>
      </m:oMath>
      <w:r>
        <w:t xml:space="preserve">, puis déduire la</w:t>
      </w:r>
      <w:r>
        <w:t xml:space="preserve"> </w:t>
      </w:r>
      <w:r>
        <w:rPr>
          <w:bCs/>
          <w:b/>
        </w:rPr>
        <w:t xml:space="preserve">covariance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et le</w:t>
      </w:r>
      <w:r>
        <w:t xml:space="preserve"> </w:t>
      </w:r>
      <w:r>
        <w:rPr>
          <w:bCs/>
          <w:b/>
        </w:rPr>
        <w:t xml:space="preserve">coefficient de corrélation linéaire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.</w:t>
      </w:r>
      <w:r>
        <w:t xml:space="preserve"> </w:t>
      </w:r>
      <w:r>
        <w:t xml:space="preserve">Interpréter le signe de</w:t>
      </w:r>
      <w:r>
        <w:t xml:space="preserve"> </w:t>
      </w:r>
      <m:oMath>
        <m:r>
          <m:t>ρ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(5 pts)</w:t>
      </w:r>
      <w:r>
        <w:t xml:space="preserve"> </w:t>
      </w:r>
      <w:r>
        <w:t xml:space="preserve">Déterminer la</w:t>
      </w:r>
      <w:r>
        <w:t xml:space="preserve"> </w:t>
      </w:r>
      <w:r>
        <w:rPr>
          <w:bCs/>
          <w:b/>
        </w:rPr>
        <w:t xml:space="preserve">densité conditionnelle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de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sachant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 Vérifier qu’elle est bien normalisée.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En utilisant la densité conditionnelle, calculer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​</m:t>
          </m:r>
          <m:d>
            <m:dPr>
              <m:begChr m:val="("/>
              <m:endChr m:val=")"/>
              <m:sepChr m:val="|"/>
              <m:grow/>
            </m:dPr>
            <m:e>
              <m:r>
                <m:t>Y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 </m:t>
              </m:r>
            </m:e>
            <m:e>
              <m:r>
                <m:t> 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(5 pts)</w:t>
      </w:r>
      <w:r>
        <w:t xml:space="preserve"> </w:t>
      </w:r>
      <w:r>
        <w:t xml:space="preserve">Calculer la probabilité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1</m:t>
            </m:r>
          </m:e>
        </m:d>
      </m:oMath>
      <w:r>
        <w:t xml:space="preserve">.</w:t>
      </w:r>
      <w:r>
        <w:t xml:space="preserve"> </w:t>
      </w:r>
      <w:r>
        <w:rPr>
          <w:iCs/>
          <w:i/>
        </w:rPr>
        <w:t xml:space="preserve">(On précisera le domaine d’intégration et on développera soigneusement le calcul.)</w:t>
      </w:r>
    </w:p>
    <w:p>
      <w:r>
        <w:pict>
          <v:rect style="width:0;height:1.5pt" o:hralign="center" o:hrstd="t" o:hr="t"/>
        </w:pict>
      </w:r>
    </w:p>
    <w:bookmarkEnd w:id="23"/>
    <w:bookmarkStart w:id="27" w:name="Xe83e29d819126e37c1dd9d62a5e9e10bc22334b"/>
    <w:p>
      <w:pPr>
        <w:pStyle w:val="Heading2"/>
      </w:pPr>
      <w:r>
        <w:t xml:space="preserve">Exercice 3 — Convergence et inférence statistique (30 points)</w:t>
      </w:r>
    </w:p>
    <w:bookmarkStart w:id="24" w:name="X8df7288c27619d8e40f0711027c6e27dbe300e6"/>
    <w:p>
      <w:pPr>
        <w:pStyle w:val="Heading3"/>
      </w:pPr>
      <w:r>
        <w:t xml:space="preserve">Partie A — Inégalités de concentration (8 points)</w:t>
      </w:r>
    </w:p>
    <w:p>
      <w:pPr>
        <w:pStyle w:val="FirstParagraph"/>
      </w:pPr>
      <w:r>
        <w:t xml:space="preserve">Soit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une variable aléatoire</w:t>
      </w:r>
      <w:r>
        <w:t xml:space="preserve"> </w:t>
      </w:r>
      <w:r>
        <w:rPr>
          <w:bCs/>
          <w:b/>
        </w:rPr>
        <w:t xml:space="preserve">positive</w:t>
      </w:r>
      <w:r>
        <w:t xml:space="preserve">, d’espérance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et de variance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t xml:space="preserve">En appliquant l’</w:t>
      </w:r>
      <w:r>
        <w:rPr>
          <w:bCs/>
          <w:b/>
        </w:rPr>
        <w:t xml:space="preserve">inégalité de Markov</w:t>
      </w:r>
      <w:r>
        <w:t xml:space="preserve">, majorer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20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En appliquant l’</w:t>
      </w:r>
      <w:r>
        <w:rPr>
          <w:bCs/>
          <w:b/>
        </w:rPr>
        <w:t xml:space="preserve">inégalité de Bienaymé-Tchebychev</w:t>
      </w:r>
      <w:r>
        <w:t xml:space="preserve">, majorer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</m:e>
            </m:d>
            <m:r>
              <m:rPr>
                <m:sty m:val="p"/>
              </m:rPr>
              <m:t>≥</m:t>
            </m:r>
            <m:r>
              <m:t>4</m:t>
            </m:r>
          </m:e>
        </m:d>
      </m:oMath>
      <w:r>
        <w:t xml:space="preserve">. En déduire une borne inférieure de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9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On suppose maintenant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 </m:t>
            </m:r>
            <m:r>
              <m:t>4</m:t>
            </m:r>
          </m:e>
        </m:d>
      </m:oMath>
      <w:r>
        <w:t xml:space="preserve">.</w:t>
      </w:r>
      <w:r>
        <w:t xml:space="preserve"> </w:t>
      </w:r>
      <w:r>
        <w:t xml:space="preserve">Calculer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9</m:t>
            </m:r>
          </m:e>
        </m:d>
      </m:oMath>
      <w:r>
        <w:t xml:space="preserve"> </w:t>
      </w:r>
      <w:r>
        <w:rPr>
          <w:bCs/>
          <w:b/>
        </w:rPr>
        <w:t xml:space="preserve">exactement</w:t>
      </w:r>
      <w:r>
        <w:t xml:space="preserve"> </w:t>
      </w:r>
      <w:r>
        <w:t xml:space="preserve">à l’aide de la table</w:t>
      </w:r>
      <w:r>
        <w:t xml:space="preserve"> </w:t>
      </w:r>
      <m:oMath>
        <m:r>
          <m:t>Φ</m:t>
        </m:r>
      </m:oMath>
      <w:r>
        <w:t xml:space="preserve">, et</w:t>
      </w:r>
      <w:r>
        <w:t xml:space="preserve"> </w:t>
      </w:r>
      <w:r>
        <w:t xml:space="preserve">comparer avec la borne obtenue à la question 2. Commenter.</w:t>
      </w:r>
    </w:p>
    <w:p>
      <w:r>
        <w:pict>
          <v:rect style="width:0;height:1.5pt" o:hralign="center" o:hrstd="t" o:hr="t"/>
        </w:pict>
      </w:r>
    </w:p>
    <w:bookmarkEnd w:id="24"/>
    <w:bookmarkStart w:id="25" w:name="X704cc437f906a8668b3b13b9a53f55d1a19c71c"/>
    <w:p>
      <w:pPr>
        <w:pStyle w:val="Heading3"/>
      </w:pPr>
      <w:r>
        <w:t xml:space="preserve">Partie B — Estimation par maximum de vraisemblance (12 points)</w:t>
      </w:r>
    </w:p>
    <w:p>
      <w:pPr>
        <w:pStyle w:val="FirstParagraph"/>
      </w:pPr>
      <w:r>
        <w:t xml:space="preserve">Des capteurs mesurent des temps de traitement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supposés</w:t>
      </w:r>
      <w:r>
        <w:t xml:space="preserve"> </w:t>
      </w:r>
      <w:r>
        <w:rPr>
          <w:bCs/>
          <w:b/>
        </w:rPr>
        <w:t xml:space="preserve">i.i.d.</w:t>
      </w:r>
      <w:r>
        <w:t xml:space="preserve"> </w:t>
      </w:r>
      <w:r>
        <w:t xml:space="preserve">de loi</w:t>
      </w:r>
      <w:r>
        <w:t xml:space="preserve"> </w:t>
      </w:r>
      <m:oMath>
        <m:r>
          <m:rPr>
            <m:sty m:val="p"/>
            <m:scr m:val="script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, de densité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λ</m:t>
            </m:r>
          </m:e>
        </m:d>
        <m:r>
          <m:rPr>
            <m:sty m:val="p"/>
          </m:rPr>
          <m:t>=</m:t>
        </m:r>
        <m:r>
          <m:t>λ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pour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Écrire la</w:t>
      </w:r>
      <w:r>
        <w:t xml:space="preserve"> </w:t>
      </w:r>
      <w:r>
        <w:rPr>
          <w:bCs/>
          <w:b/>
        </w:rPr>
        <w:t xml:space="preserve">vraisemblance</w:t>
      </w:r>
      <w: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λ</m:t>
            </m:r>
          </m:e>
        </m:d>
      </m:oMath>
      <w:r>
        <w:t xml:space="preserve">,</w:t>
      </w:r>
      <w:r>
        <w:t xml:space="preserve"> </w:t>
      </w:r>
      <w:r>
        <w:t xml:space="preserve">puis la</w:t>
      </w:r>
      <w:r>
        <w:t xml:space="preserve"> </w:t>
      </w:r>
      <w:r>
        <w:rPr>
          <w:bCs/>
          <w:b/>
        </w:rPr>
        <w:t xml:space="preserve">log-vraisemblance</w:t>
      </w:r>
      <w:r>
        <w:t xml:space="preserve"> </w:t>
      </w:r>
      <m:oMath>
        <m:r>
          <m:rPr>
            <m:sty m:val="p"/>
          </m:rPr>
          <m:t>ℓ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Calculer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ℓ</m:t>
            </m:r>
          </m:num>
          <m:den>
            <m:r>
              <m:t>d</m:t>
            </m:r>
            <m:r>
              <m:t>λ</m:t>
            </m:r>
          </m:den>
        </m:f>
      </m:oMath>
      <w:r>
        <w:t xml:space="preserve">.</w:t>
      </w:r>
      <w:r>
        <w:t xml:space="preserve"> </w:t>
      </w:r>
      <w:r>
        <w:t xml:space="preserve">En résolvant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ℓ</m:t>
            </m:r>
          </m:num>
          <m:den>
            <m:r>
              <m:t>d</m:t>
            </m:r>
            <m:r>
              <m:t>λ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déterminer l’</w:t>
      </w:r>
      <w:r>
        <w:rPr>
          <w:bCs/>
          <w:b/>
        </w:rPr>
        <w:t xml:space="preserve">estimateur du</w:t>
      </w:r>
      <w:r>
        <w:rPr>
          <w:bCs/>
          <w:b/>
        </w:rPr>
        <w:t xml:space="preserve"> </w:t>
      </w:r>
      <w:r>
        <w:rPr>
          <w:bCs/>
          <w:b/>
        </w:rPr>
        <w:t xml:space="preserve">maximum de vraisemblance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</m:oMath>
      <w:r>
        <w:t xml:space="preserve"> </w:t>
      </w:r>
      <w:r>
        <w:t xml:space="preserve">de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t xml:space="preserve">Sur un échantillon de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capteurs, on mesure</w:t>
      </w:r>
      <w:r>
        <w:t xml:space="preserve"> </w:t>
      </w:r>
      <m:oMath>
        <m:acc>
          <m:accPr>
            <m:chr m:val="‾"/>
          </m:accPr>
          <m:e>
            <m:r>
              <m:t>t</m:t>
            </m:r>
          </m:e>
        </m:acc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secondes. Calculer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</m:oMath>
      <w:r>
        <w:t xml:space="preserve">, puis en déduire une</w:t>
      </w:r>
      <w:r>
        <w:t xml:space="preserve"> </w:t>
      </w:r>
      <w:r>
        <w:t xml:space="preserve">estimation de l’espérance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Montrer que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T</m:t>
            </m:r>
          </m:e>
        </m:acc>
      </m:oMath>
      <w:r>
        <w:t xml:space="preserve"> </w:t>
      </w:r>
      <w:r>
        <w:t xml:space="preserve">est un estimateur</w:t>
      </w:r>
      <w:r>
        <w:t xml:space="preserve"> </w:t>
      </w:r>
      <w:r>
        <w:rPr>
          <w:bCs/>
          <w:b/>
        </w:rPr>
        <w:t xml:space="preserve">sans biais</w:t>
      </w:r>
      <w:r>
        <w:t xml:space="preserve"> </w:t>
      </w:r>
      <w:r>
        <w:t xml:space="preserve">de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. Montrer également qu’il est</w:t>
      </w:r>
      <w:r>
        <w:t xml:space="preserve"> </w:t>
      </w:r>
      <w:r>
        <w:rPr>
          <w:bCs/>
          <w:b/>
        </w:rPr>
        <w:t xml:space="preserve">consistant</w:t>
      </w:r>
      <w:r>
        <w:t xml:space="preserve"> </w:t>
      </w:r>
      <w:r>
        <w:t xml:space="preserve">en précisant le comportement de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‾"/>
              </m:accPr>
              <m:e>
                <m:r>
                  <m:t>T</m:t>
                </m:r>
              </m:e>
            </m:acc>
          </m:e>
        </m:d>
      </m:oMath>
      <w:r>
        <w:t xml:space="preserve"> </w:t>
      </w:r>
      <w:r>
        <w:t xml:space="preserve">lorsque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e4828fa3cd267a167f6eb3a2fa2a30a0cfd19b8"/>
    <w:p>
      <w:pPr>
        <w:pStyle w:val="Heading3"/>
      </w:pPr>
      <w:r>
        <w:t xml:space="preserve">Partie C — Intervalle de confiance pour une moyenne (10 points)</w:t>
      </w:r>
    </w:p>
    <w:p>
      <w:pPr>
        <w:pStyle w:val="FirstParagraph"/>
      </w:pPr>
      <w:r>
        <w:t xml:space="preserve">Un ingénieur mesure le temps de réponse (en ms) d’une API sur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requêtes indépendantes. Il obtient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85</m:t>
        </m:r>
      </m:oMath>
      <w:r>
        <w:t xml:space="preserve"> </w:t>
      </w:r>
      <w:r>
        <w:t xml:space="preserve">ms et une</w:t>
      </w:r>
      <w:r>
        <w:t xml:space="preserve"> </w:t>
      </w:r>
      <w:r>
        <w:rPr>
          <w:bCs/>
          <w:b/>
        </w:rPr>
        <w:t xml:space="preserve">variance empirique</w:t>
      </w:r>
      <w:r>
        <w:rPr>
          <w:bCs/>
          <w:b/>
        </w:rPr>
        <w:t xml:space="preserve"> </w:t>
      </w:r>
      <w:r>
        <w:rPr>
          <w:bCs/>
          <w:b/>
        </w:rPr>
        <w:t xml:space="preserve">corrigée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ms².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t xml:space="preserve">Justifier pourquoi, même sans connaître la loi de la population,</w:t>
      </w:r>
      <w:r>
        <w:t xml:space="preserve"> </w:t>
      </w:r>
      <w:r>
        <w:t xml:space="preserve">on peut utiliser la loi normale pour construire un intervalle de confiance pour</w:t>
      </w:r>
      <w:r>
        <w:t xml:space="preserve"> </w:t>
      </w:r>
      <m:oMath>
        <m:r>
          <m:t>μ</m:t>
        </m:r>
      </m:oMath>
      <w:r>
        <w:t xml:space="preserve">. Préciser la loi approchée de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100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Construire un</w:t>
      </w:r>
      <w:r>
        <w:t xml:space="preserve"> </w:t>
      </w:r>
      <w:r>
        <w:rPr>
          <w:bCs/>
          <w:b/>
        </w:rPr>
        <w:t xml:space="preserve">intervalle de confiance à 95 %</w:t>
      </w:r>
      <w:r>
        <w:t xml:space="preserve"> </w:t>
      </w:r>
      <w:r>
        <w:t xml:space="preserve">et un</w:t>
      </w:r>
      <w:r>
        <w:t xml:space="preserve"> </w:t>
      </w:r>
      <w:r>
        <w:rPr>
          <w:bCs/>
          <w:b/>
        </w:rPr>
        <w:t xml:space="preserve">intervalle de confiance à 99 %</w:t>
      </w:r>
      <w:r>
        <w:t xml:space="preserve"> </w:t>
      </w:r>
      <w:r>
        <w:t xml:space="preserve">pour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En conservant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ms comme estimation de</w:t>
      </w:r>
      <w:r>
        <w:t xml:space="preserve"> </w:t>
      </w:r>
      <m:oMath>
        <m:r>
          <m:t>σ</m:t>
        </m:r>
      </m:oMath>
      <w:r>
        <w:t xml:space="preserve">, quel</w:t>
      </w:r>
      <w:r>
        <w:t xml:space="preserve"> </w:t>
      </w:r>
      <w:r>
        <w:t xml:space="preserve">effectif minimal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faut-il pour obtenir un IC à 95 % de</w:t>
      </w:r>
      <w:r>
        <w:t xml:space="preserve"> </w:t>
      </w:r>
      <w:r>
        <w:rPr>
          <w:bCs/>
          <w:b/>
        </w:rPr>
        <w:t xml:space="preserve">demi-largeur</w:t>
      </w:r>
      <w:r>
        <w:rPr>
          <w:bCs/>
          <w:b/>
        </w:rPr>
        <w:t xml:space="preserve"> </w:t>
      </w:r>
      <w:r>
        <w:rPr>
          <w:bCs/>
          <w:b/>
        </w:rPr>
        <w:t xml:space="preserve">inférieure ou égale à 1 ms</w:t>
      </w:r>
      <w:r>
        <w:t xml:space="preserve"> </w:t>
      </w:r>
      <w:r>
        <w:t xml:space="preserve">?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Révision — Examen Final · Statistiques et Probabilités</dc:title>
  <dc:creator/>
  <dc:language>fr</dc:language>
  <cp:keywords/>
  <dcterms:created xsi:type="dcterms:W3CDTF">2026-05-19T21:33:50Z</dcterms:created>
  <dcterms:modified xsi:type="dcterms:W3CDTF">2026-05-19T21:33:50Z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Durée : 1 h 30. Les documents de cours sont interdits. Les calculatrices sont autorisées. Toute réponse doit être justifiée. Les résultats numériques seront arrondis à 10^{-3} près. Les valeurs suivantes sont fournies : z_{0{,}025} = 1{,}96 ; z_{0{,}005} = 2{,}58 ; \chi^2_{4\,;\,0{,}05} = 9{,}488.</vt:lpwstr>
  </property>
  <property fmtid="{D5CDD505-2E9C-101B-9397-08002B2CF9AE}" pid="3" name="biblio-config">
    <vt:lpwstr>True</vt:lpwstr>
  </property>
  <property fmtid="{D5CDD505-2E9C-101B-9397-08002B2CF9AE}" pid="4" name="comments">
    <vt:lpwstr/>
  </property>
  <property fmtid="{D5CDD505-2E9C-101B-9397-08002B2CF9AE}" pid="5" name="date-modified">
    <vt:lpwstr>2026-05-19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idebar">
    <vt:lpwstr>stats-prob</vt:lpwstr>
  </property>
  <property fmtid="{D5CDD505-2E9C-101B-9397-08002B2CF9AE}" pid="11" name="subtitle">
    <vt:lpwstr>Statistiques bivariées · Couples de v.a.r. continues · Convergence et estimation</vt:lpwstr>
  </property>
  <property fmtid="{D5CDD505-2E9C-101B-9397-08002B2CF9AE}" pid="12" name="toc-title">
    <vt:lpwstr>Table des matières</vt:lpwstr>
  </property>
</Properties>
</file>