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B7A5" w14:textId="77777777" w:rsidR="00F954F1" w:rsidRDefault="004E59F0" w:rsidP="009A0729">
      <w:pPr>
        <w:jc w:val="both"/>
        <w:rPr>
          <w:b/>
        </w:rPr>
      </w:pPr>
      <w:bookmarkStart w:id="0" w:name="_GoBack"/>
      <w:bookmarkEnd w:id="0"/>
      <w:r>
        <w:rPr>
          <w:b/>
        </w:rPr>
        <w:t xml:space="preserve">Statistical inference for </w:t>
      </w:r>
      <w:r w:rsidR="00572BFD">
        <w:rPr>
          <w:b/>
        </w:rPr>
        <w:t xml:space="preserve">mathematical </w:t>
      </w:r>
      <w:r>
        <w:rPr>
          <w:b/>
        </w:rPr>
        <w:t>models</w:t>
      </w:r>
      <w:r w:rsidR="00F23896" w:rsidRPr="00F23896">
        <w:rPr>
          <w:b/>
        </w:rPr>
        <w:t xml:space="preserve"> of</w:t>
      </w:r>
      <w:r w:rsidR="009F3BB0" w:rsidRPr="00F23896">
        <w:rPr>
          <w:b/>
        </w:rPr>
        <w:t xml:space="preserve"> tumour spheroid growth</w:t>
      </w:r>
    </w:p>
    <w:p w14:paraId="08E13872" w14:textId="2AEB1CB7" w:rsidR="001B4AF4" w:rsidRPr="0089179E" w:rsidRDefault="004467ED" w:rsidP="004A6E5D">
      <w:pPr>
        <w:jc w:val="both"/>
      </w:pPr>
      <w:r>
        <w:t xml:space="preserve">During avascular </w:t>
      </w:r>
      <w:r w:rsidR="002E0258">
        <w:t>growth tumour cells are fuelled by nutrients that diffuse from blood vessels near the tumour’s bound</w:t>
      </w:r>
      <w:r w:rsidR="00A5081A">
        <w:t>ary</w:t>
      </w:r>
      <w:r w:rsidR="001F6341">
        <w:t xml:space="preserve"> to </w:t>
      </w:r>
      <w:r w:rsidR="009A2C05">
        <w:t>its</w:t>
      </w:r>
      <w:r w:rsidR="001F6341">
        <w:t xml:space="preserve"> centre</w:t>
      </w:r>
      <w:r w:rsidR="00A5081A">
        <w:t>.</w:t>
      </w:r>
      <w:r w:rsidR="00D061DD" w:rsidRPr="00D061DD">
        <w:t xml:space="preserve"> </w:t>
      </w:r>
      <w:r w:rsidR="00D061DD">
        <w:t xml:space="preserve">Early on during tumour growth, the nutrients required for growth are in abundance, and exponential growth ensues. </w:t>
      </w:r>
      <w:r w:rsidR="002E0258">
        <w:t xml:space="preserve"> </w:t>
      </w:r>
      <w:r w:rsidR="00547061">
        <w:t>As the tumour grows</w:t>
      </w:r>
      <w:r w:rsidR="0059685E">
        <w:t xml:space="preserve"> the </w:t>
      </w:r>
      <w:r w:rsidR="00D44C5D">
        <w:t xml:space="preserve">amount of nutrient reaching the central part of the tumour declines, until </w:t>
      </w:r>
      <w:r w:rsidR="002E0258">
        <w:t xml:space="preserve">it is </w:t>
      </w:r>
      <w:r w:rsidR="00D82E3D">
        <w:t xml:space="preserve">insufficient to </w:t>
      </w:r>
      <w:r w:rsidR="00AA2D0A">
        <w:t xml:space="preserve">sustain live, proliferating cells. </w:t>
      </w:r>
      <w:r w:rsidR="00760E9E">
        <w:t>A</w:t>
      </w:r>
      <w:r w:rsidR="00FC26B5">
        <w:t xml:space="preserve">s a </w:t>
      </w:r>
      <w:proofErr w:type="gramStart"/>
      <w:r w:rsidR="00FC26B5">
        <w:t>result</w:t>
      </w:r>
      <w:proofErr w:type="gramEnd"/>
      <w:r w:rsidR="00FC26B5">
        <w:t xml:space="preserve"> a</w:t>
      </w:r>
      <w:r w:rsidR="0031521C">
        <w:t xml:space="preserve"> necrotic core compo</w:t>
      </w:r>
      <w:r w:rsidR="00FA3ADF">
        <w:t>sed of dead tumour cells forms</w:t>
      </w:r>
      <w:r w:rsidR="00F135D7">
        <w:t>, which</w:t>
      </w:r>
      <w:r w:rsidR="00F91549">
        <w:t xml:space="preserve"> is surrounded by an outer shell of </w:t>
      </w:r>
      <w:r w:rsidR="00E50813">
        <w:t>proliferating cells</w:t>
      </w:r>
      <w:r w:rsidR="00D94388">
        <w:t xml:space="preserve">. </w:t>
      </w:r>
      <w:r w:rsidR="003D691C">
        <w:t>At</w:t>
      </w:r>
      <w:r w:rsidR="003C2F9E">
        <w:t xml:space="preserve"> the onset of the necrotic core tumour growth typically slows</w:t>
      </w:r>
      <w:r w:rsidR="00094737">
        <w:t xml:space="preserve"> </w:t>
      </w:r>
      <w:r w:rsidR="00094737">
        <w:rPr>
          <w:i/>
        </w:rPr>
        <w:t>in vivo</w:t>
      </w:r>
      <w:r w:rsidR="00B6634D">
        <w:t>.</w:t>
      </w:r>
      <w:r w:rsidR="00D167BF">
        <w:t xml:space="preserve"> As the</w:t>
      </w:r>
      <w:r w:rsidR="00094737">
        <w:t xml:space="preserve"> tumour </w:t>
      </w:r>
      <w:proofErr w:type="gramStart"/>
      <w:r w:rsidR="00094737">
        <w:t>grows in size</w:t>
      </w:r>
      <w:proofErr w:type="gramEnd"/>
      <w:r w:rsidR="00094737">
        <w:t xml:space="preserve"> further</w:t>
      </w:r>
      <w:r w:rsidR="00765FCB">
        <w:t xml:space="preserve"> competition for nutrients </w:t>
      </w:r>
      <w:r w:rsidR="00F755BF">
        <w:t xml:space="preserve">and space </w:t>
      </w:r>
      <w:r w:rsidR="004D2F09">
        <w:t xml:space="preserve">eventually arrests growth </w:t>
      </w:r>
      <w:r w:rsidR="006326E5">
        <w:t>altogether</w:t>
      </w:r>
      <w:r w:rsidR="004D2F09">
        <w:t xml:space="preserve"> and a </w:t>
      </w:r>
      <w:r w:rsidR="000308FE">
        <w:t>maximum tumour volume</w:t>
      </w:r>
      <w:r w:rsidR="00CB6E02">
        <w:t xml:space="preserve"> is reached</w:t>
      </w:r>
      <w:r w:rsidR="00F72DBF">
        <w:t xml:space="preserve"> </w:t>
      </w:r>
      <w:sdt>
        <w:sdtPr>
          <w:id w:val="759483715"/>
          <w:citation/>
        </w:sdtPr>
        <w:sdtEndPr/>
        <w:sdtContent>
          <w:r w:rsidR="002B6540">
            <w:fldChar w:fldCharType="begin"/>
          </w:r>
          <w:r w:rsidR="00E00D92">
            <w:instrText xml:space="preserve">CITATION Fol73 \l 2057 </w:instrText>
          </w:r>
          <w:r w:rsidR="002B6540">
            <w:fldChar w:fldCharType="separate"/>
          </w:r>
          <w:r w:rsidR="00E00D92">
            <w:rPr>
              <w:noProof/>
            </w:rPr>
            <w:t>(Folkman and Hochberg 1973)</w:t>
          </w:r>
          <w:r w:rsidR="002B6540">
            <w:fldChar w:fldCharType="end"/>
          </w:r>
        </w:sdtContent>
      </w:sdt>
      <w:r w:rsidR="00CB6E02">
        <w:t>.</w:t>
      </w:r>
      <w:r w:rsidR="004D2F09">
        <w:t xml:space="preserve"> </w:t>
      </w:r>
      <w:r w:rsidR="00B35B17">
        <w:t xml:space="preserve">Tumour spheroids represent a model system whose growth and behaviour has been shown to be in accordance with that of </w:t>
      </w:r>
      <w:r w:rsidR="00B35B17">
        <w:rPr>
          <w:i/>
        </w:rPr>
        <w:t>in vivo</w:t>
      </w:r>
      <w:r w:rsidR="00B35B17">
        <w:t xml:space="preserve"> tumours</w:t>
      </w:r>
      <w:sdt>
        <w:sdtPr>
          <w:id w:val="-201099136"/>
          <w:citation/>
        </w:sdtPr>
        <w:sdtEndPr/>
        <w:sdtContent>
          <w:r w:rsidR="00B35B17">
            <w:fldChar w:fldCharType="begin"/>
          </w:r>
          <w:r w:rsidR="00B35B17">
            <w:instrText xml:space="preserve"> CITATION Hir10 \l 2057 </w:instrText>
          </w:r>
          <w:r w:rsidR="00B35B17">
            <w:fldChar w:fldCharType="separate"/>
          </w:r>
          <w:r w:rsidR="00B35B17">
            <w:rPr>
              <w:noProof/>
            </w:rPr>
            <w:t xml:space="preserve"> (Hirschhaeuser, et al. 2010)</w:t>
          </w:r>
          <w:r w:rsidR="00B35B17">
            <w:fldChar w:fldCharType="end"/>
          </w:r>
        </w:sdtContent>
      </w:sdt>
      <w:r w:rsidR="00B35B17">
        <w:t>. The aim of this project is to investigate different mathematical models for tumour growth, by fitting the parameters of these models to time series data from laboratory experiments of tumour spheroids.</w:t>
      </w:r>
      <w:r w:rsidR="006D6DB9">
        <w:rPr>
          <w:rFonts w:eastAsiaTheme="minorEastAsia"/>
        </w:rPr>
        <w:t xml:space="preserve"> </w:t>
      </w:r>
      <w:r w:rsidR="00C2724C">
        <w:rPr>
          <w:rFonts w:eastAsiaTheme="minorEastAsia"/>
        </w:rPr>
        <w:t xml:space="preserve">An often-used model </w:t>
      </w:r>
      <w:r w:rsidR="00633092">
        <w:rPr>
          <w:rFonts w:eastAsiaTheme="minorEastAsia"/>
        </w:rPr>
        <w:t xml:space="preserve">is </w:t>
      </w:r>
      <w:r w:rsidR="00353262">
        <w:rPr>
          <w:rFonts w:eastAsiaTheme="minorEastAsia"/>
        </w:rPr>
        <w:t>logistic</w:t>
      </w:r>
      <w:r w:rsidR="00A33AB6">
        <w:rPr>
          <w:rFonts w:eastAsiaTheme="minorEastAsia"/>
        </w:rPr>
        <w:t xml:space="preserve"> or </w:t>
      </w:r>
      <w:r w:rsidR="003342E0">
        <w:rPr>
          <w:rFonts w:eastAsiaTheme="minorEastAsia"/>
        </w:rPr>
        <w:t>gompertzian</w:t>
      </w:r>
      <w:r w:rsidR="00340740">
        <w:rPr>
          <w:rFonts w:eastAsiaTheme="minorEastAsia"/>
        </w:rPr>
        <w:t xml:space="preserve"> </w:t>
      </w:r>
      <w:r w:rsidR="00715CBE">
        <w:rPr>
          <w:rFonts w:eastAsiaTheme="minorEastAsia"/>
        </w:rPr>
        <w:t>growth</w:t>
      </w:r>
      <w:r w:rsidR="00731D4A">
        <w:rPr>
          <w:rFonts w:eastAsiaTheme="minorEastAsia"/>
        </w:rPr>
        <w:t xml:space="preserve"> </w:t>
      </w:r>
      <w:r w:rsidR="00AF4AE1">
        <w:rPr>
          <w:rFonts w:eastAsiaTheme="minorEastAsia"/>
        </w:rPr>
        <w:t>which allows for competition of nutrient resources</w:t>
      </w:r>
      <w:r w:rsidR="00FF59E6">
        <w:rPr>
          <w:rFonts w:eastAsiaTheme="minorEastAsia"/>
        </w:rPr>
        <w:t>.</w:t>
      </w:r>
      <w:r w:rsidR="00A2387E">
        <w:rPr>
          <w:rFonts w:eastAsiaTheme="minorEastAsia"/>
        </w:rPr>
        <w:t xml:space="preserve"> A more flexible approach</w:t>
      </w:r>
      <w:r w:rsidR="0052586D">
        <w:rPr>
          <w:rFonts w:eastAsiaTheme="minorEastAsia"/>
        </w:rPr>
        <w:t xml:space="preserve"> that is more amenable to experimental data</w:t>
      </w:r>
      <w:r w:rsidR="00A2387E">
        <w:rPr>
          <w:rFonts w:eastAsiaTheme="minorEastAsia"/>
        </w:rPr>
        <w:t xml:space="preserve"> is </w:t>
      </w:r>
      <w:r w:rsidR="00781FA8">
        <w:rPr>
          <w:rFonts w:eastAsiaTheme="minorEastAsia"/>
        </w:rPr>
        <w:t xml:space="preserve">to use </w:t>
      </w:r>
      <w:r w:rsidR="00ED09AF">
        <w:rPr>
          <w:rFonts w:eastAsiaTheme="minorEastAsia"/>
        </w:rPr>
        <w:t>a modi</w:t>
      </w:r>
      <w:r w:rsidR="00C048BC">
        <w:rPr>
          <w:rFonts w:eastAsiaTheme="minorEastAsia"/>
        </w:rPr>
        <w:t>fi</w:t>
      </w:r>
      <w:r w:rsidR="00A24056">
        <w:rPr>
          <w:rFonts w:eastAsiaTheme="minorEastAsia"/>
        </w:rPr>
        <w:t xml:space="preserve">ed version of </w:t>
      </w:r>
      <w:r w:rsidR="00F667B2">
        <w:rPr>
          <w:rFonts w:eastAsiaTheme="minorEastAsia"/>
        </w:rPr>
        <w:t xml:space="preserve">the </w:t>
      </w:r>
      <w:r w:rsidR="00A24056">
        <w:rPr>
          <w:rFonts w:eastAsiaTheme="minorEastAsia"/>
        </w:rPr>
        <w:t>logistic model</w:t>
      </w:r>
      <w:sdt>
        <w:sdtPr>
          <w:rPr>
            <w:rFonts w:eastAsiaTheme="minorEastAsia"/>
          </w:rPr>
          <w:id w:val="2562865"/>
          <w:citation/>
        </w:sdtPr>
        <w:sdtEndPr/>
        <w:sdtContent>
          <w:r w:rsidR="00B9509E">
            <w:rPr>
              <w:rFonts w:eastAsiaTheme="minorEastAsia"/>
            </w:rPr>
            <w:fldChar w:fldCharType="begin"/>
          </w:r>
          <w:r w:rsidR="00B9509E">
            <w:rPr>
              <w:rFonts w:eastAsiaTheme="minorEastAsia"/>
            </w:rPr>
            <w:instrText xml:space="preserve"> CITATION Byr09 \l 2057 </w:instrText>
          </w:r>
          <w:r w:rsidR="00B9509E">
            <w:rPr>
              <w:rFonts w:eastAsiaTheme="minorEastAsia"/>
            </w:rPr>
            <w:fldChar w:fldCharType="separate"/>
          </w:r>
          <w:r w:rsidR="00B9509E">
            <w:rPr>
              <w:rFonts w:eastAsiaTheme="minorEastAsia"/>
              <w:noProof/>
            </w:rPr>
            <w:t xml:space="preserve"> </w:t>
          </w:r>
          <w:r w:rsidR="00B9509E" w:rsidRPr="00B9509E">
            <w:rPr>
              <w:rFonts w:eastAsiaTheme="minorEastAsia"/>
              <w:noProof/>
            </w:rPr>
            <w:t>(Byrne 2009)</w:t>
          </w:r>
          <w:r w:rsidR="00B9509E">
            <w:rPr>
              <w:rFonts w:eastAsiaTheme="minorEastAsia"/>
            </w:rPr>
            <w:fldChar w:fldCharType="end"/>
          </w:r>
        </w:sdtContent>
      </w:sdt>
      <w:r w:rsidR="00A24056">
        <w:rPr>
          <w:rFonts w:eastAsiaTheme="minorEastAsia"/>
        </w:rPr>
        <w:t>,</w:t>
      </w:r>
    </w:p>
    <w:p w14:paraId="433F187F" w14:textId="77777777" w:rsidR="00ED09AF" w:rsidRPr="00F27DEF" w:rsidRDefault="001514F0" w:rsidP="00ED09AF">
      <w:pPr>
        <w:jc w:val="center"/>
        <w:rPr>
          <w:rFonts w:eastAsiaTheme="minorEastAsia"/>
        </w:rPr>
      </w:pPr>
      <m:oMathPara>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=kN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θ</m:t>
                          </m:r>
                        </m:den>
                      </m:f>
                    </m:e>
                  </m:d>
                </m:e>
                <m:sup>
                  <m:r>
                    <w:rPr>
                      <w:rFonts w:ascii="Cambria Math" w:hAnsi="Cambria Math"/>
                    </w:rPr>
                    <m:t>α</m:t>
                  </m:r>
                </m:sup>
              </m:sSup>
            </m:e>
          </m:d>
        </m:oMath>
      </m:oMathPara>
    </w:p>
    <w:p w14:paraId="6536D6C9" w14:textId="77777777" w:rsidR="001514F0" w:rsidRDefault="00885917" w:rsidP="004A6E5D">
      <w:pPr>
        <w:jc w:val="both"/>
        <w:rPr>
          <w:rFonts w:eastAsiaTheme="minorEastAsia"/>
        </w:rPr>
      </w:pPr>
      <w:r>
        <w:rPr>
          <w:rFonts w:eastAsiaTheme="minorEastAsia"/>
        </w:rPr>
        <w:t xml:space="preserve">where </w:t>
      </w:r>
      <m:oMath>
        <m:r>
          <w:rPr>
            <w:rFonts w:ascii="Cambria Math" w:hAnsi="Cambria Math"/>
          </w:rPr>
          <m:t>α&gt;0</m:t>
        </m:r>
      </m:oMath>
      <w:r w:rsidR="00A24056">
        <w:rPr>
          <w:rFonts w:eastAsiaTheme="minorEastAsia"/>
        </w:rPr>
        <w:t xml:space="preserve"> allows a faster/slower approach to the carrying capacity</w:t>
      </w:r>
      <w:r w:rsidR="00936F2A">
        <w:rPr>
          <w:rFonts w:eastAsiaTheme="minorEastAsia"/>
        </w:rPr>
        <w:t xml:space="preserve"> than </w:t>
      </w:r>
      <w:r w:rsidR="00890609">
        <w:rPr>
          <w:rFonts w:eastAsiaTheme="minorEastAsia"/>
        </w:rPr>
        <w:t xml:space="preserve">in </w:t>
      </w:r>
      <w:r w:rsidR="00936F2A">
        <w:rPr>
          <w:rFonts w:eastAsiaTheme="minorEastAsia"/>
        </w:rPr>
        <w:t>the simpler model.</w:t>
      </w:r>
      <w:r w:rsidR="001B4106">
        <w:rPr>
          <w:rFonts w:eastAsiaTheme="minorEastAsia"/>
        </w:rPr>
        <w:t xml:space="preserve"> </w:t>
      </w:r>
    </w:p>
    <w:p w14:paraId="669BAAFC" w14:textId="7BED41D4" w:rsidR="00C768C8" w:rsidRPr="00510DC5" w:rsidRDefault="00E316E0" w:rsidP="004A6E5D">
      <w:pPr>
        <w:jc w:val="both"/>
        <w:rPr>
          <w:rFonts w:eastAsiaTheme="minorEastAsia"/>
        </w:rPr>
      </w:pPr>
      <w:r>
        <w:rPr>
          <w:rFonts w:eastAsiaTheme="minorEastAsia"/>
        </w:rPr>
        <w:t>The aim of this project is</w:t>
      </w:r>
      <w:r w:rsidR="00A65D3A">
        <w:rPr>
          <w:rFonts w:eastAsiaTheme="minorEastAsia"/>
        </w:rPr>
        <w:t xml:space="preserve"> </w:t>
      </w:r>
      <w:proofErr w:type="gramStart"/>
      <w:r w:rsidR="003F076C">
        <w:rPr>
          <w:rFonts w:eastAsiaTheme="minorEastAsia"/>
        </w:rPr>
        <w:t>explore</w:t>
      </w:r>
      <w:proofErr w:type="gramEnd"/>
      <w:r w:rsidR="003F076C">
        <w:rPr>
          <w:rFonts w:eastAsiaTheme="minorEastAsia"/>
        </w:rPr>
        <w:t xml:space="preserve"> the various frameworks</w:t>
      </w:r>
      <w:r w:rsidR="00EE6459">
        <w:rPr>
          <w:rFonts w:eastAsiaTheme="minorEastAsia"/>
        </w:rPr>
        <w:t xml:space="preserve"> (Maximum Likelihood, Approximate Bayesian Computation, non-hierarchical/hierarchical Bayesian)</w:t>
      </w:r>
      <w:r w:rsidR="003F076C">
        <w:rPr>
          <w:rFonts w:eastAsiaTheme="minorEastAsia"/>
        </w:rPr>
        <w:t xml:space="preserve"> that can be used to estimate the parameters (</w:t>
      </w:r>
      <w:r w:rsidR="008715BA">
        <w:rPr>
          <w:rFonts w:eastAsiaTheme="minorEastAsia"/>
        </w:rPr>
        <w:t>with</w:t>
      </w:r>
      <w:r w:rsidR="003F076C">
        <w:rPr>
          <w:rFonts w:eastAsiaTheme="minorEastAsia"/>
        </w:rPr>
        <w:t xml:space="preserve"> their uncertainty) of </w:t>
      </w:r>
      <w:r w:rsidR="00210372">
        <w:rPr>
          <w:rFonts w:eastAsiaTheme="minorEastAsia"/>
        </w:rPr>
        <w:t>the aforementioned mo</w:t>
      </w:r>
      <w:r w:rsidR="00050E5B">
        <w:rPr>
          <w:rFonts w:eastAsiaTheme="minorEastAsia"/>
        </w:rPr>
        <w:t>dels</w:t>
      </w:r>
      <w:r w:rsidR="00A74592">
        <w:rPr>
          <w:rFonts w:eastAsiaTheme="minorEastAsia"/>
        </w:rPr>
        <w:t xml:space="preserve"> from the data</w:t>
      </w:r>
      <w:r w:rsidR="00050E5B">
        <w:rPr>
          <w:rFonts w:eastAsiaTheme="minorEastAsia"/>
        </w:rPr>
        <w:t xml:space="preserve">, and learn how the results from </w:t>
      </w:r>
      <w:r w:rsidR="00FE7E24">
        <w:rPr>
          <w:rFonts w:eastAsiaTheme="minorEastAsia"/>
        </w:rPr>
        <w:t>each</w:t>
      </w:r>
      <w:r w:rsidR="00050E5B">
        <w:rPr>
          <w:rFonts w:eastAsiaTheme="minorEastAsia"/>
        </w:rPr>
        <w:t xml:space="preserve"> method </w:t>
      </w:r>
      <w:r w:rsidR="00D17ED2">
        <w:rPr>
          <w:rFonts w:eastAsiaTheme="minorEastAsia"/>
        </w:rPr>
        <w:t xml:space="preserve">of estimation </w:t>
      </w:r>
      <w:r w:rsidR="00050E5B">
        <w:rPr>
          <w:rFonts w:eastAsiaTheme="minorEastAsia"/>
        </w:rPr>
        <w:t xml:space="preserve">relates to </w:t>
      </w:r>
      <w:r w:rsidR="00FE7E24">
        <w:rPr>
          <w:rFonts w:eastAsiaTheme="minorEastAsia"/>
        </w:rPr>
        <w:t>the others.</w:t>
      </w:r>
      <w:r w:rsidR="008715BA">
        <w:rPr>
          <w:rFonts w:eastAsiaTheme="minorEastAsia"/>
        </w:rPr>
        <w:t xml:space="preserve"> </w:t>
      </w:r>
      <w:r w:rsidR="005E721C">
        <w:rPr>
          <w:rFonts w:eastAsiaTheme="minorEastAsia"/>
        </w:rPr>
        <w:t>In doing so,</w:t>
      </w:r>
      <w:r w:rsidR="00F51E5B">
        <w:rPr>
          <w:rFonts w:eastAsiaTheme="minorEastAsia"/>
        </w:rPr>
        <w:t xml:space="preserve"> </w:t>
      </w:r>
      <w:r w:rsidR="00793085">
        <w:rPr>
          <w:rFonts w:eastAsiaTheme="minorEastAsia"/>
        </w:rPr>
        <w:t xml:space="preserve">you should implement any MCMC algorithms </w:t>
      </w:r>
      <w:r w:rsidR="00C27B8E">
        <w:rPr>
          <w:rFonts w:eastAsiaTheme="minorEastAsia"/>
        </w:rPr>
        <w:t xml:space="preserve">yourself. </w:t>
      </w:r>
      <w:r w:rsidR="001557B6">
        <w:rPr>
          <w:rFonts w:eastAsiaTheme="minorEastAsia"/>
        </w:rPr>
        <w:t xml:space="preserve">At the end of </w:t>
      </w:r>
      <w:r w:rsidR="00D32FF5">
        <w:rPr>
          <w:rFonts w:eastAsiaTheme="minorEastAsia"/>
        </w:rPr>
        <w:t>the project you should conclude which model represents the best fit to the data</w:t>
      </w:r>
      <w:r w:rsidR="00041C6A">
        <w:rPr>
          <w:rFonts w:eastAsiaTheme="minorEastAsia"/>
        </w:rPr>
        <w:t>, using an appropriate metric</w:t>
      </w:r>
      <w:r w:rsidR="00D32FF5">
        <w:rPr>
          <w:rFonts w:eastAsiaTheme="minorEastAsia"/>
        </w:rPr>
        <w:t>.</w:t>
      </w:r>
      <w:r w:rsidR="00510DC5">
        <w:rPr>
          <w:rFonts w:eastAsiaTheme="minorEastAsia"/>
        </w:rPr>
        <w:t xml:space="preserve"> </w:t>
      </w:r>
      <w:r w:rsidR="00EF476B">
        <w:rPr>
          <w:rFonts w:eastAsiaTheme="minorEastAsia"/>
        </w:rPr>
        <w:t xml:space="preserve">Extensions to this work include </w:t>
      </w:r>
      <w:r w:rsidR="007113BE">
        <w:rPr>
          <w:rFonts w:eastAsiaTheme="minorEastAsia"/>
        </w:rPr>
        <w:t>exploring the conditions under which the parameters of the aforementioned</w:t>
      </w:r>
      <w:r w:rsidR="004F62E2">
        <w:rPr>
          <w:rFonts w:eastAsiaTheme="minorEastAsia"/>
        </w:rPr>
        <w:t>/other</w:t>
      </w:r>
      <w:r w:rsidR="007113BE">
        <w:rPr>
          <w:rFonts w:eastAsiaTheme="minorEastAsia"/>
        </w:rPr>
        <w:t xml:space="preserve"> models can be id</w:t>
      </w:r>
      <w:r w:rsidR="00AF25E7">
        <w:rPr>
          <w:rFonts w:eastAsiaTheme="minorEastAsia"/>
        </w:rPr>
        <w:t>entified. For example</w:t>
      </w:r>
      <w:r w:rsidR="001514F0">
        <w:rPr>
          <w:rFonts w:eastAsiaTheme="minorEastAsia"/>
        </w:rPr>
        <w:t>,</w:t>
      </w:r>
      <w:r w:rsidR="00AF25E7">
        <w:rPr>
          <w:rFonts w:eastAsiaTheme="minorEastAsia"/>
        </w:rPr>
        <w:t xml:space="preserve"> by </w:t>
      </w:r>
      <w:r w:rsidR="00526CBC">
        <w:rPr>
          <w:rFonts w:eastAsiaTheme="minorEastAsia"/>
        </w:rPr>
        <w:t>generating fake data</w:t>
      </w:r>
      <w:r w:rsidR="00D0029B">
        <w:rPr>
          <w:rFonts w:eastAsiaTheme="minorEastAsia"/>
        </w:rPr>
        <w:t xml:space="preserve"> by simulating</w:t>
      </w:r>
      <w:r w:rsidR="00AF25E7">
        <w:rPr>
          <w:rFonts w:eastAsiaTheme="minorEastAsia"/>
        </w:rPr>
        <w:t xml:space="preserve"> from a model of spheroid growth, </w:t>
      </w:r>
      <w:r w:rsidR="00592F53">
        <w:rPr>
          <w:rFonts w:eastAsiaTheme="minorEastAsia"/>
        </w:rPr>
        <w:t xml:space="preserve">determine </w:t>
      </w:r>
      <w:r w:rsidR="00300F89">
        <w:rPr>
          <w:rFonts w:eastAsiaTheme="minorEastAsia"/>
        </w:rPr>
        <w:t xml:space="preserve">how much data is required </w:t>
      </w:r>
      <w:r w:rsidR="00AF25E7">
        <w:rPr>
          <w:rFonts w:eastAsiaTheme="minorEastAsia"/>
        </w:rPr>
        <w:t xml:space="preserve">to reliably estimate </w:t>
      </w:r>
      <w:r w:rsidR="0034439E">
        <w:rPr>
          <w:rFonts w:eastAsiaTheme="minorEastAsia"/>
        </w:rPr>
        <w:t xml:space="preserve">the </w:t>
      </w:r>
      <w:r w:rsidR="00DE14BC">
        <w:rPr>
          <w:rFonts w:eastAsiaTheme="minorEastAsia"/>
        </w:rPr>
        <w:t>model parameters.</w:t>
      </w:r>
    </w:p>
    <w:sdt>
      <w:sdtPr>
        <w:rPr>
          <w:rFonts w:asciiTheme="minorHAnsi" w:eastAsiaTheme="minorHAnsi" w:hAnsiTheme="minorHAnsi" w:cstheme="minorBidi"/>
          <w:b w:val="0"/>
          <w:bCs w:val="0"/>
          <w:color w:val="auto"/>
          <w:sz w:val="20"/>
          <w:szCs w:val="20"/>
          <w:lang w:val="en-GB" w:eastAsia="en-US"/>
        </w:rPr>
        <w:id w:val="222262571"/>
        <w:docPartObj>
          <w:docPartGallery w:val="Bibliographies"/>
          <w:docPartUnique/>
        </w:docPartObj>
      </w:sdtPr>
      <w:sdtEndPr>
        <w:rPr>
          <w:noProof/>
        </w:rPr>
      </w:sdtEndPr>
      <w:sdtContent>
        <w:p w14:paraId="7CFB6022" w14:textId="77777777" w:rsidR="004A6E5D" w:rsidRPr="00A1421A" w:rsidRDefault="007C4383">
          <w:pPr>
            <w:pStyle w:val="Heading1"/>
            <w:rPr>
              <w:rFonts w:asciiTheme="minorHAnsi" w:hAnsiTheme="minorHAnsi" w:cstheme="minorHAnsi"/>
              <w:color w:val="auto"/>
              <w:sz w:val="22"/>
              <w:szCs w:val="22"/>
            </w:rPr>
          </w:pPr>
          <w:r w:rsidRPr="00A1421A">
            <w:rPr>
              <w:rFonts w:asciiTheme="minorHAnsi" w:hAnsiTheme="minorHAnsi" w:cstheme="minorHAnsi"/>
              <w:color w:val="auto"/>
              <w:sz w:val="22"/>
              <w:szCs w:val="22"/>
            </w:rPr>
            <w:t>References</w:t>
          </w:r>
          <w:r w:rsidR="002C79FB" w:rsidRPr="00A1421A">
            <w:rPr>
              <w:rFonts w:asciiTheme="minorHAnsi" w:hAnsiTheme="minorHAnsi" w:cstheme="minorHAnsi"/>
              <w:color w:val="auto"/>
              <w:sz w:val="22"/>
              <w:szCs w:val="22"/>
            </w:rPr>
            <w:t xml:space="preserve"> and r</w:t>
          </w:r>
          <w:r w:rsidR="00D67468" w:rsidRPr="00A1421A">
            <w:rPr>
              <w:rFonts w:asciiTheme="minorHAnsi" w:hAnsiTheme="minorHAnsi" w:cstheme="minorHAnsi"/>
              <w:color w:val="auto"/>
              <w:sz w:val="22"/>
              <w:szCs w:val="22"/>
            </w:rPr>
            <w:t>ecommended texts</w:t>
          </w:r>
        </w:p>
        <w:p w14:paraId="52A3E958" w14:textId="77777777" w:rsidR="00B16EC2" w:rsidRPr="005A4882" w:rsidRDefault="004A6E5D" w:rsidP="00B16EC2">
          <w:pPr>
            <w:pStyle w:val="Bibliography"/>
            <w:ind w:left="720" w:hanging="720"/>
            <w:rPr>
              <w:noProof/>
              <w:sz w:val="20"/>
              <w:szCs w:val="20"/>
              <w:lang w:val="en-US"/>
            </w:rPr>
          </w:pPr>
          <w:r w:rsidRPr="005A4882">
            <w:rPr>
              <w:noProof/>
              <w:sz w:val="20"/>
              <w:szCs w:val="20"/>
              <w:lang w:val="en-US"/>
            </w:rPr>
            <w:fldChar w:fldCharType="begin"/>
          </w:r>
          <w:r w:rsidRPr="005A4882">
            <w:rPr>
              <w:noProof/>
              <w:sz w:val="20"/>
              <w:szCs w:val="20"/>
              <w:lang w:val="en-US"/>
            </w:rPr>
            <w:instrText xml:space="preserve"> BIBLIOGRAPHY </w:instrText>
          </w:r>
          <w:r w:rsidRPr="005A4882">
            <w:rPr>
              <w:noProof/>
              <w:sz w:val="20"/>
              <w:szCs w:val="20"/>
              <w:lang w:val="en-US"/>
            </w:rPr>
            <w:fldChar w:fldCharType="separate"/>
          </w:r>
          <w:r w:rsidR="00B16EC2" w:rsidRPr="005A4882">
            <w:rPr>
              <w:noProof/>
              <w:sz w:val="20"/>
              <w:szCs w:val="20"/>
              <w:lang w:val="en-US"/>
            </w:rPr>
            <w:t>Byrne, Helen M. "Mathematical modelling of solid tumour growth: from avascular to vascular, via angiogenesis." Biol 14 (2009).</w:t>
          </w:r>
        </w:p>
        <w:p w14:paraId="753BAB82" w14:textId="77777777" w:rsidR="00B16EC2" w:rsidRPr="005A4882" w:rsidRDefault="00B16EC2" w:rsidP="00B16EC2">
          <w:pPr>
            <w:pStyle w:val="Bibliography"/>
            <w:ind w:left="720" w:hanging="720"/>
            <w:rPr>
              <w:noProof/>
              <w:sz w:val="20"/>
              <w:szCs w:val="20"/>
              <w:lang w:val="en-US"/>
            </w:rPr>
          </w:pPr>
          <w:r w:rsidRPr="005A4882">
            <w:rPr>
              <w:noProof/>
              <w:sz w:val="20"/>
              <w:szCs w:val="20"/>
              <w:lang w:val="en-US"/>
            </w:rPr>
            <w:t>Folkman, Judah, and Mark Hochberg. "Self-regulation of growth in three dimensions." Journal of Experimental Medicine 138.4 (1973).</w:t>
          </w:r>
        </w:p>
        <w:p w14:paraId="0D2F9291" w14:textId="77777777" w:rsidR="00B16EC2" w:rsidRPr="005A4882" w:rsidRDefault="00B16EC2" w:rsidP="00B16EC2">
          <w:pPr>
            <w:pStyle w:val="Bibliography"/>
            <w:ind w:left="720" w:hanging="720"/>
            <w:rPr>
              <w:noProof/>
              <w:sz w:val="20"/>
              <w:szCs w:val="20"/>
              <w:lang w:val="en-US"/>
            </w:rPr>
          </w:pPr>
          <w:r w:rsidRPr="005A4882">
            <w:rPr>
              <w:noProof/>
              <w:sz w:val="20"/>
              <w:szCs w:val="20"/>
              <w:lang w:val="en-US"/>
            </w:rPr>
            <w:t xml:space="preserve">Hirschhaeuser, Franziska, Menne, </w:t>
          </w:r>
          <w:r w:rsidR="006E4F45" w:rsidRPr="005A4882">
            <w:rPr>
              <w:noProof/>
              <w:sz w:val="20"/>
              <w:szCs w:val="20"/>
              <w:lang w:val="en-US"/>
            </w:rPr>
            <w:t xml:space="preserve">Heike, </w:t>
          </w:r>
          <w:r w:rsidRPr="005A4882">
            <w:rPr>
              <w:noProof/>
              <w:sz w:val="20"/>
              <w:szCs w:val="20"/>
              <w:lang w:val="en-US"/>
            </w:rPr>
            <w:t xml:space="preserve">Dittfeld, </w:t>
          </w:r>
          <w:r w:rsidR="00BF49C3" w:rsidRPr="005A4882">
            <w:rPr>
              <w:noProof/>
              <w:sz w:val="20"/>
              <w:szCs w:val="20"/>
              <w:lang w:val="en-US"/>
            </w:rPr>
            <w:t xml:space="preserve">Claudia, </w:t>
          </w:r>
          <w:r w:rsidRPr="005A4882">
            <w:rPr>
              <w:noProof/>
              <w:sz w:val="20"/>
              <w:szCs w:val="20"/>
              <w:lang w:val="en-US"/>
            </w:rPr>
            <w:t xml:space="preserve">West, </w:t>
          </w:r>
          <w:r w:rsidR="00BF49C3" w:rsidRPr="005A4882">
            <w:rPr>
              <w:noProof/>
              <w:sz w:val="20"/>
              <w:szCs w:val="20"/>
              <w:lang w:val="en-US"/>
            </w:rPr>
            <w:t xml:space="preserve">Jonathan, </w:t>
          </w:r>
          <w:r w:rsidRPr="005A4882">
            <w:rPr>
              <w:noProof/>
              <w:sz w:val="20"/>
              <w:szCs w:val="20"/>
              <w:lang w:val="en-US"/>
            </w:rPr>
            <w:t>Mueller-Klieser,</w:t>
          </w:r>
          <w:r w:rsidR="00BF49C3" w:rsidRPr="005A4882">
            <w:rPr>
              <w:noProof/>
              <w:sz w:val="20"/>
              <w:szCs w:val="20"/>
              <w:lang w:val="en-US"/>
            </w:rPr>
            <w:t xml:space="preserve"> Wolfgang</w:t>
          </w:r>
          <w:r w:rsidRPr="005A4882">
            <w:rPr>
              <w:noProof/>
              <w:sz w:val="20"/>
              <w:szCs w:val="20"/>
              <w:lang w:val="en-US"/>
            </w:rPr>
            <w:t xml:space="preserve"> and Kunz-Schughart</w:t>
          </w:r>
          <w:r w:rsidR="00BF49C3" w:rsidRPr="005A4882">
            <w:rPr>
              <w:noProof/>
              <w:sz w:val="20"/>
              <w:szCs w:val="20"/>
              <w:lang w:val="en-US"/>
            </w:rPr>
            <w:t xml:space="preserve">, </w:t>
          </w:r>
          <w:r w:rsidR="007A7446" w:rsidRPr="005A4882">
            <w:rPr>
              <w:noProof/>
              <w:sz w:val="20"/>
              <w:szCs w:val="20"/>
              <w:lang w:val="en-US"/>
            </w:rPr>
            <w:t>d Leoni A</w:t>
          </w:r>
          <w:r w:rsidRPr="005A4882">
            <w:rPr>
              <w:noProof/>
              <w:sz w:val="20"/>
              <w:szCs w:val="20"/>
              <w:lang w:val="en-US"/>
            </w:rPr>
            <w:t>. "Multicellular tumor spheroids: an underestimated tool is catching up again." Journal of biotechnology 148.1 (2010).</w:t>
          </w:r>
        </w:p>
        <w:p w14:paraId="75166D5C" w14:textId="77777777" w:rsidR="004A6E5D" w:rsidRDefault="009B2BFA" w:rsidP="00585391">
          <w:pPr>
            <w:rPr>
              <w:noProof/>
              <w:sz w:val="20"/>
              <w:szCs w:val="20"/>
              <w:lang w:val="en-US"/>
            </w:rPr>
          </w:pPr>
          <w:r w:rsidRPr="005A4882">
            <w:rPr>
              <w:noProof/>
              <w:sz w:val="20"/>
              <w:szCs w:val="20"/>
              <w:lang w:val="en-US"/>
            </w:rPr>
            <w:t>Gelman,</w:t>
          </w:r>
          <w:r w:rsidR="006E4F45" w:rsidRPr="005A4882">
            <w:rPr>
              <w:noProof/>
              <w:sz w:val="20"/>
              <w:szCs w:val="20"/>
              <w:lang w:val="en-US"/>
            </w:rPr>
            <w:t>Andrew, Carlin,</w:t>
          </w:r>
          <w:r w:rsidRPr="005A4882">
            <w:rPr>
              <w:noProof/>
              <w:sz w:val="20"/>
              <w:szCs w:val="20"/>
              <w:lang w:val="en-US"/>
            </w:rPr>
            <w:t xml:space="preserve"> John B.,</w:t>
          </w:r>
          <w:r w:rsidR="006E4F45" w:rsidRPr="005A4882">
            <w:rPr>
              <w:noProof/>
              <w:sz w:val="20"/>
              <w:szCs w:val="20"/>
              <w:lang w:val="en-US"/>
            </w:rPr>
            <w:t xml:space="preserve"> Stern,</w:t>
          </w:r>
          <w:r w:rsidRPr="005A4882">
            <w:rPr>
              <w:noProof/>
              <w:sz w:val="20"/>
              <w:szCs w:val="20"/>
              <w:lang w:val="en-US"/>
            </w:rPr>
            <w:t xml:space="preserve"> Hal S.,</w:t>
          </w:r>
          <w:r w:rsidR="006E4F45" w:rsidRPr="005A4882">
            <w:rPr>
              <w:noProof/>
              <w:sz w:val="20"/>
              <w:szCs w:val="20"/>
              <w:lang w:val="en-US"/>
            </w:rPr>
            <w:t xml:space="preserve"> Dunson,</w:t>
          </w:r>
          <w:r w:rsidRPr="005A4882">
            <w:rPr>
              <w:noProof/>
              <w:sz w:val="20"/>
              <w:szCs w:val="20"/>
              <w:lang w:val="en-US"/>
            </w:rPr>
            <w:t xml:space="preserve"> David B.,</w:t>
          </w:r>
          <w:r w:rsidR="006E4F45" w:rsidRPr="005A4882">
            <w:rPr>
              <w:noProof/>
              <w:sz w:val="20"/>
              <w:szCs w:val="20"/>
              <w:lang w:val="en-US"/>
            </w:rPr>
            <w:t xml:space="preserve"> Vehtari, </w:t>
          </w:r>
          <w:r w:rsidRPr="005A4882">
            <w:rPr>
              <w:noProof/>
              <w:sz w:val="20"/>
              <w:szCs w:val="20"/>
              <w:lang w:val="en-US"/>
            </w:rPr>
            <w:t xml:space="preserve">Aki, and </w:t>
          </w:r>
          <w:r w:rsidR="006E4F45" w:rsidRPr="005A4882">
            <w:rPr>
              <w:noProof/>
              <w:sz w:val="20"/>
              <w:szCs w:val="20"/>
              <w:lang w:val="en-US"/>
            </w:rPr>
            <w:t>Rubin</w:t>
          </w:r>
          <w:r w:rsidR="004A6E5D" w:rsidRPr="005A4882">
            <w:rPr>
              <w:noProof/>
              <w:sz w:val="20"/>
              <w:szCs w:val="20"/>
              <w:lang w:val="en-US"/>
            </w:rPr>
            <w:fldChar w:fldCharType="end"/>
          </w:r>
          <w:r w:rsidRPr="005A4882">
            <w:rPr>
              <w:noProof/>
              <w:sz w:val="20"/>
              <w:szCs w:val="20"/>
              <w:lang w:val="en-US"/>
            </w:rPr>
            <w:t>, Donald B.</w:t>
          </w:r>
          <w:r w:rsidR="00475227" w:rsidRPr="005A4882">
            <w:rPr>
              <w:noProof/>
              <w:sz w:val="20"/>
              <w:szCs w:val="20"/>
              <w:lang w:val="en-US"/>
            </w:rPr>
            <w:t xml:space="preserve"> </w:t>
          </w:r>
          <w:r w:rsidRPr="005A4882">
            <w:rPr>
              <w:noProof/>
              <w:sz w:val="20"/>
              <w:szCs w:val="20"/>
              <w:lang w:val="en-US"/>
            </w:rPr>
            <w:t>“Bayesian data analysis”. 3</w:t>
          </w:r>
          <w:r w:rsidRPr="005A4882">
            <w:rPr>
              <w:noProof/>
              <w:sz w:val="20"/>
              <w:szCs w:val="20"/>
              <w:vertAlign w:val="superscript"/>
              <w:lang w:val="en-US"/>
            </w:rPr>
            <w:t>rd</w:t>
          </w:r>
          <w:r w:rsidRPr="005A4882">
            <w:rPr>
              <w:noProof/>
              <w:sz w:val="20"/>
              <w:szCs w:val="20"/>
              <w:lang w:val="en-US"/>
            </w:rPr>
            <w:t xml:space="preserve"> Edition, (2013).</w:t>
          </w:r>
        </w:p>
      </w:sdtContent>
    </w:sdt>
    <w:p w14:paraId="786E5476" w14:textId="77777777" w:rsidR="00F34F8F" w:rsidRPr="00F34F8F" w:rsidRDefault="005A4882" w:rsidP="00475227">
      <w:pPr>
        <w:rPr>
          <w:b/>
          <w:noProof/>
          <w:lang w:val="en-US"/>
        </w:rPr>
      </w:pPr>
      <w:r w:rsidRPr="00F34F8F">
        <w:rPr>
          <w:b/>
          <w:noProof/>
          <w:lang w:val="en-US"/>
        </w:rPr>
        <w:t>Office hours</w:t>
      </w:r>
      <w:r w:rsidR="00F34F8F">
        <w:rPr>
          <w:b/>
          <w:noProof/>
          <w:lang w:val="en-US"/>
        </w:rPr>
        <w:t xml:space="preserve">: </w:t>
      </w:r>
      <w:r w:rsidR="00AF42F8" w:rsidRPr="00E11880">
        <w:rPr>
          <w:noProof/>
          <w:lang w:val="en-US"/>
        </w:rPr>
        <w:t xml:space="preserve">11-12am </w:t>
      </w:r>
      <w:r w:rsidR="00E11880" w:rsidRPr="00E11880">
        <w:rPr>
          <w:noProof/>
          <w:lang w:val="en-US"/>
        </w:rPr>
        <w:t xml:space="preserve">``Productivity room’’, Margery Fry, </w:t>
      </w:r>
      <w:r w:rsidR="00AF42F8" w:rsidRPr="00E11880">
        <w:rPr>
          <w:noProof/>
          <w:lang w:val="en-US"/>
        </w:rPr>
        <w:t>Somerville College</w:t>
      </w:r>
      <w:r w:rsidR="004440B5" w:rsidRPr="00E11880">
        <w:rPr>
          <w:noProof/>
          <w:lang w:val="en-US"/>
        </w:rPr>
        <w:t xml:space="preserve"> on Monday, Wednesday, Friday</w:t>
      </w:r>
      <w:r w:rsidR="00E11880" w:rsidRPr="00E11880">
        <w:rPr>
          <w:noProof/>
          <w:lang w:val="en-US"/>
        </w:rPr>
        <w:t>.</w:t>
      </w:r>
    </w:p>
    <w:sectPr w:rsidR="00F34F8F" w:rsidRPr="00F34F8F" w:rsidSect="001514F0">
      <w:pgSz w:w="11906" w:h="16838"/>
      <w:pgMar w:top="1304" w:right="1304" w:bottom="1304"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D27"/>
    <w:rsid w:val="00004283"/>
    <w:rsid w:val="000308FE"/>
    <w:rsid w:val="00041C6A"/>
    <w:rsid w:val="0004541D"/>
    <w:rsid w:val="00050313"/>
    <w:rsid w:val="00050E5B"/>
    <w:rsid w:val="00054D17"/>
    <w:rsid w:val="00065E90"/>
    <w:rsid w:val="00094737"/>
    <w:rsid w:val="000A1E5B"/>
    <w:rsid w:val="000B15A4"/>
    <w:rsid w:val="000B2109"/>
    <w:rsid w:val="000B6746"/>
    <w:rsid w:val="000D4890"/>
    <w:rsid w:val="000E680A"/>
    <w:rsid w:val="000F29AF"/>
    <w:rsid w:val="00107335"/>
    <w:rsid w:val="00115358"/>
    <w:rsid w:val="0012105A"/>
    <w:rsid w:val="0013434E"/>
    <w:rsid w:val="00147EDB"/>
    <w:rsid w:val="001514F0"/>
    <w:rsid w:val="001557B6"/>
    <w:rsid w:val="00166045"/>
    <w:rsid w:val="00166FD0"/>
    <w:rsid w:val="00171F73"/>
    <w:rsid w:val="0018698F"/>
    <w:rsid w:val="001B4106"/>
    <w:rsid w:val="001B4AF4"/>
    <w:rsid w:val="001E2F7A"/>
    <w:rsid w:val="001F6341"/>
    <w:rsid w:val="00200B18"/>
    <w:rsid w:val="00210372"/>
    <w:rsid w:val="00220E41"/>
    <w:rsid w:val="0024107C"/>
    <w:rsid w:val="00246146"/>
    <w:rsid w:val="0025033C"/>
    <w:rsid w:val="00251155"/>
    <w:rsid w:val="00265199"/>
    <w:rsid w:val="00283E59"/>
    <w:rsid w:val="00290E02"/>
    <w:rsid w:val="002B3009"/>
    <w:rsid w:val="002B6540"/>
    <w:rsid w:val="002C4508"/>
    <w:rsid w:val="002C79FB"/>
    <w:rsid w:val="002E0258"/>
    <w:rsid w:val="002F6D14"/>
    <w:rsid w:val="00300F89"/>
    <w:rsid w:val="00311D6A"/>
    <w:rsid w:val="00313F35"/>
    <w:rsid w:val="0031521C"/>
    <w:rsid w:val="003177C9"/>
    <w:rsid w:val="00317AEF"/>
    <w:rsid w:val="003202AB"/>
    <w:rsid w:val="003228D0"/>
    <w:rsid w:val="003276C4"/>
    <w:rsid w:val="003342E0"/>
    <w:rsid w:val="00340740"/>
    <w:rsid w:val="0034439E"/>
    <w:rsid w:val="00353262"/>
    <w:rsid w:val="00354D5F"/>
    <w:rsid w:val="00355CEE"/>
    <w:rsid w:val="00356979"/>
    <w:rsid w:val="00387752"/>
    <w:rsid w:val="003B2927"/>
    <w:rsid w:val="003C2F9E"/>
    <w:rsid w:val="003C5280"/>
    <w:rsid w:val="003C5CB3"/>
    <w:rsid w:val="003D1EF3"/>
    <w:rsid w:val="003D691C"/>
    <w:rsid w:val="003E1557"/>
    <w:rsid w:val="003F076C"/>
    <w:rsid w:val="003F1C46"/>
    <w:rsid w:val="003F7740"/>
    <w:rsid w:val="00406893"/>
    <w:rsid w:val="00425C81"/>
    <w:rsid w:val="004440B5"/>
    <w:rsid w:val="004467ED"/>
    <w:rsid w:val="00454D06"/>
    <w:rsid w:val="00465147"/>
    <w:rsid w:val="004749DF"/>
    <w:rsid w:val="00475227"/>
    <w:rsid w:val="00481B91"/>
    <w:rsid w:val="004A6E5D"/>
    <w:rsid w:val="004D2F09"/>
    <w:rsid w:val="004E4AE8"/>
    <w:rsid w:val="004E59F0"/>
    <w:rsid w:val="004F4C09"/>
    <w:rsid w:val="004F62E2"/>
    <w:rsid w:val="00510DC5"/>
    <w:rsid w:val="0052586D"/>
    <w:rsid w:val="00525D56"/>
    <w:rsid w:val="00526CBC"/>
    <w:rsid w:val="00536A02"/>
    <w:rsid w:val="00547061"/>
    <w:rsid w:val="005710BE"/>
    <w:rsid w:val="00572BFD"/>
    <w:rsid w:val="0058009C"/>
    <w:rsid w:val="00585391"/>
    <w:rsid w:val="00585B07"/>
    <w:rsid w:val="00592F53"/>
    <w:rsid w:val="0059685E"/>
    <w:rsid w:val="00596A63"/>
    <w:rsid w:val="005A4882"/>
    <w:rsid w:val="005A4B1F"/>
    <w:rsid w:val="005A52C4"/>
    <w:rsid w:val="005C7A4F"/>
    <w:rsid w:val="005D2DE4"/>
    <w:rsid w:val="005D3456"/>
    <w:rsid w:val="005E721C"/>
    <w:rsid w:val="005F5E0D"/>
    <w:rsid w:val="0060163D"/>
    <w:rsid w:val="0060738A"/>
    <w:rsid w:val="006149E2"/>
    <w:rsid w:val="006326E5"/>
    <w:rsid w:val="00633092"/>
    <w:rsid w:val="00636F72"/>
    <w:rsid w:val="00653393"/>
    <w:rsid w:val="006564C1"/>
    <w:rsid w:val="00657479"/>
    <w:rsid w:val="00670998"/>
    <w:rsid w:val="006801D1"/>
    <w:rsid w:val="006C1717"/>
    <w:rsid w:val="006D0653"/>
    <w:rsid w:val="006D6DB9"/>
    <w:rsid w:val="006D7022"/>
    <w:rsid w:val="006E4F45"/>
    <w:rsid w:val="006E5906"/>
    <w:rsid w:val="006E6A90"/>
    <w:rsid w:val="00702775"/>
    <w:rsid w:val="007113BE"/>
    <w:rsid w:val="00715CBE"/>
    <w:rsid w:val="00731C13"/>
    <w:rsid w:val="00731D4A"/>
    <w:rsid w:val="00733B22"/>
    <w:rsid w:val="00760E9E"/>
    <w:rsid w:val="00764A1E"/>
    <w:rsid w:val="00765FCB"/>
    <w:rsid w:val="007702EA"/>
    <w:rsid w:val="00781FA8"/>
    <w:rsid w:val="007826A8"/>
    <w:rsid w:val="00793085"/>
    <w:rsid w:val="007A7446"/>
    <w:rsid w:val="007A769C"/>
    <w:rsid w:val="007C4383"/>
    <w:rsid w:val="007D5CC3"/>
    <w:rsid w:val="007F0B36"/>
    <w:rsid w:val="007F18D5"/>
    <w:rsid w:val="008159D7"/>
    <w:rsid w:val="00846E2F"/>
    <w:rsid w:val="00851FDA"/>
    <w:rsid w:val="008625AF"/>
    <w:rsid w:val="008715BA"/>
    <w:rsid w:val="0087310C"/>
    <w:rsid w:val="00885917"/>
    <w:rsid w:val="00890609"/>
    <w:rsid w:val="0089179E"/>
    <w:rsid w:val="008949D5"/>
    <w:rsid w:val="008B0DC7"/>
    <w:rsid w:val="008B6042"/>
    <w:rsid w:val="008C453D"/>
    <w:rsid w:val="00900620"/>
    <w:rsid w:val="009007EE"/>
    <w:rsid w:val="00907F56"/>
    <w:rsid w:val="00907FDB"/>
    <w:rsid w:val="00920E64"/>
    <w:rsid w:val="00922B94"/>
    <w:rsid w:val="00931CE6"/>
    <w:rsid w:val="00936F2A"/>
    <w:rsid w:val="00952089"/>
    <w:rsid w:val="0095296A"/>
    <w:rsid w:val="009A0729"/>
    <w:rsid w:val="009A1D1C"/>
    <w:rsid w:val="009A2C05"/>
    <w:rsid w:val="009A35DE"/>
    <w:rsid w:val="009B2BFA"/>
    <w:rsid w:val="009D4782"/>
    <w:rsid w:val="009F14A7"/>
    <w:rsid w:val="009F3BB0"/>
    <w:rsid w:val="00A01A67"/>
    <w:rsid w:val="00A1421A"/>
    <w:rsid w:val="00A143F9"/>
    <w:rsid w:val="00A2387E"/>
    <w:rsid w:val="00A24056"/>
    <w:rsid w:val="00A243BE"/>
    <w:rsid w:val="00A33AB6"/>
    <w:rsid w:val="00A406CC"/>
    <w:rsid w:val="00A5081A"/>
    <w:rsid w:val="00A6097E"/>
    <w:rsid w:val="00A630C8"/>
    <w:rsid w:val="00A65487"/>
    <w:rsid w:val="00A65D3A"/>
    <w:rsid w:val="00A65D6E"/>
    <w:rsid w:val="00A74592"/>
    <w:rsid w:val="00A77D8E"/>
    <w:rsid w:val="00A90EEC"/>
    <w:rsid w:val="00AA2D0A"/>
    <w:rsid w:val="00AA604D"/>
    <w:rsid w:val="00AB6973"/>
    <w:rsid w:val="00AC1F17"/>
    <w:rsid w:val="00AC51A7"/>
    <w:rsid w:val="00AD10E2"/>
    <w:rsid w:val="00AF25E7"/>
    <w:rsid w:val="00AF42F8"/>
    <w:rsid w:val="00AF4AE1"/>
    <w:rsid w:val="00B10CA5"/>
    <w:rsid w:val="00B16EC2"/>
    <w:rsid w:val="00B177C0"/>
    <w:rsid w:val="00B238AE"/>
    <w:rsid w:val="00B35B17"/>
    <w:rsid w:val="00B37CA0"/>
    <w:rsid w:val="00B4095F"/>
    <w:rsid w:val="00B43A78"/>
    <w:rsid w:val="00B61297"/>
    <w:rsid w:val="00B6634D"/>
    <w:rsid w:val="00B679C5"/>
    <w:rsid w:val="00B74941"/>
    <w:rsid w:val="00B77A98"/>
    <w:rsid w:val="00B92BD3"/>
    <w:rsid w:val="00B9509E"/>
    <w:rsid w:val="00BC176B"/>
    <w:rsid w:val="00BE71B7"/>
    <w:rsid w:val="00BF49C3"/>
    <w:rsid w:val="00C0040A"/>
    <w:rsid w:val="00C03A4B"/>
    <w:rsid w:val="00C048BC"/>
    <w:rsid w:val="00C0778C"/>
    <w:rsid w:val="00C1073B"/>
    <w:rsid w:val="00C15315"/>
    <w:rsid w:val="00C21A93"/>
    <w:rsid w:val="00C22D49"/>
    <w:rsid w:val="00C2724C"/>
    <w:rsid w:val="00C27B8E"/>
    <w:rsid w:val="00C33101"/>
    <w:rsid w:val="00C37331"/>
    <w:rsid w:val="00C768C8"/>
    <w:rsid w:val="00CA0C48"/>
    <w:rsid w:val="00CB6E02"/>
    <w:rsid w:val="00D0029B"/>
    <w:rsid w:val="00D061DD"/>
    <w:rsid w:val="00D10FA8"/>
    <w:rsid w:val="00D167BF"/>
    <w:rsid w:val="00D17ED2"/>
    <w:rsid w:val="00D32FF5"/>
    <w:rsid w:val="00D430B5"/>
    <w:rsid w:val="00D44C5D"/>
    <w:rsid w:val="00D453E7"/>
    <w:rsid w:val="00D547B7"/>
    <w:rsid w:val="00D561EB"/>
    <w:rsid w:val="00D67468"/>
    <w:rsid w:val="00D70244"/>
    <w:rsid w:val="00D7261F"/>
    <w:rsid w:val="00D72E78"/>
    <w:rsid w:val="00D82E3D"/>
    <w:rsid w:val="00D857CB"/>
    <w:rsid w:val="00D94388"/>
    <w:rsid w:val="00DA0C4A"/>
    <w:rsid w:val="00DB4093"/>
    <w:rsid w:val="00DC5C6D"/>
    <w:rsid w:val="00DE14BC"/>
    <w:rsid w:val="00DF34CE"/>
    <w:rsid w:val="00DF42CA"/>
    <w:rsid w:val="00E006DA"/>
    <w:rsid w:val="00E00D92"/>
    <w:rsid w:val="00E11880"/>
    <w:rsid w:val="00E13B1C"/>
    <w:rsid w:val="00E20370"/>
    <w:rsid w:val="00E23E20"/>
    <w:rsid w:val="00E316E0"/>
    <w:rsid w:val="00E3476A"/>
    <w:rsid w:val="00E37763"/>
    <w:rsid w:val="00E50813"/>
    <w:rsid w:val="00E84722"/>
    <w:rsid w:val="00E91D27"/>
    <w:rsid w:val="00E95C45"/>
    <w:rsid w:val="00EB143E"/>
    <w:rsid w:val="00EB612C"/>
    <w:rsid w:val="00EB644C"/>
    <w:rsid w:val="00ED09AF"/>
    <w:rsid w:val="00EE6459"/>
    <w:rsid w:val="00EF476B"/>
    <w:rsid w:val="00F13066"/>
    <w:rsid w:val="00F134B6"/>
    <w:rsid w:val="00F135D7"/>
    <w:rsid w:val="00F23896"/>
    <w:rsid w:val="00F27DEF"/>
    <w:rsid w:val="00F34F8F"/>
    <w:rsid w:val="00F51A34"/>
    <w:rsid w:val="00F51E5B"/>
    <w:rsid w:val="00F667B2"/>
    <w:rsid w:val="00F72DBF"/>
    <w:rsid w:val="00F755BF"/>
    <w:rsid w:val="00F91549"/>
    <w:rsid w:val="00FA2AD5"/>
    <w:rsid w:val="00FA3ADF"/>
    <w:rsid w:val="00FA422E"/>
    <w:rsid w:val="00FB7334"/>
    <w:rsid w:val="00FC26B5"/>
    <w:rsid w:val="00FC5B1F"/>
    <w:rsid w:val="00FC73EC"/>
    <w:rsid w:val="00FD3044"/>
    <w:rsid w:val="00FD6CD6"/>
    <w:rsid w:val="00FE7E24"/>
    <w:rsid w:val="00FF4082"/>
    <w:rsid w:val="00FF59E6"/>
    <w:rsid w:val="00FF7CB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AE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E5D"/>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09C"/>
    <w:rPr>
      <w:rFonts w:ascii="Tahoma" w:hAnsi="Tahoma" w:cs="Tahoma"/>
      <w:sz w:val="16"/>
      <w:szCs w:val="16"/>
    </w:rPr>
  </w:style>
  <w:style w:type="character" w:customStyle="1" w:styleId="Heading1Char">
    <w:name w:val="Heading 1 Char"/>
    <w:basedOn w:val="DefaultParagraphFont"/>
    <w:link w:val="Heading1"/>
    <w:uiPriority w:val="9"/>
    <w:rsid w:val="004A6E5D"/>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4A6E5D"/>
  </w:style>
  <w:style w:type="character" w:styleId="PlaceholderText">
    <w:name w:val="Placeholder Text"/>
    <w:basedOn w:val="DefaultParagraphFont"/>
    <w:uiPriority w:val="99"/>
    <w:semiHidden/>
    <w:rsid w:val="00FF40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Fol73</b:Tag>
    <b:SourceType>JournalArticle</b:SourceType>
    <b:Guid>{E257E6AF-3CA0-41E1-9B1C-2136AC1BA0B0}</b:Guid>
    <b:Author>
      <b:Author>
        <b:NameList>
          <b:Person>
            <b:Last>Folkman</b:Last>
            <b:First>Judah</b:First>
          </b:Person>
          <b:Person>
            <b:Last>Hochberg</b:Last>
            <b:First>Mark</b:First>
          </b:Person>
        </b:NameList>
      </b:Author>
    </b:Author>
    <b:Title>Self-regulation of growth in three dimensions</b:Title>
    <b:JournalName>Journal of Experimental Medicine</b:JournalName>
    <b:Year>1973</b:Year>
    <b:Volume>138.4</b:Volume>
    <b:RefOrder>1</b:RefOrder>
  </b:Source>
  <b:Source>
    <b:Tag>Hir10</b:Tag>
    <b:SourceType>JournalArticle</b:SourceType>
    <b:Guid>{8349A78E-CFDC-4351-932E-A04529B7AD79}</b:Guid>
    <b:Title>Multicellular tumor spheroids: an underestimated tool is catching up again</b:Title>
    <b:JournalName>Journal of biotechnology</b:JournalName>
    <b:Year>2010</b:Year>
    <b:Author>
      <b:Author>
        <b:NameList>
          <b:Person>
            <b:Last>Hirschhaeuser</b:Last>
            <b:First>Franziska</b:First>
          </b:Person>
          <b:Person>
            <b:Last>Menne</b:Last>
            <b:First>Heike</b:First>
          </b:Person>
          <b:Person>
            <b:Last>Dittfeld</b:Last>
            <b:First>Claudia</b:First>
          </b:Person>
          <b:Person>
            <b:Last>West</b:Last>
            <b:First>Jonathan</b:First>
          </b:Person>
          <b:Person>
            <b:Last>Mueller-Klieser</b:Last>
            <b:First>Wolfgang</b:First>
          </b:Person>
          <b:Person>
            <b:Last>Kunz-Schughart</b:Last>
            <b:First>d</b:First>
            <b:Middle>Leoni A.</b:Middle>
          </b:Person>
        </b:NameList>
      </b:Author>
    </b:Author>
    <b:Volume>148.1</b:Volume>
    <b:RefOrder>2</b:RefOrder>
  </b:Source>
  <b:Source>
    <b:Tag>Byr09</b:Tag>
    <b:SourceType>JournalArticle</b:SourceType>
    <b:Guid>{B670771A-A112-4BBB-B9D9-3CB1506F11C1}</b:Guid>
    <b:Author>
      <b:Author>
        <b:NameList>
          <b:Person>
            <b:Last>Byrne</b:Last>
            <b:First>Helen</b:First>
            <b:Middle>M</b:Middle>
          </b:Person>
        </b:NameList>
      </b:Author>
    </b:Author>
    <b:Title>Mathematical modelling of solid tumour growth: from avascular to vascular, via angiogenesis</b:Title>
    <b:JournalName>Biol</b:JournalName>
    <b:Year>2009</b:Year>
    <b:Volume>14</b:Volume>
    <b:RefOrder>3</b:RefOrder>
  </b:Source>
</b:Sources>
</file>

<file path=customXml/itemProps1.xml><?xml version="1.0" encoding="utf-8"?>
<ds:datastoreItem xmlns:ds="http://schemas.openxmlformats.org/officeDocument/2006/customXml" ds:itemID="{5CC1BC3F-0800-F543-9D08-F14C13445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496</Words>
  <Characters>2829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Ruth Baker</cp:lastModifiedBy>
  <cp:revision>4</cp:revision>
  <dcterms:created xsi:type="dcterms:W3CDTF">2017-02-23T11:58:00Z</dcterms:created>
  <dcterms:modified xsi:type="dcterms:W3CDTF">2017-02-23T12:01:00Z</dcterms:modified>
</cp:coreProperties>
</file>