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Proxima Nova" w:cs="Proxima Nova" w:eastAsia="Proxima Nova" w:hAnsi="Proxima Nova"/>
          <w:b w:val="1"/>
          <w:bCs w:val="1"/>
          <w:color w:val="404040"/>
          <w:sz w:val="60"/>
          <w:szCs w:val="60"/>
        </w:rPr>
      </w:pPr>
      <w:bookmarkStart w:colFirst="0" w:colLast="0" w:name="_heading=h.hd93bvn118dt" w:id="0"/>
      <w:bookmarkEnd w:id="0"/>
      <w:r w:rsidDel="00000000" w:rsidR="00000000" w:rsidRPr="00000000">
        <w:rPr>
          <w:b w:val="0"/>
          <w:bCs w:val="0"/>
          <w:color w:val="039be5"/>
          <w:sz w:val="48"/>
          <w:szCs w:val="48"/>
          <w:rtl w:val="0"/>
        </w:rPr>
        <w:t xml:space="preserve">Guillermo Marcote - Brenda Isabella</w:t>
      </w:r>
      <w:r w:rsidDel="00000000" w:rsidR="00000000" w:rsidRPr="00000000">
        <w:rPr>
          <w:b w:val="0"/>
          <w:bCs w:val="0"/>
          <w:sz w:val="48"/>
          <w:szCs w:val="48"/>
          <w:rtl w:val="0"/>
        </w:rPr>
        <w:br w:type="textWrapping"/>
      </w:r>
      <w:r w:rsidDel="00000000" w:rsidR="00000000" w:rsidRPr="00000000">
        <w:rPr>
          <w:rtl w:val="0"/>
        </w:rPr>
        <w:t xml:space="preserve">Modelo de Diseño -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línea corta" id="8" name="image3.png"/>
            <a:graphic>
              <a:graphicData uri="http://schemas.openxmlformats.org/drawingml/2006/picture">
                <pic:pic>
                  <pic:nvPicPr>
                    <pic:cNvPr descr="línea corta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Proxima Nova" w:cs="Proxima Nova" w:eastAsia="Proxima Nova" w:hAnsi="Proxima Nova"/>
          <w:color w:val="039be5"/>
          <w:sz w:val="36"/>
          <w:szCs w:val="36"/>
        </w:rPr>
      </w:pPr>
      <w:bookmarkStart w:colFirst="0" w:colLast="0" w:name="_heading=h.l92o9cuw870c" w:id="1"/>
      <w:bookmarkEnd w:id="1"/>
      <w:r w:rsidDel="00000000" w:rsidR="00000000" w:rsidRPr="00000000">
        <w:rPr>
          <w:rtl w:val="0"/>
        </w:rPr>
        <w:t xml:space="preserve">Contexto general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El sistema </w:t>
      </w:r>
      <w:r w:rsidDel="00000000" w:rsidR="00000000" w:rsidRPr="00000000">
        <w:rPr>
          <w:b w:val="1"/>
          <w:bCs w:val="1"/>
          <w:rtl w:val="0"/>
        </w:rPr>
        <w:t xml:space="preserve">FastOrder</w:t>
      </w:r>
      <w:r w:rsidDel="00000000" w:rsidR="00000000" w:rsidRPr="00000000">
        <w:rPr>
          <w:rtl w:val="0"/>
        </w:rPr>
        <w:t xml:space="preserve"> surge dentro del entorno de la industria gastronómica (restaurantes, bares y cafeterías). La problemática actual radica en la ineficiencia de los procesos manuales (pedidos en papel) que conducen a errores en las órdenes, retrasos en el servicio y pérdida de trazabilidad en el inventario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Brindamos la oportunidad de digitalizar los pedidos del salón y la cocina para optimizar la comunicación. El desarrollo se justifica por la necesidad de mejorar la experiencia del cliente, aumentar la rotación de mesas y proporcionar a los administradores una herramienta para el control en tiempo real del stock y las ventas.</w:t>
      </w:r>
    </w:p>
    <w:p w:rsidR="00000000" w:rsidDel="00000000" w:rsidP="00000000" w:rsidRDefault="00000000" w:rsidRPr="00000000" w14:paraId="00000006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heading=h.scpji5cdefn5" w:id="2"/>
      <w:bookmarkEnd w:id="2"/>
      <w:r w:rsidDel="00000000" w:rsidR="00000000" w:rsidRPr="00000000">
        <w:rPr>
          <w:rtl w:val="0"/>
        </w:rPr>
        <w:t xml:space="preserve">Propósito del documento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Este documento tiene como propósito principal presentar los fundamentos y la estructura del diseño de la aplicación </w:t>
      </w:r>
      <w:r w:rsidDel="00000000" w:rsidR="00000000" w:rsidRPr="00000000">
        <w:rPr>
          <w:rtl w:val="0"/>
        </w:rPr>
        <w:t xml:space="preserve">FastOrder</w:t>
      </w:r>
      <w:r w:rsidDel="00000000" w:rsidR="00000000" w:rsidRPr="00000000">
        <w:rPr>
          <w:rtl w:val="0"/>
        </w:rPr>
        <w:t xml:space="preserve">. Define los lineamientos técnicos y conceptuales que guiarán la fase de implementación y codificación. Además, sirve como referencia técnica para asegurar que el desarrollo se alinee con los requerimientos funcionales definidos previamente.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heading=h.vv0md99bpavy" w:id="3"/>
      <w:bookmarkEnd w:id="3"/>
      <w:r w:rsidDel="00000000" w:rsidR="00000000" w:rsidRPr="00000000">
        <w:rPr>
          <w:rtl w:val="0"/>
        </w:rPr>
        <w:t xml:space="preserve">Objetivo / Enfoque general del diseño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de </w:t>
      </w:r>
      <w:r w:rsidDel="00000000" w:rsidR="00000000" w:rsidRPr="00000000">
        <w:rPr>
          <w:rtl w:val="0"/>
        </w:rPr>
        <w:t xml:space="preserve">FastOrder</w:t>
      </w:r>
      <w:r w:rsidDel="00000000" w:rsidR="00000000" w:rsidRPr="00000000">
        <w:rPr>
          <w:rtl w:val="0"/>
        </w:rPr>
        <w:t xml:space="preserve"> se enfoca en establecer una arquitectura modular basada en Standalone Components de Angular e Ionic. El objetivo es asegurar la mantenibilidad del código y facilitar futuras expansiones (escalabilidad) de funcionalidades.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principales lineamientos técnicos son: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Arquitectura:</w:t>
      </w:r>
      <w:r w:rsidDel="00000000" w:rsidR="00000000" w:rsidRPr="00000000">
        <w:rPr>
          <w:rtl w:val="0"/>
        </w:rPr>
        <w:t xml:space="preserve"> Frontend desacoplado (Standalone </w:t>
      </w:r>
      <w:r w:rsidDel="00000000" w:rsidR="00000000" w:rsidRPr="00000000">
        <w:rPr>
          <w:rtl w:val="0"/>
        </w:rPr>
        <w:t xml:space="preserve">Components</w:t>
      </w:r>
      <w:r w:rsidDel="00000000" w:rsidR="00000000" w:rsidRPr="00000000">
        <w:rPr>
          <w:rtl w:val="0"/>
        </w:rPr>
        <w:t xml:space="preserve">) del Backend (API RESTful), permitiendo el desarrollo y despliegue independiente.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Tecnologías:</w:t>
      </w:r>
      <w:r w:rsidDel="00000000" w:rsidR="00000000" w:rsidRPr="00000000">
        <w:rPr>
          <w:rtl w:val="0"/>
        </w:rPr>
        <w:t xml:space="preserve"> Utilización de Angular, Ionic y TypeScript para la capa de presentación y lógica de negocio.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Usabilidad:</w:t>
      </w:r>
      <w:r w:rsidDel="00000000" w:rsidR="00000000" w:rsidRPr="00000000">
        <w:rPr>
          <w:rtl w:val="0"/>
        </w:rPr>
        <w:t xml:space="preserve"> Diseño centrado en la movilidad, optimizando las interfaces para tabletas y </w:t>
      </w:r>
      <w:r w:rsidDel="00000000" w:rsidR="00000000" w:rsidRPr="00000000">
        <w:rPr>
          <w:i w:val="1"/>
          <w:iCs w:val="1"/>
          <w:rtl w:val="0"/>
        </w:rPr>
        <w:t xml:space="preserve">smartphones</w:t>
      </w:r>
      <w:r w:rsidDel="00000000" w:rsidR="00000000" w:rsidRPr="00000000">
        <w:rPr>
          <w:rtl w:val="0"/>
        </w:rPr>
        <w:t xml:space="preserve"> (Mozo y Cocina).</w:t>
      </w:r>
    </w:p>
    <w:p w:rsidR="00000000" w:rsidDel="00000000" w:rsidP="00000000" w:rsidRDefault="00000000" w:rsidRPr="00000000" w14:paraId="0000000E">
      <w:pPr>
        <w:pStyle w:val="Heading1"/>
        <w:rPr>
          <w:b w:val="1"/>
          <w:bCs w:val="1"/>
          <w:sz w:val="26"/>
          <w:szCs w:val="26"/>
        </w:rPr>
      </w:pPr>
      <w:bookmarkStart w:colFirst="0" w:colLast="0" w:name="_heading=h.cc69sbpo311s" w:id="4"/>
      <w:bookmarkEnd w:id="4"/>
      <w:r w:rsidDel="00000000" w:rsidR="00000000" w:rsidRPr="00000000">
        <w:rPr>
          <w:rtl w:val="0"/>
        </w:rPr>
        <w:t xml:space="preserve">Actores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interactúa con los siguientes roles: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Mozo (Mesero):</w:t>
      </w:r>
      <w:r w:rsidDel="00000000" w:rsidR="00000000" w:rsidRPr="00000000">
        <w:rPr>
          <w:rtl w:val="0"/>
        </w:rPr>
        <w:t xml:space="preserve"> Actor principal que interactúa con el módulo de Mesas y Pedidos, encargado de la toma de órdenes y la solicitud de factura.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Administrador (Dueño):</w:t>
      </w:r>
      <w:r w:rsidDel="00000000" w:rsidR="00000000" w:rsidRPr="00000000">
        <w:rPr>
          <w:rtl w:val="0"/>
        </w:rPr>
        <w:t xml:space="preserve"> Actor responsable de la gestión interna, el stock y la configuración de usuarios y menú.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Personal de Cocina/Bar:</w:t>
      </w:r>
      <w:r w:rsidDel="00000000" w:rsidR="00000000" w:rsidRPr="00000000">
        <w:rPr>
          <w:rtl w:val="0"/>
        </w:rPr>
        <w:t xml:space="preserve"> Actor que visualiza y actualiza el estado de preparación de los pedidos entrantes en el </w:t>
      </w:r>
      <w:r w:rsidDel="00000000" w:rsidR="00000000" w:rsidRPr="00000000">
        <w:rPr>
          <w:b w:val="1"/>
          <w:bCs w:val="1"/>
          <w:rtl w:val="0"/>
        </w:rPr>
        <w:t xml:space="preserve">Dashboard de Pedidos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Servicio de API/Backend:</w:t>
      </w:r>
      <w:r w:rsidDel="00000000" w:rsidR="00000000" w:rsidRPr="00000000">
        <w:rPr>
          <w:rtl w:val="0"/>
        </w:rPr>
        <w:t xml:space="preserve"> Entidad externa que proporciona la capa de persistencia (Base de Datos) y la lógica de negocio central (ej. cálculo de totales, gestión de stock, envío de pedidos).</w:t>
      </w:r>
    </w:p>
    <w:p w:rsidR="00000000" w:rsidDel="00000000" w:rsidP="00000000" w:rsidRDefault="00000000" w:rsidRPr="00000000" w14:paraId="00000014">
      <w:pPr>
        <w:pStyle w:val="Heading1"/>
        <w:rPr/>
      </w:pPr>
      <w:bookmarkStart w:colFirst="0" w:colLast="0" w:name="_heading=h.63zqbox3uld1" w:id="5"/>
      <w:bookmarkEnd w:id="5"/>
      <w:r w:rsidDel="00000000" w:rsidR="00000000" w:rsidRPr="00000000">
        <w:rPr>
          <w:rtl w:val="0"/>
        </w:rPr>
        <w:t xml:space="preserve">Alcance del diseño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diseño abarca los siguientes aspectos del proyecto: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Arquitectura General: Definición de la estructura de carpetas, módulos de servicios (</w:t>
      </w:r>
      <w:r w:rsidDel="00000000" w:rsidR="00000000" w:rsidRPr="00000000">
        <w:rPr>
          <w:color w:val="039be5"/>
          <w:rtl w:val="0"/>
        </w:rPr>
        <w:t xml:space="preserve">ApiService</w:t>
      </w:r>
      <w:r w:rsidDel="00000000" w:rsidR="00000000" w:rsidRPr="00000000">
        <w:rPr>
          <w:rtl w:val="0"/>
        </w:rPr>
        <w:t xml:space="preserve">), y la integración de componentes </w:t>
      </w:r>
      <w:r w:rsidDel="00000000" w:rsidR="00000000" w:rsidRPr="00000000">
        <w:rPr>
          <w:i w:val="1"/>
          <w:iCs w:val="1"/>
          <w:rtl w:val="0"/>
        </w:rPr>
        <w:t xml:space="preserve">standalone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Diseño de Datos: Definición de las interfaces de los objetos de negocio (</w:t>
      </w:r>
      <w:r w:rsidDel="00000000" w:rsidR="00000000" w:rsidRPr="00000000">
        <w:rPr>
          <w:color w:val="039be5"/>
          <w:rtl w:val="0"/>
        </w:rPr>
        <w:t xml:space="preserve">Mesa</w:t>
      </w:r>
      <w:r w:rsidDel="00000000" w:rsidR="00000000" w:rsidRPr="00000000">
        <w:rPr>
          <w:color w:val="039be5"/>
          <w:rtl w:val="0"/>
        </w:rPr>
        <w:t xml:space="preserve">, </w:t>
      </w:r>
      <w:r w:rsidDel="00000000" w:rsidR="00000000" w:rsidRPr="00000000">
        <w:rPr>
          <w:color w:val="039be5"/>
          <w:rtl w:val="0"/>
        </w:rPr>
        <w:t xml:space="preserve">Producto</w:t>
      </w:r>
      <w:r w:rsidDel="00000000" w:rsidR="00000000" w:rsidRPr="00000000">
        <w:rPr>
          <w:color w:val="039be5"/>
          <w:rtl w:val="0"/>
        </w:rPr>
        <w:t xml:space="preserve">, </w:t>
      </w:r>
      <w:r w:rsidDel="00000000" w:rsidR="00000000" w:rsidRPr="00000000">
        <w:rPr>
          <w:color w:val="039be5"/>
          <w:rtl w:val="0"/>
        </w:rPr>
        <w:t xml:space="preserve">Insumo</w:t>
      </w:r>
      <w:r w:rsidDel="00000000" w:rsidR="00000000" w:rsidRPr="00000000">
        <w:rPr>
          <w:color w:val="039be5"/>
          <w:rtl w:val="0"/>
        </w:rPr>
        <w:t xml:space="preserve">, </w:t>
      </w:r>
      <w:r w:rsidDel="00000000" w:rsidR="00000000" w:rsidRPr="00000000">
        <w:rPr>
          <w:color w:val="039be5"/>
          <w:rtl w:val="0"/>
        </w:rPr>
        <w:t xml:space="preserve">Pedido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Diseño de Interfaces (Mockups): Definición de la estructura de las pantallas principales del Mozo y el Administrador, basadas en las referencias visuales.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no contempla la definición detallada de la API RESTful del backend, la infraestructura de despliegue (hosting, </w:t>
      </w:r>
      <w:r w:rsidDel="00000000" w:rsidR="00000000" w:rsidRPr="00000000">
        <w:rPr>
          <w:i w:val="1"/>
          <w:iCs w:val="1"/>
          <w:rtl w:val="0"/>
        </w:rPr>
        <w:t xml:space="preserve">containers</w:t>
      </w:r>
      <w:r w:rsidDel="00000000" w:rsidR="00000000" w:rsidRPr="00000000">
        <w:rPr>
          <w:rtl w:val="0"/>
        </w:rPr>
        <w:t xml:space="preserve">), ni el manual de usuario final.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heading=h.smwf4rj8kk58" w:id="6"/>
      <w:bookmarkEnd w:id="6"/>
      <w:r w:rsidDel="00000000" w:rsidR="00000000" w:rsidRPr="00000000">
        <w:rPr>
          <w:rtl w:val="0"/>
        </w:rPr>
        <w:t xml:space="preserve">Referencias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55"/>
        <w:gridCol w:w="5565"/>
        <w:tblGridChange w:id="0">
          <w:tblGrid>
            <w:gridCol w:w="3255"/>
            <w:gridCol w:w="556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039be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before="0" w:line="276" w:lineRule="auto"/>
              <w:rPr>
                <w:rFonts w:ascii="Arial" w:cs="Arial" w:eastAsia="Arial" w:hAnsi="Arial"/>
                <w:color w:val="1b1c1d"/>
                <w:shd w:fill="039be5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b1c1d"/>
                <w:shd w:fill="039be5" w:val="clear"/>
                <w:rtl w:val="0"/>
              </w:rPr>
              <w:t xml:space="preserve">Documento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shd w:fill="039be5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before="0" w:line="276" w:lineRule="auto"/>
              <w:rPr>
                <w:rFonts w:ascii="Arial" w:cs="Arial" w:eastAsia="Arial" w:hAnsi="Arial"/>
                <w:color w:val="1b1c1d"/>
                <w:shd w:fill="039be5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b1c1d"/>
                <w:shd w:fill="039be5" w:val="clear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b1c1d"/>
                <w:rtl w:val="0"/>
              </w:rPr>
              <w:t xml:space="preserve">Modelo de Requerimientos - 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Define las funcionalidades que deben ser cubiertas por el diseño.</w:t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b1c1d"/>
                <w:rtl w:val="0"/>
              </w:rPr>
              <w:t xml:space="preserve">Modelo de Análisis - Casos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Define los actores y el comportamiento esperado del sistema (Diagrama CU-01 a CU-32)</w:t>
            </w:r>
            <w:r w:rsidDel="00000000" w:rsidR="00000000" w:rsidRPr="00000000">
              <w:rPr>
                <w:rFonts w:ascii="Arial" w:cs="Arial" w:eastAsia="Arial" w:hAnsi="Arial"/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18</w:t>
            </w: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b1c1d"/>
                <w:rtl w:val="0"/>
              </w:rPr>
              <w:t xml:space="preserve">Documento de Implementación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Será el insumo principal para la codificación y la creación de componentes.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b1c1d"/>
                <w:rtl w:val="0"/>
              </w:rPr>
              <w:t xml:space="preserve">Plan de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b1c1d" w:space="0" w:sz="6" w:val="single"/>
              <w:left w:color="1b1c1d" w:space="0" w:sz="6" w:val="single"/>
              <w:bottom w:color="1b1c1d" w:space="0" w:sz="6" w:val="single"/>
              <w:right w:color="1b1c1d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before="0" w:line="276" w:lineRule="auto"/>
              <w:rPr>
                <w:rFonts w:ascii="Arial" w:cs="Arial" w:eastAsia="Arial" w:hAnsi="Arial"/>
                <w:color w:val="1b1c1d"/>
              </w:rPr>
            </w:pPr>
            <w:r w:rsidDel="00000000" w:rsidR="00000000" w:rsidRPr="00000000">
              <w:rPr>
                <w:rFonts w:ascii="Arial" w:cs="Arial" w:eastAsia="Arial" w:hAnsi="Arial"/>
                <w:color w:val="1b1c1d"/>
                <w:rtl w:val="0"/>
              </w:rPr>
              <w:t xml:space="preserve">Servirá como base para la definición de pruebas funcionales y de aceptación.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300" w:lineRule="auto"/>
        <w:rPr/>
      </w:pPr>
      <w:r w:rsidDel="00000000" w:rsidR="00000000" w:rsidRPr="00000000">
        <w:rPr>
          <w:rFonts w:ascii="Proxima Nova" w:cs="Proxima Nova" w:eastAsia="Proxima Nova" w:hAnsi="Proxima Nova"/>
          <w:color w:val="666666"/>
        </w:rPr>
        <w:drawing>
          <wp:inline distB="114300" distT="114300" distL="114300" distR="114300">
            <wp:extent cx="438150" cy="57150"/>
            <wp:effectExtent b="0" l="0" r="0" t="0"/>
            <wp:docPr descr="guion corto" id="9" name="image1.png"/>
            <a:graphic>
              <a:graphicData uri="http://schemas.openxmlformats.org/drawingml/2006/picture">
                <pic:pic>
                  <pic:nvPicPr>
                    <pic:cNvPr descr="guion corto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5840" w:w="12240" w:orient="portrait"/>
      <w:pgMar w:bottom="1440" w:top="144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13" name="image2.png"/>
          <a:graphic>
            <a:graphicData uri="http://schemas.openxmlformats.org/drawingml/2006/picture">
              <pic:pic>
                <pic:nvPicPr>
                  <pic:cNvPr descr="pie de página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12" name="image2.png"/>
          <a:graphic>
            <a:graphicData uri="http://schemas.openxmlformats.org/drawingml/2006/picture">
              <pic:pic>
                <pic:nvPicPr>
                  <pic:cNvPr descr="pie de página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-914398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línea horizontal" id="14" name="image2.png"/>
          <a:graphic>
            <a:graphicData uri="http://schemas.openxmlformats.org/drawingml/2006/picture">
              <pic:pic>
                <pic:nvPicPr>
                  <pic:cNvPr descr="línea horizontal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color w:val="666666"/>
        <w:sz w:val="20"/>
        <w:szCs w:val="20"/>
      </w:rPr>
      <w:drawing>
        <wp:inline distB="114300" distT="114300" distL="114300" distR="114300">
          <wp:extent cx="447675" cy="57150"/>
          <wp:effectExtent b="0" l="0" r="0" t="0"/>
          <wp:docPr descr="línea corta" id="10" name="image3.png"/>
          <a:graphic>
            <a:graphicData uri="http://schemas.openxmlformats.org/drawingml/2006/picture">
              <pic:pic>
                <pic:nvPicPr>
                  <pic:cNvPr descr="línea corta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="30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línea horizontal" id="11" name="image2.png"/>
          <a:graphic>
            <a:graphicData uri="http://schemas.openxmlformats.org/drawingml/2006/picture">
              <pic:pic>
                <pic:nvPicPr>
                  <pic:cNvPr descr="línea horizontal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s"/>
      </w:rPr>
    </w:rPrDefault>
    <w:pPrDefault>
      <w:pPr>
        <w:spacing w:before="20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300" w:lineRule="auto"/>
    </w:pPr>
    <w:rPr>
      <w:rFonts w:ascii="Proxima Nova" w:cs="Proxima Nova" w:eastAsia="Proxima Nova" w:hAnsi="Proxima Nova"/>
      <w:color w:val="039be5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300" w:lineRule="auto"/>
    </w:pPr>
    <w:rPr>
      <w:rFonts w:ascii="Proxima Nova" w:cs="Proxima Nova" w:eastAsia="Proxima Nova" w:hAnsi="Proxima Nova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Proxima Nova" w:cs="Proxima Nova" w:eastAsia="Proxima Nova" w:hAnsi="Proxima Nova"/>
      <w:b w:val="1"/>
      <w:bCs w:val="1"/>
      <w:color w:val="404040"/>
      <w:sz w:val="60"/>
      <w:szCs w:val="60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120" w:lineRule="auto"/>
    </w:pPr>
    <w:rPr>
      <w:color w:val="404040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VK0GxWQA255XaO2indF4C3rI+A==">CgMxLjAyDmguaGQ5M2J2bjExOGR0Mg5oLmw5Mm85Y3V3ODcwYzIOaC5zY3BqaTVjZGVmbjUyDmgudnYwbWQ5OWJwYXZ5Mg5oLmNjNjlzYnBvMzExczIOaC42M3pxYm94M3VsZDEyDmguc213ZjRyajhrazU4OAByITFfaU9jcVI4T1VBempvRlh2UDM2QkQtSXRCRjJUeEpUMw==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