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03770"/>
          <w:sz w:val="24"/>
        </w:rPr>
        <w:t>UNIVERSIDAD MAYOR DE SAN SIMÓN</w:t>
      </w:r>
    </w:p>
    <w:p>
      <w:pPr>
        <w:jc w:val="center"/>
      </w:pPr>
      <w:r>
        <w:rPr>
          <w:rFonts w:ascii="Calibri" w:hAnsi="Calibri" w:eastAsia="Calibri"/>
          <w:b w:val="0"/>
          <w:i w:val="0"/>
          <w:color w:val="505050"/>
          <w:sz w:val="20"/>
        </w:rPr>
        <w:t>Facultad de Ciencias y Tecnología · Dirección de Posgrado</w:t>
      </w:r>
    </w:p>
    <w:p>
      <w:pPr>
        <w:jc w:val="center"/>
      </w:pPr>
      <w:r>
        <w:rPr>
          <w:rFonts w:ascii="Calibri" w:hAnsi="Calibri" w:eastAsia="Calibri"/>
          <w:b w:val="0"/>
          <w:i w:val="0"/>
          <w:color w:val="505050"/>
          <w:sz w:val="20"/>
        </w:rPr>
        <w:t>Maestría en Desarrollo de Productos de Software con Inteligencia Artificial</w:t>
      </w:r>
    </w:p>
    <w:p/>
    <w:p>
      <w:pPr>
        <w:jc w:val="center"/>
      </w:pPr>
      <w:r>
        <w:rPr>
          <w:rFonts w:ascii="Calibri" w:hAnsi="Calibri" w:eastAsia="Calibri"/>
          <w:b/>
          <w:i w:val="0"/>
          <w:color w:val="003770"/>
          <w:sz w:val="28"/>
        </w:rPr>
        <w:t>DOCUMENTO FINAL DE PRESENTACIÓN</w:t>
      </w:r>
    </w:p>
    <w:p>
      <w:pPr>
        <w:jc w:val="center"/>
      </w:pPr>
      <w:r>
        <w:rPr>
          <w:rFonts w:ascii="Calibri" w:hAnsi="Calibri" w:eastAsia="Calibri"/>
          <w:b/>
          <w:i w:val="0"/>
          <w:color w:val="E30613"/>
          <w:sz w:val="26"/>
        </w:rPr>
        <w:t>BIOMED UMSS — Plataforma de Cariotipado Asistido por IA</w:t>
      </w:r>
    </w:p>
    <w:p>
      <w:pPr>
        <w:jc w:val="center"/>
      </w:pPr>
      <w:r>
        <w:rPr>
          <w:rFonts w:ascii="Calibri" w:hAnsi="Calibri" w:eastAsia="Calibri"/>
          <w:b w:val="0"/>
          <w:i/>
          <w:sz w:val="20"/>
        </w:rPr>
        <w:t>Automatiza la propuesta de cariotipo y permite consultas en lenguaje natural</w:t>
        <w:br/>
        <w:t>sobre el estado del laboratorio y su documentación.</w:t>
      </w:r>
    </w:p>
    <w:p/>
    <w:tbl>
      <w:tblPr>
        <w:tblStyle w:val="TableGrid"/>
        <w:tblW w:type="auto" w:w="0"/>
        <w:tblLook w:firstColumn="1" w:firstRow="1" w:lastColumn="0" w:lastRow="0" w:noHBand="0" w:noVBand="1" w:val="04A0"/>
      </w:tblPr>
      <w:tblGrid>
        <w:gridCol w:w="5100"/>
        <w:gridCol w:w="5100"/>
      </w:tblGrid>
      <w:tr>
        <w:tc>
          <w:tcPr>
            <w:tcW w:type="dxa" w:w="5100"/>
          </w:tcPr>
          <w:p>
            <w:r>
              <w:rPr>
                <w:rFonts w:ascii="Calibri" w:hAnsi="Calibri" w:eastAsia="Calibri"/>
                <w:b/>
                <w:i w:val="0"/>
                <w:sz w:val="19"/>
              </w:rPr>
              <w:t>Equipo</w:t>
            </w:r>
          </w:p>
        </w:tc>
        <w:tc>
          <w:tcPr>
            <w:tcW w:type="dxa" w:w="5100"/>
          </w:tcPr>
          <w:p>
            <w:r>
              <w:rPr>
                <w:rFonts w:ascii="Calibri" w:hAnsi="Calibri" w:eastAsia="Calibri"/>
                <w:b w:val="0"/>
                <w:i w:val="0"/>
                <w:sz w:val="19"/>
              </w:rPr>
              <w:t>Individual</w:t>
            </w:r>
          </w:p>
        </w:tc>
      </w:tr>
      <w:tr>
        <w:tc>
          <w:tcPr>
            <w:tcW w:type="dxa" w:w="5100"/>
          </w:tcPr>
          <w:p>
            <w:r>
              <w:rPr>
                <w:rFonts w:ascii="Calibri" w:hAnsi="Calibri" w:eastAsia="Calibri"/>
                <w:b/>
                <w:i w:val="0"/>
                <w:sz w:val="19"/>
              </w:rPr>
              <w:t>Integrante</w:t>
            </w:r>
          </w:p>
        </w:tc>
        <w:tc>
          <w:tcPr>
            <w:tcW w:type="dxa" w:w="5100"/>
          </w:tcPr>
          <w:p>
            <w:r>
              <w:rPr>
                <w:rFonts w:ascii="Calibri" w:hAnsi="Calibri" w:eastAsia="Calibri"/>
                <w:b w:val="0"/>
                <w:i w:val="0"/>
                <w:sz w:val="19"/>
              </w:rPr>
              <w:t>Mamani Chambi, Guillermo</w:t>
            </w:r>
          </w:p>
        </w:tc>
      </w:tr>
      <w:tr>
        <w:tc>
          <w:tcPr>
            <w:tcW w:type="dxa" w:w="5100"/>
          </w:tcPr>
          <w:p>
            <w:r>
              <w:rPr>
                <w:rFonts w:ascii="Calibri" w:hAnsi="Calibri" w:eastAsia="Calibri"/>
                <w:b/>
                <w:i w:val="0"/>
                <w:sz w:val="19"/>
              </w:rPr>
              <w:t>Módulo</w:t>
            </w:r>
          </w:p>
        </w:tc>
        <w:tc>
          <w:tcPr>
            <w:tcW w:type="dxa" w:w="5100"/>
          </w:tcPr>
          <w:p>
            <w:r>
              <w:rPr>
                <w:rFonts w:ascii="Calibri" w:hAnsi="Calibri" w:eastAsia="Calibri"/>
                <w:b w:val="0"/>
                <w:i w:val="0"/>
                <w:sz w:val="19"/>
              </w:rPr>
              <w:t>M6 — Integración de IA en Productos de Software</w:t>
            </w:r>
          </w:p>
        </w:tc>
      </w:tr>
      <w:tr>
        <w:tc>
          <w:tcPr>
            <w:tcW w:type="dxa" w:w="5100"/>
          </w:tcPr>
          <w:p>
            <w:r>
              <w:rPr>
                <w:rFonts w:ascii="Calibri" w:hAnsi="Calibri" w:eastAsia="Calibri"/>
                <w:b/>
                <w:i w:val="0"/>
                <w:sz w:val="19"/>
              </w:rPr>
              <w:t>Docente</w:t>
            </w:r>
          </w:p>
        </w:tc>
        <w:tc>
          <w:tcPr>
            <w:tcW w:type="dxa" w:w="5100"/>
          </w:tcPr>
          <w:p>
            <w:r>
              <w:rPr>
                <w:rFonts w:ascii="Calibri" w:hAnsi="Calibri" w:eastAsia="Calibri"/>
                <w:b w:val="0"/>
                <w:i w:val="0"/>
                <w:sz w:val="19"/>
              </w:rPr>
              <w:t>M.Sc. Luis Marcelo Garay Choqueribe</w:t>
            </w:r>
          </w:p>
        </w:tc>
      </w:tr>
      <w:tr>
        <w:tc>
          <w:tcPr>
            <w:tcW w:type="dxa" w:w="5100"/>
          </w:tcPr>
          <w:p>
            <w:r>
              <w:rPr>
                <w:rFonts w:ascii="Calibri" w:hAnsi="Calibri" w:eastAsia="Calibri"/>
                <w:b/>
                <w:i w:val="0"/>
                <w:sz w:val="19"/>
              </w:rPr>
              <w:t>Repositorio</w:t>
            </w:r>
          </w:p>
        </w:tc>
        <w:tc>
          <w:tcPr>
            <w:tcW w:type="dxa" w:w="5100"/>
          </w:tcPr>
          <w:p>
            <w:r>
              <w:rPr>
                <w:rFonts w:ascii="Calibri" w:hAnsi="Calibri" w:eastAsia="Calibri"/>
                <w:b w:val="0"/>
                <w:i w:val="0"/>
                <w:sz w:val="19"/>
              </w:rPr>
              <w:t>https://github.com/guillemc92/karyoumss (rama feature/clinic-django-stack)</w:t>
            </w:r>
          </w:p>
        </w:tc>
      </w:tr>
      <w:tr>
        <w:tc>
          <w:tcPr>
            <w:tcW w:type="dxa" w:w="5100"/>
          </w:tcPr>
          <w:p>
            <w:r>
              <w:rPr>
                <w:rFonts w:ascii="Calibri" w:hAnsi="Calibri" w:eastAsia="Calibri"/>
                <w:b/>
                <w:i w:val="0"/>
                <w:sz w:val="19"/>
              </w:rPr>
              <w:t>Fecha</w:t>
            </w:r>
          </w:p>
        </w:tc>
        <w:tc>
          <w:tcPr>
            <w:tcW w:type="dxa" w:w="5100"/>
          </w:tcPr>
          <w:p>
            <w:r>
              <w:rPr>
                <w:rFonts w:ascii="Calibri" w:hAnsi="Calibri" w:eastAsia="Calibri"/>
                <w:b w:val="0"/>
                <w:i w:val="0"/>
                <w:sz w:val="19"/>
              </w:rPr>
              <w:t>21/08/2026</w:t>
            </w:r>
          </w:p>
        </w:tc>
      </w:tr>
    </w:tbl>
    <w:p/>
    <w:p>
      <w:pPr>
        <w:jc w:val="center"/>
      </w:pPr>
      <w:r>
        <w:rPr>
          <w:rFonts w:ascii="Calibri" w:hAnsi="Calibri" w:eastAsia="Calibri"/>
          <w:b w:val="0"/>
          <w:i w:val="0"/>
          <w:color w:val="505050"/>
          <w:sz w:val="20"/>
        </w:rPr>
        <w:t>Cochabamba — Bolivia</w:t>
      </w:r>
    </w:p>
    <w:p>
      <w:r>
        <w:br w:type="page"/>
      </w:r>
    </w:p>
    <w:p>
      <w:pPr>
        <w:spacing w:before="280" w:after="120"/>
      </w:pPr>
      <w:r>
        <w:rPr>
          <w:rFonts w:ascii="Calibri" w:hAnsi="Calibri" w:eastAsia="Calibri"/>
          <w:b/>
          <w:i w:val="0"/>
          <w:color w:val="003770"/>
          <w:sz w:val="28"/>
        </w:rPr>
        <w:t>Índice</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eastAsia="Calibri"/>
                <w:b/>
                <w:i w:val="0"/>
                <w:sz w:val="18"/>
              </w:rPr>
              <w:t>Cap.</w:t>
            </w:r>
          </w:p>
        </w:tc>
        <w:tc>
          <w:tcPr>
            <w:tcW w:type="dxa" w:w="3400"/>
          </w:tcPr>
          <w:p>
            <w:r>
              <w:rPr>
                <w:rFonts w:ascii="Calibri" w:hAnsi="Calibri" w:eastAsia="Calibri"/>
                <w:b/>
                <w:i w:val="0"/>
                <w:sz w:val="18"/>
              </w:rPr>
              <w:t>Contenido</w:t>
            </w:r>
          </w:p>
        </w:tc>
        <w:tc>
          <w:tcPr>
            <w:tcW w:type="dxa" w:w="3400"/>
          </w:tcPr>
          <w:p>
            <w:r>
              <w:rPr>
                <w:rFonts w:ascii="Calibri" w:hAnsi="Calibri" w:eastAsia="Calibri"/>
                <w:b/>
                <w:i w:val="0"/>
                <w:sz w:val="18"/>
              </w:rPr>
              <w:t>Págs.</w:t>
            </w:r>
          </w:p>
        </w:tc>
      </w:tr>
      <w:tr>
        <w:tc>
          <w:tcPr>
            <w:tcW w:type="dxa" w:w="3400"/>
          </w:tcPr>
          <w:p>
            <w:r>
              <w:rPr>
                <w:rFonts w:ascii="Calibri" w:hAnsi="Calibri" w:eastAsia="Calibri"/>
                <w:b w:val="0"/>
                <w:i w:val="0"/>
                <w:sz w:val="17"/>
              </w:rPr>
              <w:t>1</w:t>
            </w:r>
          </w:p>
        </w:tc>
        <w:tc>
          <w:tcPr>
            <w:tcW w:type="dxa" w:w="3400"/>
          </w:tcPr>
          <w:p>
            <w:r>
              <w:rPr>
                <w:rFonts w:ascii="Calibri" w:hAnsi="Calibri" w:eastAsia="Calibri"/>
                <w:b w:val="0"/>
                <w:i w:val="0"/>
                <w:sz w:val="17"/>
              </w:rPr>
              <w:t>Resumen ejecutivo</w:t>
            </w:r>
          </w:p>
        </w:tc>
        <w:tc>
          <w:tcPr>
            <w:tcW w:type="dxa" w:w="3400"/>
          </w:tcPr>
          <w:p>
            <w:r>
              <w:rPr>
                <w:rFonts w:ascii="Calibri" w:hAnsi="Calibri" w:eastAsia="Calibri"/>
                <w:b w:val="0"/>
                <w:i w:val="0"/>
                <w:sz w:val="17"/>
              </w:rPr>
              <w:t>1</w:t>
            </w:r>
          </w:p>
        </w:tc>
      </w:tr>
      <w:tr>
        <w:tc>
          <w:tcPr>
            <w:tcW w:type="dxa" w:w="3400"/>
          </w:tcPr>
          <w:p>
            <w:r>
              <w:rPr>
                <w:rFonts w:ascii="Calibri" w:hAnsi="Calibri" w:eastAsia="Calibri"/>
                <w:b w:val="0"/>
                <w:i w:val="0"/>
                <w:sz w:val="17"/>
              </w:rPr>
              <w:t>2</w:t>
            </w:r>
          </w:p>
        </w:tc>
        <w:tc>
          <w:tcPr>
            <w:tcW w:type="dxa" w:w="3400"/>
          </w:tcPr>
          <w:p>
            <w:r>
              <w:rPr>
                <w:rFonts w:ascii="Calibri" w:hAnsi="Calibri" w:eastAsia="Calibri"/>
                <w:b w:val="0"/>
                <w:i w:val="0"/>
                <w:sz w:val="17"/>
              </w:rPr>
              <w:t>El problema y el producto</w:t>
            </w:r>
          </w:p>
        </w:tc>
        <w:tc>
          <w:tcPr>
            <w:tcW w:type="dxa" w:w="3400"/>
          </w:tcPr>
          <w:p>
            <w:r>
              <w:rPr>
                <w:rFonts w:ascii="Calibri" w:hAnsi="Calibri" w:eastAsia="Calibri"/>
                <w:b w:val="0"/>
                <w:i w:val="0"/>
                <w:sz w:val="17"/>
              </w:rPr>
              <w:t>1–2</w:t>
            </w:r>
          </w:p>
        </w:tc>
      </w:tr>
      <w:tr>
        <w:tc>
          <w:tcPr>
            <w:tcW w:type="dxa" w:w="3400"/>
          </w:tcPr>
          <w:p>
            <w:r>
              <w:rPr>
                <w:rFonts w:ascii="Calibri" w:hAnsi="Calibri" w:eastAsia="Calibri"/>
                <w:b w:val="0"/>
                <w:i w:val="0"/>
                <w:sz w:val="17"/>
              </w:rPr>
              <w:t>3</w:t>
            </w:r>
          </w:p>
        </w:tc>
        <w:tc>
          <w:tcPr>
            <w:tcW w:type="dxa" w:w="3400"/>
          </w:tcPr>
          <w:p>
            <w:r>
              <w:rPr>
                <w:rFonts w:ascii="Calibri" w:hAnsi="Calibri" w:eastAsia="Calibri"/>
                <w:b w:val="0"/>
                <w:i w:val="0"/>
                <w:sz w:val="17"/>
              </w:rPr>
              <w:t>Inteligencia artificial aplicada al proyecto</w:t>
            </w:r>
          </w:p>
        </w:tc>
        <w:tc>
          <w:tcPr>
            <w:tcW w:type="dxa" w:w="3400"/>
          </w:tcPr>
          <w:p>
            <w:r>
              <w:rPr>
                <w:rFonts w:ascii="Calibri" w:hAnsi="Calibri" w:eastAsia="Calibri"/>
                <w:b w:val="0"/>
                <w:i w:val="0"/>
                <w:sz w:val="17"/>
              </w:rPr>
              <w:t>2–3</w:t>
            </w:r>
          </w:p>
        </w:tc>
      </w:tr>
      <w:tr>
        <w:tc>
          <w:tcPr>
            <w:tcW w:type="dxa" w:w="3400"/>
          </w:tcPr>
          <w:p>
            <w:r>
              <w:rPr>
                <w:rFonts w:ascii="Calibri" w:hAnsi="Calibri" w:eastAsia="Calibri"/>
                <w:b w:val="0"/>
                <w:i w:val="0"/>
                <w:sz w:val="17"/>
              </w:rPr>
              <w:t>4</w:t>
            </w:r>
          </w:p>
        </w:tc>
        <w:tc>
          <w:tcPr>
            <w:tcW w:type="dxa" w:w="3400"/>
          </w:tcPr>
          <w:p>
            <w:r>
              <w:rPr>
                <w:rFonts w:ascii="Calibri" w:hAnsi="Calibri" w:eastAsia="Calibri"/>
                <w:b w:val="0"/>
                <w:i w:val="0"/>
                <w:sz w:val="17"/>
              </w:rPr>
              <w:t>Arquitectura de la solución</w:t>
            </w:r>
          </w:p>
        </w:tc>
        <w:tc>
          <w:tcPr>
            <w:tcW w:type="dxa" w:w="3400"/>
          </w:tcPr>
          <w:p>
            <w:r>
              <w:rPr>
                <w:rFonts w:ascii="Calibri" w:hAnsi="Calibri" w:eastAsia="Calibri"/>
                <w:b w:val="0"/>
                <w:i w:val="0"/>
                <w:sz w:val="17"/>
              </w:rPr>
              <w:t>1–2</w:t>
            </w:r>
          </w:p>
        </w:tc>
      </w:tr>
      <w:tr>
        <w:tc>
          <w:tcPr>
            <w:tcW w:type="dxa" w:w="3400"/>
          </w:tcPr>
          <w:p>
            <w:r>
              <w:rPr>
                <w:rFonts w:ascii="Calibri" w:hAnsi="Calibri" w:eastAsia="Calibri"/>
                <w:b w:val="0"/>
                <w:i w:val="0"/>
                <w:sz w:val="17"/>
              </w:rPr>
              <w:t>5</w:t>
            </w:r>
          </w:p>
        </w:tc>
        <w:tc>
          <w:tcPr>
            <w:tcW w:type="dxa" w:w="3400"/>
          </w:tcPr>
          <w:p>
            <w:r>
              <w:rPr>
                <w:rFonts w:ascii="Calibri" w:hAnsi="Calibri" w:eastAsia="Calibri"/>
                <w:b w:val="0"/>
                <w:i w:val="0"/>
                <w:sz w:val="17"/>
              </w:rPr>
              <w:t>Herramientas y niveles de integración implementados</w:t>
            </w:r>
          </w:p>
        </w:tc>
        <w:tc>
          <w:tcPr>
            <w:tcW w:type="dxa" w:w="3400"/>
          </w:tcPr>
          <w:p>
            <w:r>
              <w:rPr>
                <w:rFonts w:ascii="Calibri" w:hAnsi="Calibri" w:eastAsia="Calibri"/>
                <w:b w:val="0"/>
                <w:i w:val="0"/>
                <w:sz w:val="17"/>
              </w:rPr>
              <w:t>3–5</w:t>
            </w:r>
          </w:p>
        </w:tc>
      </w:tr>
      <w:tr>
        <w:tc>
          <w:tcPr>
            <w:tcW w:type="dxa" w:w="3400"/>
          </w:tcPr>
          <w:p>
            <w:r>
              <w:rPr>
                <w:rFonts w:ascii="Calibri" w:hAnsi="Calibri" w:eastAsia="Calibri"/>
                <w:b w:val="0"/>
                <w:i w:val="0"/>
                <w:sz w:val="17"/>
              </w:rPr>
              <w:t>6</w:t>
            </w:r>
          </w:p>
        </w:tc>
        <w:tc>
          <w:tcPr>
            <w:tcW w:type="dxa" w:w="3400"/>
          </w:tcPr>
          <w:p>
            <w:r>
              <w:rPr>
                <w:rFonts w:ascii="Calibri" w:hAnsi="Calibri" w:eastAsia="Calibri"/>
                <w:b w:val="0"/>
                <w:i w:val="0"/>
                <w:sz w:val="17"/>
              </w:rPr>
              <w:t>Orquestación (Nivel 5)</w:t>
            </w:r>
          </w:p>
        </w:tc>
        <w:tc>
          <w:tcPr>
            <w:tcW w:type="dxa" w:w="3400"/>
          </w:tcPr>
          <w:p>
            <w:r>
              <w:rPr>
                <w:rFonts w:ascii="Calibri" w:hAnsi="Calibri" w:eastAsia="Calibri"/>
                <w:b w:val="0"/>
                <w:i w:val="0"/>
                <w:sz w:val="17"/>
              </w:rPr>
              <w:t>1–2</w:t>
            </w:r>
          </w:p>
        </w:tc>
      </w:tr>
      <w:tr>
        <w:tc>
          <w:tcPr>
            <w:tcW w:type="dxa" w:w="3400"/>
          </w:tcPr>
          <w:p>
            <w:r>
              <w:rPr>
                <w:rFonts w:ascii="Calibri" w:hAnsi="Calibri" w:eastAsia="Calibri"/>
                <w:b w:val="0"/>
                <w:i w:val="0"/>
                <w:sz w:val="17"/>
              </w:rPr>
              <w:t>7</w:t>
            </w:r>
          </w:p>
        </w:tc>
        <w:tc>
          <w:tcPr>
            <w:tcW w:type="dxa" w:w="3400"/>
          </w:tcPr>
          <w:p>
            <w:r>
              <w:rPr>
                <w:rFonts w:ascii="Calibri" w:hAnsi="Calibri" w:eastAsia="Calibri"/>
                <w:b w:val="0"/>
                <w:i w:val="0"/>
                <w:sz w:val="17"/>
              </w:rPr>
              <w:t>Evidencias</w:t>
            </w:r>
          </w:p>
        </w:tc>
        <w:tc>
          <w:tcPr>
            <w:tcW w:type="dxa" w:w="3400"/>
          </w:tcPr>
          <w:p>
            <w:r>
              <w:rPr>
                <w:rFonts w:ascii="Calibri" w:hAnsi="Calibri" w:eastAsia="Calibri"/>
                <w:b w:val="0"/>
                <w:i w:val="0"/>
                <w:sz w:val="17"/>
              </w:rPr>
              <w:t>1–2</w:t>
            </w:r>
          </w:p>
        </w:tc>
      </w:tr>
      <w:tr>
        <w:tc>
          <w:tcPr>
            <w:tcW w:type="dxa" w:w="3400"/>
          </w:tcPr>
          <w:p>
            <w:r>
              <w:rPr>
                <w:rFonts w:ascii="Calibri" w:hAnsi="Calibri" w:eastAsia="Calibri"/>
                <w:b w:val="0"/>
                <w:i w:val="0"/>
                <w:sz w:val="17"/>
              </w:rPr>
              <w:t>8</w:t>
            </w:r>
          </w:p>
        </w:tc>
        <w:tc>
          <w:tcPr>
            <w:tcW w:type="dxa" w:w="3400"/>
          </w:tcPr>
          <w:p>
            <w:r>
              <w:rPr>
                <w:rFonts w:ascii="Calibri" w:hAnsi="Calibri" w:eastAsia="Calibri"/>
                <w:b w:val="0"/>
                <w:i w:val="0"/>
                <w:sz w:val="17"/>
              </w:rPr>
              <w:t>Conclusiones y trabajo futuro</w:t>
            </w:r>
          </w:p>
        </w:tc>
        <w:tc>
          <w:tcPr>
            <w:tcW w:type="dxa" w:w="3400"/>
          </w:tcPr>
          <w:p>
            <w:r>
              <w:rPr>
                <w:rFonts w:ascii="Calibri" w:hAnsi="Calibri" w:eastAsia="Calibri"/>
                <w:b w:val="0"/>
                <w:i w:val="0"/>
                <w:sz w:val="17"/>
              </w:rPr>
              <w:t>1</w:t>
            </w:r>
          </w:p>
        </w:tc>
      </w:tr>
      <w:tr>
        <w:tc>
          <w:tcPr>
            <w:tcW w:type="dxa" w:w="3400"/>
          </w:tcPr>
          <w:p>
            <w:r>
              <w:rPr>
                <w:rFonts w:ascii="Calibri" w:hAnsi="Calibri" w:eastAsia="Calibri"/>
                <w:b w:val="0"/>
                <w:i w:val="0"/>
                <w:sz w:val="17"/>
              </w:rPr>
              <w:t>—</w:t>
            </w:r>
          </w:p>
        </w:tc>
        <w:tc>
          <w:tcPr>
            <w:tcW w:type="dxa" w:w="3400"/>
          </w:tcPr>
          <w:p>
            <w:r>
              <w:rPr>
                <w:rFonts w:ascii="Calibri" w:hAnsi="Calibri" w:eastAsia="Calibri"/>
                <w:b w:val="0"/>
                <w:i w:val="0"/>
                <w:sz w:val="17"/>
              </w:rPr>
              <w:t>Anexos: capturas, trazas, enlaces</w:t>
            </w:r>
          </w:p>
        </w:tc>
        <w:tc>
          <w:tcPr>
            <w:tcW w:type="dxa" w:w="3400"/>
          </w:tcPr>
          <w:p>
            <w:r>
              <w:rPr>
                <w:rFonts w:ascii="Calibri" w:hAnsi="Calibri" w:eastAsia="Calibri"/>
                <w:b w:val="0"/>
                <w:i w:val="0"/>
                <w:sz w:val="17"/>
              </w:rPr>
              <w:t>libre</w:t>
            </w:r>
          </w:p>
        </w:tc>
      </w:tr>
    </w:tbl>
    <w:p/>
    <w:p>
      <w:pPr>
        <w:spacing w:before="280" w:after="120"/>
      </w:pPr>
      <w:r>
        <w:rPr>
          <w:rFonts w:ascii="Calibri" w:hAnsi="Calibri" w:eastAsia="Calibri"/>
          <w:b/>
          <w:i w:val="0"/>
          <w:color w:val="003770"/>
          <w:sz w:val="28"/>
        </w:rPr>
        <w:t>1 · Resumen ejecutivo</w:t>
      </w:r>
    </w:p>
    <w:p>
      <w:pPr>
        <w:spacing w:after="80" w:line="276" w:lineRule="auto"/>
      </w:pPr>
      <w:r>
        <w:rPr>
          <w:rFonts w:ascii="Calibri" w:hAnsi="Calibri" w:eastAsia="Calibri"/>
          <w:b w:val="0"/>
          <w:i w:val="0"/>
          <w:sz w:val="21"/>
        </w:rPr>
        <w:t>El Laboratorio de Genética del IIBISMED (UMSS) analiza cariotipos a mano: un citogenetista recorta cromosomas de una fotografía de metafase y los ordena en 24 pares. Cada caso son horas de trabajo de un especialista escaso.</w:t>
      </w:r>
    </w:p>
    <w:p>
      <w:pPr>
        <w:spacing w:after="80" w:line="276" w:lineRule="auto"/>
      </w:pPr>
      <w:r>
        <w:rPr>
          <w:rFonts w:ascii="Calibri" w:hAnsi="Calibri" w:eastAsia="Calibri"/>
          <w:b w:val="0"/>
          <w:i w:val="0"/>
          <w:sz w:val="21"/>
        </w:rPr>
        <w:t>Este producto automatiza la propuesta: segmenta la metafase (OpenCV + watershed), clasifica cada cromosoma con un EfficientNet-B3 entrenado sobre 48.000 recortes del propio laboratorio, y la presenta con un semáforo de confianza. La IA no diagnostica: propone, y el analista corrige.</w:t>
      </w:r>
    </w:p>
    <w:p>
      <w:pPr>
        <w:spacing w:after="80" w:line="276" w:lineRule="auto"/>
      </w:pPr>
      <w:r>
        <w:rPr>
          <w:rFonts w:ascii="Calibri" w:hAnsi="Calibri" w:eastAsia="Calibri"/>
          <w:b w:val="0"/>
          <w:i w:val="0"/>
          <w:sz w:val="21"/>
        </w:rPr>
        <w:t>Sobre esa base clínica se construyó la capa que este módulo evalúa: consultas en lenguaje natural sobre el estado del laboratorio y su documentación, resueltas por un agente con seis herramientas publicadas por MCP. Se implementaron los seis niveles de la escalera, del 0 al 5 (orquestación parcial).</w:t>
      </w:r>
    </w:p>
    <w:p>
      <w:pPr>
        <w:spacing w:after="80" w:line="276" w:lineRule="auto"/>
      </w:pPr>
      <w:r>
        <w:rPr>
          <w:rFonts w:ascii="Calibri" w:hAnsi="Calibri" w:eastAsia="Calibri"/>
          <w:b w:val="0"/>
          <w:i w:val="0"/>
          <w:sz w:val="21"/>
        </w:rPr>
        <w:t>Funciona hoy el flujo completo, de la metafase al informe firmado con nomenclatura ISCN. No funciona todavía como ayuda neta de tiempo: se midió que corregir la propuesta cuesta 64 acciones frente a 46 de hacerlo a mano.</w:t>
      </w:r>
    </w:p>
    <w:p>
      <w:pPr>
        <w:spacing w:after="80" w:line="276" w:lineRule="auto"/>
      </w:pPr>
      <w:r>
        <w:rPr>
          <w:rFonts w:ascii="Calibri" w:hAnsi="Calibri" w:eastAsia="Calibri"/>
          <w:b w:val="0"/>
          <w:i w:val="0"/>
          <w:sz w:val="21"/>
        </w:rPr>
        <w:t>Dato duro: 6 herramientas por MCP, 1.144 fragmentos indexados, 596 pruebas automatizadas y cinco instrumentos de medición reproducibles. Ninguna afirmación de este documento carece de un comando que la verifique.</w:t>
      </w:r>
    </w:p>
    <w:p>
      <w:pPr>
        <w:spacing w:before="280" w:after="120"/>
      </w:pPr>
      <w:r>
        <w:rPr>
          <w:rFonts w:ascii="Calibri" w:hAnsi="Calibri" w:eastAsia="Calibri"/>
          <w:b/>
          <w:i w:val="0"/>
          <w:color w:val="003770"/>
          <w:sz w:val="28"/>
        </w:rPr>
        <w:t>2 · El problema y el producto</w:t>
      </w:r>
    </w:p>
    <w:p>
      <w:pPr>
        <w:spacing w:before="200" w:after="80"/>
      </w:pPr>
      <w:r>
        <w:rPr>
          <w:rFonts w:ascii="Calibri" w:hAnsi="Calibri" w:eastAsia="Calibri"/>
          <w:b/>
          <w:i w:val="0"/>
          <w:color w:val="003770"/>
          <w:sz w:val="24"/>
        </w:rPr>
        <w:t>2.1 · El problema</w:t>
      </w:r>
    </w:p>
    <w:p>
      <w:pPr>
        <w:spacing w:after="80" w:line="276" w:lineRule="auto"/>
      </w:pPr>
      <w:r>
        <w:rPr>
          <w:rFonts w:ascii="Calibri" w:hAnsi="Calibri" w:eastAsia="Calibri"/>
          <w:b w:val="0"/>
          <w:i w:val="0"/>
          <w:sz w:val="21"/>
        </w:rPr>
        <w:t>Un cariotipo es la fotografía ordenada de los 46 cromosomas de una célula. Sirve para diagnosticar síndrome de Down, Turner, Klinefelter, leucemias y esterilidad de origen genético.</w:t>
      </w:r>
    </w:p>
    <w:p>
      <w:pPr>
        <w:spacing w:after="80" w:line="276" w:lineRule="auto"/>
      </w:pPr>
      <w:r>
        <w:rPr>
          <w:rFonts w:ascii="Calibri" w:hAnsi="Calibri" w:eastAsia="Calibri"/>
          <w:b w:val="0"/>
          <w:i w:val="0"/>
          <w:sz w:val="21"/>
        </w:rPr>
        <w:t>Obtenerlo exige que una persona identifique cada cromosoma en una imagen donde aparecen amontonados, girados y superpuestos; los recorte; los clasifique en 24 categorías y los ordene por tamaño. Es trabajo manual, lento y escaso: en Cochabamba hay pocos citogenetistas formados y cada caso les ocupa horas. El cuello de botella no es el microscopio. Es el tiempo de un especialista.</w:t>
      </w:r>
    </w:p>
    <w:p>
      <w:pPr>
        <w:spacing w:before="200" w:after="80"/>
      </w:pPr>
      <w:r>
        <w:rPr>
          <w:rFonts w:ascii="Calibri" w:hAnsi="Calibri" w:eastAsia="Calibri"/>
          <w:b/>
          <w:i w:val="0"/>
          <w:color w:val="003770"/>
          <w:sz w:val="24"/>
        </w:rPr>
        <w:t>2.2 · Cómo se resuelve hoy (sin el sistema)</w:t>
      </w:r>
    </w:p>
    <w:p>
      <w:pPr>
        <w:spacing w:after="80" w:line="276" w:lineRule="auto"/>
      </w:pPr>
      <w:r>
        <w:rPr>
          <w:rFonts w:ascii="Calibri" w:hAnsi="Calibri" w:eastAsia="Calibri"/>
          <w:b w:val="0"/>
          <w:i w:val="0"/>
          <w:sz w:val="21"/>
        </w:rPr>
        <w:t>El laboratorio trabaja con Ikaros 7.0 de MetaSystems para el recorte y el ordenamiento, y redacta el informe final en Word a partir de una plantilla. El archivo histórico lo confirma: de 462 informes revisados, 208 son documentos escaneados —el cariotipo está dibujado, no escrito— y 251 están redigitados. La transición de papel a digital está a medias.</w:t>
      </w:r>
    </w:p>
    <w:p>
      <w:pPr>
        <w:spacing w:before="200" w:after="80"/>
      </w:pPr>
      <w:r>
        <w:rPr>
          <w:rFonts w:ascii="Calibri" w:hAnsi="Calibri" w:eastAsia="Calibri"/>
          <w:b/>
          <w:i w:val="0"/>
          <w:color w:val="003770"/>
          <w:sz w:val="24"/>
        </w:rPr>
        <w:t>2.3 · El producto</w:t>
      </w:r>
    </w:p>
    <w:p>
      <w:pPr>
        <w:spacing w:after="80" w:line="276" w:lineRule="auto"/>
      </w:pPr>
      <w:r>
        <w:rPr>
          <w:rFonts w:ascii="Calibri" w:hAnsi="Calibri" w:eastAsia="Calibri"/>
          <w:b w:val="0"/>
          <w:i w:val="0"/>
          <w:sz w:val="21"/>
        </w:rPr>
        <w:t>Una plataforma web donde el analista registra una muestra, sube las metafases y recibe una propuesta de cariotipo con un semáforo de confianza por cromosoma. Corrige lo que haga falta sobre un lienzo interactivo, valida el caso, y un supervisor lo firma con doble factor. El sistema emite entonces la nomenclatura ISCN y un borrador de narrativa clínica.</w:t>
      </w:r>
    </w:p>
    <w:p>
      <w:pPr>
        <w:spacing w:after="80" w:line="276" w:lineRule="auto"/>
      </w:pPr>
      <w:r>
        <w:rPr>
          <w:rFonts w:ascii="Calibri" w:hAnsi="Calibri" w:eastAsia="Calibri"/>
          <w:b/>
          <w:i w:val="0"/>
          <w:sz w:val="21"/>
        </w:rPr>
        <w:t>Usuarios del sistema:</w:t>
      </w:r>
    </w:p>
    <w:p>
      <w:pPr>
        <w:spacing w:after="80" w:line="276" w:lineRule="auto"/>
      </w:pPr>
      <w:r>
        <w:rPr>
          <w:rFonts w:ascii="Calibri" w:hAnsi="Calibri" w:eastAsia="Calibri"/>
          <w:b w:val="0"/>
          <w:i w:val="0"/>
          <w:sz w:val="21"/>
        </w:rPr>
        <w:t>• Analista citogenetista: registra la muestra, corrige el cariotipo propuesto y valida el caso.</w:t>
      </w:r>
    </w:p>
    <w:p>
      <w:pPr>
        <w:spacing w:after="80" w:line="276" w:lineRule="auto"/>
      </w:pPr>
      <w:r>
        <w:rPr>
          <w:rFonts w:ascii="Calibri" w:hAnsi="Calibri" w:eastAsia="Calibri"/>
          <w:b w:val="0"/>
          <w:i w:val="0"/>
          <w:sz w:val="21"/>
        </w:rPr>
        <w:t>• Supervisor clínico: audita el 5% aleatorio, firma con MFA y emite el informe. No puede ser la misma persona que el analista.</w:t>
      </w:r>
    </w:p>
    <w:p>
      <w:pPr>
        <w:spacing w:after="80" w:line="276" w:lineRule="auto"/>
      </w:pPr>
      <w:r>
        <w:rPr>
          <w:rFonts w:ascii="Calibri" w:hAnsi="Calibri" w:eastAsia="Calibri"/>
          <w:b w:val="0"/>
          <w:i w:val="0"/>
          <w:sz w:val="21"/>
        </w:rPr>
        <w:t>• Administrador TI: gestiona usuarios, permisos y la configuración del modelo.</w:t>
      </w:r>
    </w:p>
    <w:p>
      <w:pPr>
        <w:spacing w:before="200" w:after="80"/>
      </w:pPr>
      <w:r>
        <w:rPr>
          <w:rFonts w:ascii="Calibri" w:hAnsi="Calibri" w:eastAsia="Calibri"/>
          <w:b/>
          <w:i w:val="0"/>
          <w:color w:val="003770"/>
          <w:sz w:val="24"/>
        </w:rPr>
        <w:t>2.4 · Alcance de esta entrega</w:t>
      </w:r>
    </w:p>
    <w:tbl>
      <w:tblPr>
        <w:tblStyle w:val="TableGrid"/>
        <w:tblW w:type="auto" w:w="0"/>
        <w:tblLook w:firstColumn="1" w:firstRow="1" w:lastColumn="0" w:lastRow="0" w:noHBand="0" w:noVBand="1" w:val="04A0"/>
      </w:tblPr>
      <w:tblGrid>
        <w:gridCol w:w="5100"/>
        <w:gridCol w:w="5100"/>
      </w:tblGrid>
      <w:tr>
        <w:tc>
          <w:tcPr>
            <w:tcW w:type="dxa" w:w="5100"/>
          </w:tcPr>
          <w:p>
            <w:r>
              <w:rPr>
                <w:rFonts w:ascii="Calibri" w:hAnsi="Calibri" w:eastAsia="Calibri"/>
                <w:b/>
                <w:i w:val="0"/>
                <w:sz w:val="18"/>
              </w:rPr>
              <w:t>Sí está implementado y se demuestra</w:t>
            </w:r>
          </w:p>
        </w:tc>
        <w:tc>
          <w:tcPr>
            <w:tcW w:type="dxa" w:w="5100"/>
          </w:tcPr>
          <w:p>
            <w:r>
              <w:rPr>
                <w:rFonts w:ascii="Calibri" w:hAnsi="Calibri" w:eastAsia="Calibri"/>
                <w:b/>
                <w:i w:val="0"/>
                <w:sz w:val="18"/>
              </w:rPr>
              <w:t>Queda fuera de esta entrega</w:t>
            </w:r>
          </w:p>
        </w:tc>
      </w:tr>
      <w:tr>
        <w:tc>
          <w:tcPr>
            <w:tcW w:type="dxa" w:w="5100"/>
          </w:tcPr>
          <w:p>
            <w:r>
              <w:rPr>
                <w:rFonts w:ascii="Calibri" w:hAnsi="Calibri" w:eastAsia="Calibri"/>
                <w:b w:val="0"/>
                <w:i w:val="0"/>
                <w:sz w:val="17"/>
              </w:rPr>
              <w:t>Segmentación y clasificación de metafases reales</w:t>
            </w:r>
          </w:p>
        </w:tc>
        <w:tc>
          <w:tcPr>
            <w:tcW w:type="dxa" w:w="5100"/>
          </w:tcPr>
          <w:p>
            <w:r>
              <w:rPr>
                <w:rFonts w:ascii="Calibri" w:hAnsi="Calibri" w:eastAsia="Calibri"/>
                <w:b w:val="0"/>
                <w:i w:val="0"/>
                <w:sz w:val="17"/>
              </w:rPr>
              <w:t>Segmentación con U-Net (diseño, no implementación)</w:t>
            </w:r>
          </w:p>
        </w:tc>
      </w:tr>
      <w:tr>
        <w:tc>
          <w:tcPr>
            <w:tcW w:type="dxa" w:w="5100"/>
          </w:tcPr>
          <w:p>
            <w:r>
              <w:rPr>
                <w:rFonts w:ascii="Calibri" w:hAnsi="Calibri" w:eastAsia="Calibri"/>
                <w:b w:val="0"/>
                <w:i w:val="0"/>
                <w:sz w:val="17"/>
              </w:rPr>
              <w:t>Semáforo de confianza y bloqueo de emisión del informe</w:t>
            </w:r>
          </w:p>
        </w:tc>
        <w:tc>
          <w:tcPr>
            <w:tcW w:type="dxa" w:w="5100"/>
          </w:tcPr>
          <w:p>
            <w:r>
              <w:rPr>
                <w:rFonts w:ascii="Calibri" w:hAnsi="Calibri" w:eastAsia="Calibri"/>
                <w:b w:val="0"/>
                <w:i w:val="0"/>
                <w:sz w:val="17"/>
              </w:rPr>
              <w:t>Análisis de 20 metafases por caso con consenso</w:t>
            </w:r>
          </w:p>
        </w:tc>
      </w:tr>
      <w:tr>
        <w:tc>
          <w:tcPr>
            <w:tcW w:type="dxa" w:w="5100"/>
          </w:tcPr>
          <w:p>
            <w:r>
              <w:rPr>
                <w:rFonts w:ascii="Calibri" w:hAnsi="Calibri" w:eastAsia="Calibri"/>
                <w:b w:val="0"/>
                <w:i w:val="0"/>
                <w:sz w:val="17"/>
              </w:rPr>
              <w:t>Corrección manual: recortar, separar, unir, reclasificar</w:t>
            </w:r>
          </w:p>
        </w:tc>
        <w:tc>
          <w:tcPr>
            <w:tcW w:type="dxa" w:w="5100"/>
          </w:tcPr>
          <w:p>
            <w:r>
              <w:rPr>
                <w:rFonts w:ascii="Calibri" w:hAnsi="Calibri" w:eastAsia="Calibri"/>
                <w:b w:val="0"/>
                <w:i w:val="0"/>
                <w:sz w:val="17"/>
              </w:rPr>
              <w:t>Anotación libre sobre la imagen de la metafase</w:t>
            </w:r>
          </w:p>
        </w:tc>
      </w:tr>
      <w:tr>
        <w:tc>
          <w:tcPr>
            <w:tcW w:type="dxa" w:w="5100"/>
          </w:tcPr>
          <w:p>
            <w:r>
              <w:rPr>
                <w:rFonts w:ascii="Calibri" w:hAnsi="Calibri" w:eastAsia="Calibri"/>
                <w:b w:val="0"/>
                <w:i w:val="0"/>
                <w:sz w:val="17"/>
              </w:rPr>
              <w:t>Explicabilidad con Grad-CAM real</w:t>
            </w:r>
          </w:p>
        </w:tc>
        <w:tc>
          <w:tcPr>
            <w:tcW w:type="dxa" w:w="5100"/>
          </w:tcPr>
          <w:p>
            <w:r>
              <w:rPr>
                <w:rFonts w:ascii="Calibri" w:hAnsi="Calibri" w:eastAsia="Calibri"/>
                <w:b w:val="0"/>
                <w:i w:val="0"/>
                <w:sz w:val="17"/>
              </w:rPr>
              <w:t>Estimación de bandas y solapamientos (ADR-0026)</w:t>
            </w:r>
          </w:p>
        </w:tc>
      </w:tr>
      <w:tr>
        <w:tc>
          <w:tcPr>
            <w:tcW w:type="dxa" w:w="5100"/>
          </w:tcPr>
          <w:p>
            <w:r>
              <w:rPr>
                <w:rFonts w:ascii="Calibri" w:hAnsi="Calibri" w:eastAsia="Calibri"/>
                <w:b w:val="0"/>
                <w:i w:val="0"/>
                <w:sz w:val="17"/>
              </w:rPr>
              <w:t>Nomenclatura ISCN y narrativa clínica</w:t>
            </w:r>
          </w:p>
        </w:tc>
        <w:tc>
          <w:tcPr>
            <w:tcW w:type="dxa" w:w="5100"/>
          </w:tcPr>
          <w:p>
            <w:r>
              <w:rPr>
                <w:rFonts w:ascii="Calibri" w:hAnsi="Calibri" w:eastAsia="Calibri"/>
                <w:b w:val="0"/>
                <w:i w:val="0"/>
                <w:sz w:val="17"/>
              </w:rPr>
              <w:t>Exportación del informe a PDF</w:t>
            </w:r>
          </w:p>
        </w:tc>
      </w:tr>
      <w:tr>
        <w:tc>
          <w:tcPr>
            <w:tcW w:type="dxa" w:w="5100"/>
          </w:tcPr>
          <w:p>
            <w:r>
              <w:rPr>
                <w:rFonts w:ascii="Calibri" w:hAnsi="Calibri" w:eastAsia="Calibri"/>
                <w:b w:val="0"/>
                <w:i w:val="0"/>
                <w:sz w:val="17"/>
              </w:rPr>
              <w:t>Consultas en lenguaje natural, RAG, agente + MCP</w:t>
            </w:r>
          </w:p>
        </w:tc>
        <w:tc>
          <w:tcPr>
            <w:tcW w:type="dxa" w:w="5100"/>
          </w:tcPr>
          <w:p>
            <w:r>
              <w:rPr>
                <w:rFonts w:ascii="Calibri" w:hAnsi="Calibri" w:eastAsia="Calibri"/>
                <w:b w:val="0"/>
                <w:i w:val="0"/>
                <w:sz w:val="17"/>
              </w:rPr>
              <w:t>Procesamiento asíncrono con Celery</w:t>
            </w:r>
          </w:p>
        </w:tc>
      </w:tr>
    </w:tbl>
    <w:p/>
    <w:p>
      <w:pPr>
        <w:spacing w:before="280" w:after="120"/>
      </w:pPr>
      <w:r>
        <w:rPr>
          <w:rFonts w:ascii="Calibri" w:hAnsi="Calibri" w:eastAsia="Calibri"/>
          <w:b/>
          <w:i w:val="0"/>
          <w:color w:val="003770"/>
          <w:sz w:val="28"/>
        </w:rPr>
        <w:t>3 · Inteligencia artificial aplicada al proyecto</w:t>
      </w:r>
    </w:p>
    <w:p>
      <w:pPr>
        <w:spacing w:before="200" w:after="80"/>
      </w:pPr>
      <w:r>
        <w:rPr>
          <w:rFonts w:ascii="Calibri" w:hAnsi="Calibri" w:eastAsia="Calibri"/>
          <w:b/>
          <w:i w:val="0"/>
          <w:color w:val="003770"/>
          <w:sz w:val="24"/>
        </w:rPr>
        <w:t>3.1 · Qué hace la IA en este producto</w:t>
      </w:r>
    </w:p>
    <w:p>
      <w:pPr>
        <w:spacing w:after="80" w:line="276" w:lineRule="auto"/>
      </w:pPr>
      <w:r>
        <w:rPr>
          <w:rFonts w:ascii="Calibri" w:hAnsi="Calibri" w:eastAsia="Calibri"/>
          <w:b w:val="0"/>
          <w:i w:val="0"/>
          <w:sz w:val="21"/>
        </w:rPr>
        <w:t>Hay dos capas de IA distintas, y conviene no confundirlas.</w:t>
      </w:r>
    </w:p>
    <w:p>
      <w:pPr>
        <w:spacing w:after="80" w:line="276" w:lineRule="auto"/>
      </w:pPr>
      <w:r>
        <w:rPr>
          <w:rFonts w:ascii="Calibri" w:hAnsi="Calibri" w:eastAsia="Calibri"/>
          <w:b w:val="0"/>
          <w:i w:val="0"/>
          <w:sz w:val="21"/>
        </w:rPr>
        <w:t>La capa clínica (visión por computadora) convierte una fotografía de metafase en una lista de cromosomas con su clase y su confianza: segmentación con OpenCV y watershed, clasificación con un EfficientNet-B3 entrenado sobre 48.000 recortes de los cariogramas del propio laboratorio.</w:t>
      </w:r>
    </w:p>
    <w:p>
      <w:pPr>
        <w:spacing w:after="80" w:line="276" w:lineRule="auto"/>
      </w:pPr>
      <w:r>
        <w:rPr>
          <w:rFonts w:ascii="Calibri" w:hAnsi="Calibri" w:eastAsia="Calibri"/>
          <w:b w:val="0"/>
          <w:i w:val="0"/>
          <w:sz w:val="21"/>
        </w:rPr>
        <w:t>La capa conversacional (lenguaje) convierte una pregunta escrita por un analista en una consulta ejecutada contra la base de datos o el corpus documental, devolviendo siempre de dónde salió el dato. La segunda es la que este módulo evalúa. La primera es el producto.</w:t>
      </w:r>
    </w:p>
    <w:p>
      <w:pPr>
        <w:spacing w:before="200" w:after="80"/>
      </w:pPr>
      <w:r>
        <w:rPr>
          <w:rFonts w:ascii="Calibri" w:hAnsi="Calibri" w:eastAsia="Calibri"/>
          <w:b/>
          <w:i w:val="0"/>
          <w:color w:val="003770"/>
          <w:sz w:val="24"/>
        </w:rPr>
        <w:t>3.2 · Por qué IA y no una consulta SQL o un formulario</w:t>
      </w:r>
    </w:p>
    <w:p>
      <w:pPr>
        <w:spacing w:after="80" w:line="276" w:lineRule="auto"/>
      </w:pPr>
      <w:r>
        <w:rPr>
          <w:rFonts w:ascii="Calibri" w:hAnsi="Calibri" w:eastAsia="Calibri"/>
          <w:b w:val="0"/>
          <w:i w:val="0"/>
          <w:sz w:val="21"/>
        </w:rPr>
        <w:t>Para la capa clínica no hay alternativa clásica. Nadie ha escrito un «if» que distinga un cromosoma 7 de un 8 en una fotografía. Es reconocimiento de formas: o hay un modelo, o hay una persona.</w:t>
      </w:r>
    </w:p>
    <w:p>
      <w:pPr>
        <w:spacing w:after="80" w:line="276" w:lineRule="auto"/>
      </w:pPr>
      <w:r>
        <w:rPr>
          <w:rFonts w:ascii="Calibri" w:hAnsi="Calibri" w:eastAsia="Calibri"/>
          <w:b w:val="0"/>
          <w:i w:val="0"/>
          <w:sz w:val="21"/>
        </w:rPr>
        <w:t>Para la capa conversacional sí la hay, y en parte se usa: el sistema tiene un camino sin modelo. Si la pregunta contiene una palabra del catálogo, se ejecuta la herramienta directamente; el modelo solo entra cuando el vocabulario no coincide.</w:t>
      </w:r>
    </w:p>
    <w:p>
      <w:pPr>
        <w:spacing w:after="80" w:line="276" w:lineRule="auto"/>
      </w:pPr>
      <w:r>
        <w:rPr>
          <w:rFonts w:ascii="Calibri" w:hAnsi="Calibri" w:eastAsia="Calibri"/>
          <w:b w:val="0"/>
          <w:i w:val="0"/>
          <w:sz w:val="21"/>
        </w:rPr>
        <w:t>Lo que aporta el modelo, medido: tolerancia a sinónimos. «¿Cuáles necesitan que el analista los mire de nuevo?» no comparte ni una palabra con CROMOSOMAS_PARA_REVISION y se resuelve igual. Un formulario con filtros exigiría que el analista conociera el vocabulario del sistema. Y hay algo que un formulario no da: el sistema sabe decir que no sabe.</w:t>
      </w:r>
    </w:p>
    <w:p>
      <w:pPr>
        <w:spacing w:before="200" w:after="80"/>
      </w:pPr>
      <w:r>
        <w:rPr>
          <w:rFonts w:ascii="Calibri" w:hAnsi="Calibri" w:eastAsia="Calibri"/>
          <w:b/>
          <w:i w:val="0"/>
          <w:color w:val="003770"/>
          <w:sz w:val="24"/>
        </w:rPr>
        <w:t>3.3 · Nivel de la escalera de integración alcanzado</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rFonts w:ascii="Calibri" w:hAnsi="Calibri" w:eastAsia="Calibri"/>
                <w:b/>
                <w:i w:val="0"/>
                <w:sz w:val="18"/>
              </w:rPr>
              <w:t>Nivel</w:t>
            </w:r>
          </w:p>
        </w:tc>
        <w:tc>
          <w:tcPr>
            <w:tcW w:type="dxa" w:w="2550"/>
          </w:tcPr>
          <w:p>
            <w:r>
              <w:rPr>
                <w:rFonts w:ascii="Calibri" w:hAnsi="Calibri" w:eastAsia="Calibri"/>
                <w:b/>
                <w:i w:val="0"/>
                <w:sz w:val="18"/>
              </w:rPr>
              <w:t>Qué significa</w:t>
            </w:r>
          </w:p>
        </w:tc>
        <w:tc>
          <w:tcPr>
            <w:tcW w:type="dxa" w:w="2550"/>
          </w:tcPr>
          <w:p>
            <w:r>
              <w:rPr>
                <w:rFonts w:ascii="Calibri" w:hAnsi="Calibri" w:eastAsia="Calibri"/>
                <w:b/>
                <w:i w:val="0"/>
                <w:sz w:val="18"/>
              </w:rPr>
              <w:t>¿Lo tienen?</w:t>
            </w:r>
          </w:p>
        </w:tc>
        <w:tc>
          <w:tcPr>
            <w:tcW w:type="dxa" w:w="2550"/>
          </w:tcPr>
          <w:p>
            <w:r>
              <w:rPr>
                <w:rFonts w:ascii="Calibri" w:hAnsi="Calibri" w:eastAsia="Calibri"/>
                <w:b/>
                <w:i w:val="0"/>
                <w:sz w:val="18"/>
              </w:rPr>
              <w:t>Dónde se ve</w:t>
            </w:r>
          </w:p>
        </w:tc>
      </w:tr>
      <w:tr>
        <w:tc>
          <w:tcPr>
            <w:tcW w:type="dxa" w:w="2550"/>
          </w:tcPr>
          <w:p>
            <w:r>
              <w:rPr>
                <w:rFonts w:ascii="Calibri" w:hAnsi="Calibri" w:eastAsia="Calibri"/>
                <w:b w:val="0"/>
                <w:i w:val="0"/>
                <w:sz w:val="17"/>
              </w:rPr>
              <w:t>0 · Modelo como dependencia</w:t>
            </w:r>
          </w:p>
        </w:tc>
        <w:tc>
          <w:tcPr>
            <w:tcW w:type="dxa" w:w="2550"/>
          </w:tcPr>
          <w:p>
            <w:r>
              <w:rPr>
                <w:rFonts w:ascii="Calibri" w:hAnsi="Calibri" w:eastAsia="Calibri"/>
                <w:b w:val="0"/>
                <w:i w:val="0"/>
                <w:sz w:val="17"/>
              </w:rPr>
              <w:t>una llamada, una respuesta</w:t>
            </w:r>
          </w:p>
        </w:tc>
        <w:tc>
          <w:tcPr>
            <w:tcW w:type="dxa" w:w="2550"/>
          </w:tcPr>
          <w:p>
            <w:r>
              <w:rPr>
                <w:rFonts w:ascii="Calibri" w:hAnsi="Calibri" w:eastAsia="Calibri"/>
                <w:b w:val="0"/>
                <w:i w:val="0"/>
                <w:sz w:val="17"/>
              </w:rPr>
              <w:t>SÍ</w:t>
            </w:r>
          </w:p>
        </w:tc>
        <w:tc>
          <w:tcPr>
            <w:tcW w:type="dxa" w:w="2550"/>
          </w:tcPr>
          <w:p>
            <w:r>
              <w:rPr>
                <w:rFonts w:ascii="Calibri" w:hAnsi="Calibri" w:eastAsia="Calibri"/>
                <w:b w:val="0"/>
                <w:i w:val="0"/>
                <w:sz w:val="17"/>
              </w:rPr>
              <w:t>narrativa clínica (llm_client.py)</w:t>
            </w:r>
          </w:p>
        </w:tc>
      </w:tr>
      <w:tr>
        <w:tc>
          <w:tcPr>
            <w:tcW w:type="dxa" w:w="2550"/>
          </w:tcPr>
          <w:p>
            <w:r>
              <w:rPr>
                <w:rFonts w:ascii="Calibri" w:hAnsi="Calibri" w:eastAsia="Calibri"/>
                <w:b w:val="0"/>
                <w:i w:val="0"/>
                <w:sz w:val="17"/>
              </w:rPr>
              <w:t>1 · Salida estructurada</w:t>
            </w:r>
          </w:p>
        </w:tc>
        <w:tc>
          <w:tcPr>
            <w:tcW w:type="dxa" w:w="2550"/>
          </w:tcPr>
          <w:p>
            <w:r>
              <w:rPr>
                <w:rFonts w:ascii="Calibri" w:hAnsi="Calibri" w:eastAsia="Calibri"/>
                <w:b w:val="0"/>
                <w:i w:val="0"/>
                <w:sz w:val="17"/>
              </w:rPr>
              <w:t>JSON tipado y validado</w:t>
            </w:r>
          </w:p>
        </w:tc>
        <w:tc>
          <w:tcPr>
            <w:tcW w:type="dxa" w:w="2550"/>
          </w:tcPr>
          <w:p>
            <w:r>
              <w:rPr>
                <w:rFonts w:ascii="Calibri" w:hAnsi="Calibri" w:eastAsia="Calibri"/>
                <w:b w:val="0"/>
                <w:i w:val="0"/>
                <w:sz w:val="17"/>
              </w:rPr>
              <w:t>SÍ</w:t>
            </w:r>
          </w:p>
        </w:tc>
        <w:tc>
          <w:tcPr>
            <w:tcW w:type="dxa" w:w="2550"/>
          </w:tcPr>
          <w:p>
            <w:r>
              <w:rPr>
                <w:rFonts w:ascii="Calibri" w:hAnsi="Calibri" w:eastAsia="Calibri"/>
                <w:b w:val="0"/>
                <w:i w:val="0"/>
                <w:sz w:val="17"/>
              </w:rPr>
              <w:t>Pydantic + reintento (llm_schemas.py)</w:t>
            </w:r>
          </w:p>
        </w:tc>
      </w:tr>
      <w:tr>
        <w:tc>
          <w:tcPr>
            <w:tcW w:type="dxa" w:w="2550"/>
          </w:tcPr>
          <w:p>
            <w:r>
              <w:rPr>
                <w:rFonts w:ascii="Calibri" w:hAnsi="Calibri" w:eastAsia="Calibri"/>
                <w:b w:val="0"/>
                <w:i w:val="0"/>
                <w:sz w:val="17"/>
              </w:rPr>
              <w:t>2 · Tool calling</w:t>
            </w:r>
          </w:p>
        </w:tc>
        <w:tc>
          <w:tcPr>
            <w:tcW w:type="dxa" w:w="2550"/>
          </w:tcPr>
          <w:p>
            <w:r>
              <w:rPr>
                <w:rFonts w:ascii="Calibri" w:hAnsi="Calibri" w:eastAsia="Calibri"/>
                <w:b w:val="0"/>
                <w:i w:val="0"/>
                <w:sz w:val="17"/>
              </w:rPr>
              <w:t>la IA ejecuta acciones del producto</w:t>
            </w:r>
          </w:p>
        </w:tc>
        <w:tc>
          <w:tcPr>
            <w:tcW w:type="dxa" w:w="2550"/>
          </w:tcPr>
          <w:p>
            <w:r>
              <w:rPr>
                <w:rFonts w:ascii="Calibri" w:hAnsi="Calibri" w:eastAsia="Calibri"/>
                <w:b w:val="0"/>
                <w:i w:val="0"/>
                <w:sz w:val="17"/>
              </w:rPr>
              <w:t>SÍ</w:t>
            </w:r>
          </w:p>
        </w:tc>
        <w:tc>
          <w:tcPr>
            <w:tcW w:type="dxa" w:w="2550"/>
          </w:tcPr>
          <w:p>
            <w:r>
              <w:rPr>
                <w:rFonts w:ascii="Calibri" w:hAnsi="Calibri" w:eastAsia="Calibri"/>
                <w:b w:val="0"/>
                <w:i w:val="0"/>
                <w:sz w:val="17"/>
              </w:rPr>
              <w:t>enrutador de 4 caminos (tool_router.py)</w:t>
            </w:r>
          </w:p>
        </w:tc>
      </w:tr>
      <w:tr>
        <w:tc>
          <w:tcPr>
            <w:tcW w:type="dxa" w:w="2550"/>
          </w:tcPr>
          <w:p>
            <w:r>
              <w:rPr>
                <w:rFonts w:ascii="Calibri" w:hAnsi="Calibri" w:eastAsia="Calibri"/>
                <w:b w:val="0"/>
                <w:i w:val="0"/>
                <w:sz w:val="17"/>
              </w:rPr>
              <w:t>3 · RAG</w:t>
            </w:r>
          </w:p>
        </w:tc>
        <w:tc>
          <w:tcPr>
            <w:tcW w:type="dxa" w:w="2550"/>
          </w:tcPr>
          <w:p>
            <w:r>
              <w:rPr>
                <w:rFonts w:ascii="Calibri" w:hAnsi="Calibri" w:eastAsia="Calibri"/>
                <w:b w:val="0"/>
                <w:i w:val="0"/>
                <w:sz w:val="17"/>
              </w:rPr>
              <w:t>responde con conocimiento propio y cita</w:t>
            </w:r>
          </w:p>
        </w:tc>
        <w:tc>
          <w:tcPr>
            <w:tcW w:type="dxa" w:w="2550"/>
          </w:tcPr>
          <w:p>
            <w:r>
              <w:rPr>
                <w:rFonts w:ascii="Calibri" w:hAnsi="Calibri" w:eastAsia="Calibri"/>
                <w:b w:val="0"/>
                <w:i w:val="0"/>
                <w:sz w:val="17"/>
              </w:rPr>
              <w:t>SÍ</w:t>
            </w:r>
          </w:p>
        </w:tc>
        <w:tc>
          <w:tcPr>
            <w:tcW w:type="dxa" w:w="2550"/>
          </w:tcPr>
          <w:p>
            <w:r>
              <w:rPr>
                <w:rFonts w:ascii="Calibri" w:hAnsi="Calibri" w:eastAsia="Calibri"/>
                <w:b w:val="0"/>
                <w:i w:val="0"/>
                <w:sz w:val="17"/>
              </w:rPr>
              <w:t>1.144 fragmentos (rag_*.py)</w:t>
            </w:r>
          </w:p>
        </w:tc>
      </w:tr>
      <w:tr>
        <w:tc>
          <w:tcPr>
            <w:tcW w:type="dxa" w:w="2550"/>
          </w:tcPr>
          <w:p>
            <w:r>
              <w:rPr>
                <w:rFonts w:ascii="Calibri" w:hAnsi="Calibri" w:eastAsia="Calibri"/>
                <w:b w:val="0"/>
                <w:i w:val="0"/>
                <w:sz w:val="17"/>
              </w:rPr>
              <w:t>4 · Agente + MCP</w:t>
            </w:r>
          </w:p>
        </w:tc>
        <w:tc>
          <w:tcPr>
            <w:tcW w:type="dxa" w:w="2550"/>
          </w:tcPr>
          <w:p>
            <w:r>
              <w:rPr>
                <w:rFonts w:ascii="Calibri" w:hAnsi="Calibri" w:eastAsia="Calibri"/>
                <w:b w:val="0"/>
                <w:i w:val="0"/>
                <w:sz w:val="17"/>
              </w:rPr>
              <w:t>encadena pasos y descubre tools</w:t>
            </w:r>
          </w:p>
        </w:tc>
        <w:tc>
          <w:tcPr>
            <w:tcW w:type="dxa" w:w="2550"/>
          </w:tcPr>
          <w:p>
            <w:r>
              <w:rPr>
                <w:rFonts w:ascii="Calibri" w:hAnsi="Calibri" w:eastAsia="Calibri"/>
                <w:b w:val="0"/>
                <w:i w:val="0"/>
                <w:sz w:val="17"/>
              </w:rPr>
              <w:t>SÍ</w:t>
            </w:r>
          </w:p>
        </w:tc>
        <w:tc>
          <w:tcPr>
            <w:tcW w:type="dxa" w:w="2550"/>
          </w:tcPr>
          <w:p>
            <w:r>
              <w:rPr>
                <w:rFonts w:ascii="Calibri" w:hAnsi="Calibri" w:eastAsia="Calibri"/>
                <w:b w:val="0"/>
                <w:i w:val="0"/>
                <w:sz w:val="17"/>
              </w:rPr>
              <w:t>bucle ReAct + 6 tools (agente.py, servidor_mcp.py)</w:t>
            </w:r>
          </w:p>
        </w:tc>
      </w:tr>
      <w:tr>
        <w:tc>
          <w:tcPr>
            <w:tcW w:type="dxa" w:w="2550"/>
          </w:tcPr>
          <w:p>
            <w:r>
              <w:rPr>
                <w:rFonts w:ascii="Calibri" w:hAnsi="Calibri" w:eastAsia="Calibri"/>
                <w:b w:val="0"/>
                <w:i w:val="0"/>
                <w:sz w:val="17"/>
              </w:rPr>
              <w:t>5 · Orquestación</w:t>
            </w:r>
          </w:p>
        </w:tc>
        <w:tc>
          <w:tcPr>
            <w:tcW w:type="dxa" w:w="2550"/>
          </w:tcPr>
          <w:p>
            <w:r>
              <w:rPr>
                <w:rFonts w:ascii="Calibri" w:hAnsi="Calibri" w:eastAsia="Calibri"/>
                <w:b w:val="0"/>
                <w:i w:val="0"/>
                <w:sz w:val="17"/>
              </w:rPr>
              <w:t>flujo con estado, ramas y persistencia</w:t>
            </w:r>
          </w:p>
        </w:tc>
        <w:tc>
          <w:tcPr>
            <w:tcW w:type="dxa" w:w="2550"/>
          </w:tcPr>
          <w:p>
            <w:r>
              <w:rPr>
                <w:rFonts w:ascii="Calibri" w:hAnsi="Calibri" w:eastAsia="Calibri"/>
                <w:b w:val="0"/>
                <w:i w:val="0"/>
                <w:sz w:val="17"/>
              </w:rPr>
              <w:t>PARCIAL</w:t>
            </w:r>
          </w:p>
        </w:tc>
        <w:tc>
          <w:tcPr>
            <w:tcW w:type="dxa" w:w="2550"/>
          </w:tcPr>
          <w:p>
            <w:r>
              <w:rPr>
                <w:rFonts w:ascii="Calibri" w:hAnsi="Calibri" w:eastAsia="Calibri"/>
                <w:b w:val="0"/>
                <w:i w:val="0"/>
                <w:sz w:val="17"/>
              </w:rPr>
              <w:t>memoria conversacional (agente_grafo.py)</w:t>
            </w:r>
          </w:p>
        </w:tc>
      </w:tr>
    </w:tbl>
    <w:p/>
    <w:p>
      <w:pPr>
        <w:spacing w:after="80" w:line="276" w:lineRule="auto"/>
      </w:pPr>
      <w:r>
        <w:rPr>
          <w:rFonts w:ascii="Calibri" w:hAnsi="Calibri" w:eastAsia="Calibri"/>
          <w:b w:val="0"/>
          <w:i w:val="0"/>
          <w:sz w:val="21"/>
        </w:rPr>
        <w:t>El nivel 4 se justifica con una pregunta que ningún nivel anterior resuelve solo: «¿hay cromosomas pendientes de revisar, y por qué hay que revisarlos?». La primera mitad es estado (herramienta contra la base); la segunda es una regla del laboratorio (el corpus). El orden no está programado: lo decide el modelo.</w:t>
      </w:r>
    </w:p>
    <w:p>
      <w:pPr>
        <w:spacing w:after="80" w:line="276" w:lineRule="auto"/>
      </w:pPr>
      <w:r>
        <w:rPr>
          <w:rFonts w:ascii="Calibri" w:hAnsi="Calibri" w:eastAsia="Calibri"/>
          <w:b w:val="0"/>
          <w:i w:val="0"/>
          <w:sz w:val="21"/>
        </w:rPr>
        <w:t>Del nivel 5 se implementó solo la memoria conversacional. El resto no aplica a este dominio: preprocesar, detectar y clasificar tienen un orden fijo; un orquestador que reparte siempre igual es una caja de paso (ADR-0031).</w:t>
      </w:r>
    </w:p>
    <w:p>
      <w:pPr>
        <w:spacing w:before="200" w:after="80"/>
      </w:pPr>
      <w:r>
        <w:rPr>
          <w:rFonts w:ascii="Calibri" w:hAnsi="Calibri" w:eastAsia="Calibri"/>
          <w:b/>
          <w:i w:val="0"/>
          <w:color w:val="003770"/>
          <w:sz w:val="24"/>
        </w:rPr>
        <w:t>3.4 · Riesgos propios de usar IA</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eastAsia="Calibri"/>
                <w:b/>
                <w:i w:val="0"/>
                <w:sz w:val="18"/>
              </w:rPr>
              <w:t>Riesgo</w:t>
            </w:r>
          </w:p>
        </w:tc>
        <w:tc>
          <w:tcPr>
            <w:tcW w:type="dxa" w:w="3400"/>
          </w:tcPr>
          <w:p>
            <w:r>
              <w:rPr>
                <w:rFonts w:ascii="Calibri" w:hAnsi="Calibri" w:eastAsia="Calibri"/>
                <w:b/>
                <w:i w:val="0"/>
                <w:sz w:val="18"/>
              </w:rPr>
              <w:t>Qué pasaría</w:t>
            </w:r>
          </w:p>
        </w:tc>
        <w:tc>
          <w:tcPr>
            <w:tcW w:type="dxa" w:w="3400"/>
          </w:tcPr>
          <w:p>
            <w:r>
              <w:rPr>
                <w:rFonts w:ascii="Calibri" w:hAnsi="Calibri" w:eastAsia="Calibri"/>
                <w:b/>
                <w:i w:val="0"/>
                <w:sz w:val="18"/>
              </w:rPr>
              <w:t>Cómo se mitiga hoy</w:t>
            </w:r>
          </w:p>
        </w:tc>
      </w:tr>
      <w:tr>
        <w:tc>
          <w:tcPr>
            <w:tcW w:type="dxa" w:w="3400"/>
          </w:tcPr>
          <w:p>
            <w:r>
              <w:rPr>
                <w:rFonts w:ascii="Calibri" w:hAnsi="Calibri" w:eastAsia="Calibri"/>
                <w:b w:val="0"/>
                <w:i w:val="0"/>
                <w:sz w:val="17"/>
              </w:rPr>
              <w:t>El modelo inventa un umbral o cifra clínica</w:t>
            </w:r>
          </w:p>
        </w:tc>
        <w:tc>
          <w:tcPr>
            <w:tcW w:type="dxa" w:w="3400"/>
          </w:tcPr>
          <w:p>
            <w:r>
              <w:rPr>
                <w:rFonts w:ascii="Calibri" w:hAnsi="Calibri" w:eastAsia="Calibri"/>
                <w:b w:val="0"/>
                <w:i w:val="0"/>
                <w:sz w:val="17"/>
              </w:rPr>
              <w:t>Analista actúa sobre dato falso</w:t>
            </w:r>
          </w:p>
        </w:tc>
        <w:tc>
          <w:tcPr>
            <w:tcW w:type="dxa" w:w="3400"/>
          </w:tcPr>
          <w:p>
            <w:r>
              <w:rPr>
                <w:rFonts w:ascii="Calibri" w:hAnsi="Calibri" w:eastAsia="Calibri"/>
                <w:b w:val="0"/>
                <w:i w:val="0"/>
                <w:sz w:val="17"/>
              </w:rPr>
              <w:t>El modelo SOLO elige herramienta; cifras salen de la base. Pantalla y traza muestran origen</w:t>
            </w:r>
          </w:p>
        </w:tc>
      </w:tr>
      <w:tr>
        <w:tc>
          <w:tcPr>
            <w:tcW w:type="dxa" w:w="3400"/>
          </w:tcPr>
          <w:p>
            <w:r>
              <w:rPr>
                <w:rFonts w:ascii="Calibri" w:hAnsi="Calibri" w:eastAsia="Calibri"/>
                <w:b w:val="0"/>
                <w:i w:val="0"/>
                <w:sz w:val="17"/>
              </w:rPr>
              <w:t>El modelo atribuye a una fuente algo que no dijo</w:t>
            </w:r>
          </w:p>
        </w:tc>
        <w:tc>
          <w:tcPr>
            <w:tcW w:type="dxa" w:w="3400"/>
          </w:tcPr>
          <w:p>
            <w:r>
              <w:rPr>
                <w:rFonts w:ascii="Calibri" w:hAnsi="Calibri" w:eastAsia="Calibri"/>
                <w:b w:val="0"/>
                <w:i w:val="0"/>
                <w:sz w:val="17"/>
              </w:rPr>
              <w:t>Pérdida de confianza</w:t>
            </w:r>
          </w:p>
        </w:tc>
        <w:tc>
          <w:tcPr>
            <w:tcW w:type="dxa" w:w="3400"/>
          </w:tcPr>
          <w:p>
            <w:r>
              <w:rPr>
                <w:rFonts w:ascii="Calibri" w:hAnsi="Calibri" w:eastAsia="Calibri"/>
                <w:b w:val="0"/>
                <w:i w:val="0"/>
                <w:sz w:val="17"/>
              </w:rPr>
              <w:t>Ocurrió (90% vs 85%). Corregido reforzando el prompt; la traza lo detecta</w:t>
            </w:r>
          </w:p>
        </w:tc>
      </w:tr>
      <w:tr>
        <w:tc>
          <w:tcPr>
            <w:tcW w:type="dxa" w:w="3400"/>
          </w:tcPr>
          <w:p>
            <w:r>
              <w:rPr>
                <w:rFonts w:ascii="Calibri" w:hAnsi="Calibri" w:eastAsia="Calibri"/>
                <w:b w:val="0"/>
                <w:i w:val="0"/>
                <w:sz w:val="17"/>
              </w:rPr>
              <w:t>Cariotipo propuesto incorrecto</w:t>
            </w:r>
          </w:p>
        </w:tc>
        <w:tc>
          <w:tcPr>
            <w:tcW w:type="dxa" w:w="3400"/>
          </w:tcPr>
          <w:p>
            <w:r>
              <w:rPr>
                <w:rFonts w:ascii="Calibri" w:hAnsi="Calibri" w:eastAsia="Calibri"/>
                <w:b w:val="0"/>
                <w:i w:val="0"/>
                <w:sz w:val="17"/>
              </w:rPr>
              <w:t>Diagnóstico erróneo</w:t>
            </w:r>
          </w:p>
        </w:tc>
        <w:tc>
          <w:tcPr>
            <w:tcW w:type="dxa" w:w="3400"/>
          </w:tcPr>
          <w:p>
            <w:r>
              <w:rPr>
                <w:rFonts w:ascii="Calibri" w:hAnsi="Calibri" w:eastAsia="Calibri"/>
                <w:b w:val="0"/>
                <w:i w:val="0"/>
                <w:sz w:val="17"/>
              </w:rPr>
              <w:t>Umbral 0,85: un cromosoma naranja BLOQUEA la emisión (RN-01/RN-02)</w:t>
            </w:r>
          </w:p>
        </w:tc>
      </w:tr>
      <w:tr>
        <w:tc>
          <w:tcPr>
            <w:tcW w:type="dxa" w:w="3400"/>
          </w:tcPr>
          <w:p>
            <w:r>
              <w:rPr>
                <w:rFonts w:ascii="Calibri" w:hAnsi="Calibri" w:eastAsia="Calibri"/>
                <w:b w:val="0"/>
                <w:i w:val="0"/>
                <w:sz w:val="17"/>
              </w:rPr>
              <w:t>El agente modifica datos clínicos</w:t>
            </w:r>
          </w:p>
        </w:tc>
        <w:tc>
          <w:tcPr>
            <w:tcW w:type="dxa" w:w="3400"/>
          </w:tcPr>
          <w:p>
            <w:r>
              <w:rPr>
                <w:rFonts w:ascii="Calibri" w:hAnsi="Calibri" w:eastAsia="Calibri"/>
                <w:b w:val="0"/>
                <w:i w:val="0"/>
                <w:sz w:val="17"/>
              </w:rPr>
              <w:t>Acto clínico sin responsable</w:t>
            </w:r>
          </w:p>
        </w:tc>
        <w:tc>
          <w:tcPr>
            <w:tcW w:type="dxa" w:w="3400"/>
          </w:tcPr>
          <w:p>
            <w:r>
              <w:rPr>
                <w:rFonts w:ascii="Calibri" w:hAnsi="Calibri" w:eastAsia="Calibri"/>
                <w:b w:val="0"/>
                <w:i w:val="0"/>
                <w:sz w:val="17"/>
              </w:rPr>
              <w:t>La única tool de escritura NUNCA ejecuta, ni con confirmación</w:t>
            </w:r>
          </w:p>
        </w:tc>
      </w:tr>
      <w:tr>
        <w:tc>
          <w:tcPr>
            <w:tcW w:type="dxa" w:w="3400"/>
          </w:tcPr>
          <w:p>
            <w:r>
              <w:rPr>
                <w:rFonts w:ascii="Calibri" w:hAnsi="Calibri" w:eastAsia="Calibri"/>
                <w:b w:val="0"/>
                <w:i w:val="0"/>
                <w:sz w:val="17"/>
              </w:rPr>
              <w:t>Fuga de datos del paciente</w:t>
            </w:r>
          </w:p>
        </w:tc>
        <w:tc>
          <w:tcPr>
            <w:tcW w:type="dxa" w:w="3400"/>
          </w:tcPr>
          <w:p>
            <w:r>
              <w:rPr>
                <w:rFonts w:ascii="Calibri" w:hAnsi="Calibri" w:eastAsia="Calibri"/>
                <w:b w:val="0"/>
                <w:i w:val="0"/>
                <w:sz w:val="17"/>
              </w:rPr>
              <w:t>Incumplimiento de RN-03</w:t>
            </w:r>
          </w:p>
        </w:tc>
        <w:tc>
          <w:tcPr>
            <w:tcW w:type="dxa" w:w="3400"/>
          </w:tcPr>
          <w:p>
            <w:r>
              <w:rPr>
                <w:rFonts w:ascii="Calibri" w:hAnsi="Calibri" w:eastAsia="Calibri"/>
                <w:b w:val="0"/>
                <w:i w:val="0"/>
                <w:sz w:val="17"/>
              </w:rPr>
              <w:t>Modelo LOCAL con Ollama. No hay clave de API ni egreso</w:t>
            </w:r>
          </w:p>
        </w:tc>
      </w:tr>
      <w:tr>
        <w:tc>
          <w:tcPr>
            <w:tcW w:type="dxa" w:w="3400"/>
          </w:tcPr>
          <w:p>
            <w:r>
              <w:rPr>
                <w:rFonts w:ascii="Calibri" w:hAnsi="Calibri" w:eastAsia="Calibri"/>
                <w:b w:val="0"/>
                <w:i w:val="0"/>
                <w:sz w:val="17"/>
              </w:rPr>
              <w:t>El proveedor del modelo cae</w:t>
            </w:r>
          </w:p>
        </w:tc>
        <w:tc>
          <w:tcPr>
            <w:tcW w:type="dxa" w:w="3400"/>
          </w:tcPr>
          <w:p>
            <w:r>
              <w:rPr>
                <w:rFonts w:ascii="Calibri" w:hAnsi="Calibri" w:eastAsia="Calibri"/>
                <w:b w:val="0"/>
                <w:i w:val="0"/>
                <w:sz w:val="17"/>
              </w:rPr>
              <w:t>Sistema deja de responder</w:t>
            </w:r>
          </w:p>
        </w:tc>
        <w:tc>
          <w:tcPr>
            <w:tcW w:type="dxa" w:w="3400"/>
          </w:tcPr>
          <w:p>
            <w:r>
              <w:rPr>
                <w:rFonts w:ascii="Calibri" w:hAnsi="Calibri" w:eastAsia="Calibri"/>
                <w:b w:val="0"/>
                <w:i w:val="0"/>
                <w:sz w:val="17"/>
              </w:rPr>
              <w:t>Camino por vocabulario sigue funcionando sin modelo (RN-07)</w:t>
            </w:r>
          </w:p>
        </w:tc>
      </w:tr>
    </w:tbl>
    <w:p/>
    <w:p>
      <w:pPr>
        <w:spacing w:before="280" w:after="120"/>
      </w:pPr>
      <w:r>
        <w:rPr>
          <w:rFonts w:ascii="Calibri" w:hAnsi="Calibri" w:eastAsia="Calibri"/>
          <w:b/>
          <w:i w:val="0"/>
          <w:color w:val="003770"/>
          <w:sz w:val="28"/>
        </w:rPr>
        <w:t>4 · Arquitectura de la solución</w:t>
      </w:r>
    </w:p>
    <w:p>
      <w:pPr>
        <w:spacing w:before="200" w:after="80"/>
      </w:pPr>
      <w:r>
        <w:rPr>
          <w:rFonts w:ascii="Calibri" w:hAnsi="Calibri" w:eastAsia="Calibri"/>
          <w:b/>
          <w:i w:val="0"/>
          <w:color w:val="003770"/>
          <w:sz w:val="24"/>
        </w:rPr>
        <w:t>4.1 · Diagrama de arquitectura</w:t>
      </w:r>
    </w:p>
    <w:p>
      <w:pPr>
        <w:spacing w:after="80" w:line="276" w:lineRule="auto"/>
      </w:pPr>
      <w:r>
        <w:rPr>
          <w:rFonts w:ascii="Calibri" w:hAnsi="Calibri" w:eastAsia="Calibri"/>
          <w:b w:val="0"/>
          <w:i w:val="0"/>
          <w:sz w:val="21"/>
        </w:rPr>
        <w:t>Flujo de la pregunta del usuario: navegador → Caddy (:3000, un solo origen) → backend-clinic (:8002) → el enrutador decide el camino → si hace falta el modelo va a Ollama LOCAL (:11434) → la respuesta se construye con datos de PostgreSQL o del índice RAG → vuelve al navegador con la herramienta usada y la tabla de origen visibles en pantalla.</w:t>
      </w:r>
    </w:p>
    <w:p>
      <w:pPr>
        <w:spacing w:after="80" w:line="276" w:lineRule="auto"/>
      </w:pPr>
      <w:r>
        <w:rPr>
          <w:rFonts w:ascii="Calibri" w:hAnsi="Calibri" w:eastAsia="Calibri"/>
          <w:b w:val="0"/>
          <w:i/>
          <w:sz w:val="21"/>
        </w:rPr>
        <w:t>El diagrama Mermaid está en el repositorio: docs/M6_DOCUMENTO_FINAL.md, sección 4.1. (Insertar captura del diagrama aquí en la versión final.)</w:t>
      </w:r>
    </w:p>
    <w:p>
      <w:pPr>
        <w:spacing w:before="200" w:after="80"/>
      </w:pPr>
      <w:r>
        <w:rPr>
          <w:rFonts w:ascii="Calibri" w:hAnsi="Calibri" w:eastAsia="Calibri"/>
          <w:b/>
          <w:i w:val="0"/>
          <w:color w:val="003770"/>
          <w:sz w:val="24"/>
        </w:rPr>
        <w:t>4.2 · Stack tecnológico</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rFonts w:ascii="Calibri" w:hAnsi="Calibri" w:eastAsia="Calibri"/>
                <w:b/>
                <w:i w:val="0"/>
                <w:sz w:val="18"/>
              </w:rPr>
              <w:t>Capa</w:t>
            </w:r>
          </w:p>
        </w:tc>
        <w:tc>
          <w:tcPr>
            <w:tcW w:type="dxa" w:w="2550"/>
          </w:tcPr>
          <w:p>
            <w:r>
              <w:rPr>
                <w:rFonts w:ascii="Calibri" w:hAnsi="Calibri" w:eastAsia="Calibri"/>
                <w:b/>
                <w:i w:val="0"/>
                <w:sz w:val="18"/>
              </w:rPr>
              <w:t>Tecnología</w:t>
            </w:r>
          </w:p>
        </w:tc>
        <w:tc>
          <w:tcPr>
            <w:tcW w:type="dxa" w:w="2550"/>
          </w:tcPr>
          <w:p>
            <w:r>
              <w:rPr>
                <w:rFonts w:ascii="Calibri" w:hAnsi="Calibri" w:eastAsia="Calibri"/>
                <w:b/>
                <w:i w:val="0"/>
                <w:sz w:val="18"/>
              </w:rPr>
              <w:t>Versión</w:t>
            </w:r>
          </w:p>
        </w:tc>
        <w:tc>
          <w:tcPr>
            <w:tcW w:type="dxa" w:w="2550"/>
          </w:tcPr>
          <w:p>
            <w:r>
              <w:rPr>
                <w:rFonts w:ascii="Calibri" w:hAnsi="Calibri" w:eastAsia="Calibri"/>
                <w:b/>
                <w:i w:val="0"/>
                <w:sz w:val="18"/>
              </w:rPr>
              <w:t>Por qué la eligieron</w:t>
            </w:r>
          </w:p>
        </w:tc>
      </w:tr>
      <w:tr>
        <w:tc>
          <w:tcPr>
            <w:tcW w:type="dxa" w:w="2550"/>
          </w:tcPr>
          <w:p>
            <w:r>
              <w:rPr>
                <w:rFonts w:ascii="Calibri" w:hAnsi="Calibri" w:eastAsia="Calibri"/>
                <w:b w:val="0"/>
                <w:i w:val="0"/>
                <w:sz w:val="17"/>
              </w:rPr>
              <w:t>Backend clínico</w:t>
            </w:r>
          </w:p>
        </w:tc>
        <w:tc>
          <w:tcPr>
            <w:tcW w:type="dxa" w:w="2550"/>
          </w:tcPr>
          <w:p>
            <w:r>
              <w:rPr>
                <w:rFonts w:ascii="Calibri" w:hAnsi="Calibri" w:eastAsia="Calibri"/>
                <w:b w:val="0"/>
                <w:i w:val="0"/>
                <w:sz w:val="17"/>
              </w:rPr>
              <w:t>Django + DRF</w:t>
            </w:r>
          </w:p>
        </w:tc>
        <w:tc>
          <w:tcPr>
            <w:tcW w:type="dxa" w:w="2550"/>
          </w:tcPr>
          <w:p>
            <w:r>
              <w:rPr>
                <w:rFonts w:ascii="Calibri" w:hAnsi="Calibri" w:eastAsia="Calibri"/>
                <w:b w:val="0"/>
                <w:i w:val="0"/>
                <w:sz w:val="17"/>
              </w:rPr>
              <w:t>5.0.6</w:t>
            </w:r>
          </w:p>
        </w:tc>
        <w:tc>
          <w:tcPr>
            <w:tcW w:type="dxa" w:w="2550"/>
          </w:tcPr>
          <w:p>
            <w:r>
              <w:rPr>
                <w:rFonts w:ascii="Calibri" w:hAnsi="Calibri" w:eastAsia="Calibri"/>
                <w:b w:val="0"/>
                <w:i w:val="0"/>
                <w:sz w:val="17"/>
              </w:rPr>
              <w:t>ORM maduro para dominio con muchas reglas de negocio</w:t>
            </w:r>
          </w:p>
        </w:tc>
      </w:tr>
      <w:tr>
        <w:tc>
          <w:tcPr>
            <w:tcW w:type="dxa" w:w="2550"/>
          </w:tcPr>
          <w:p>
            <w:r>
              <w:rPr>
                <w:rFonts w:ascii="Calibri" w:hAnsi="Calibri" w:eastAsia="Calibri"/>
                <w:b w:val="0"/>
                <w:i w:val="0"/>
                <w:sz w:val="17"/>
              </w:rPr>
              <w:t>Motor de inferencia</w:t>
            </w:r>
          </w:p>
        </w:tc>
        <w:tc>
          <w:tcPr>
            <w:tcW w:type="dxa" w:w="2550"/>
          </w:tcPr>
          <w:p>
            <w:r>
              <w:rPr>
                <w:rFonts w:ascii="Calibri" w:hAnsi="Calibri" w:eastAsia="Calibri"/>
                <w:b w:val="0"/>
                <w:i w:val="0"/>
                <w:sz w:val="17"/>
              </w:rPr>
              <w:t>FastAPI</w:t>
            </w:r>
          </w:p>
        </w:tc>
        <w:tc>
          <w:tcPr>
            <w:tcW w:type="dxa" w:w="2550"/>
          </w:tcPr>
          <w:p>
            <w:r>
              <w:rPr>
                <w:rFonts w:ascii="Calibri" w:hAnsi="Calibri" w:eastAsia="Calibri"/>
                <w:b w:val="0"/>
                <w:i w:val="0"/>
                <w:sz w:val="17"/>
              </w:rPr>
              <w:t>—</w:t>
            </w:r>
          </w:p>
        </w:tc>
        <w:tc>
          <w:tcPr>
            <w:tcW w:type="dxa" w:w="2550"/>
          </w:tcPr>
          <w:p>
            <w:r>
              <w:rPr>
                <w:rFonts w:ascii="Calibri" w:hAnsi="Calibri" w:eastAsia="Calibri"/>
                <w:b w:val="0"/>
                <w:i w:val="0"/>
                <w:sz w:val="17"/>
              </w:rPr>
              <w:t>Servicio aparte: la visión escala distinto que el CRUD</w:t>
            </w:r>
          </w:p>
        </w:tc>
      </w:tr>
      <w:tr>
        <w:tc>
          <w:tcPr>
            <w:tcW w:type="dxa" w:w="2550"/>
          </w:tcPr>
          <w:p>
            <w:r>
              <w:rPr>
                <w:rFonts w:ascii="Calibri" w:hAnsi="Calibri" w:eastAsia="Calibri"/>
                <w:b w:val="0"/>
                <w:i w:val="0"/>
                <w:sz w:val="17"/>
              </w:rPr>
              <w:t>Visión</w:t>
            </w:r>
          </w:p>
        </w:tc>
        <w:tc>
          <w:tcPr>
            <w:tcW w:type="dxa" w:w="2550"/>
          </w:tcPr>
          <w:p>
            <w:r>
              <w:rPr>
                <w:rFonts w:ascii="Calibri" w:hAnsi="Calibri" w:eastAsia="Calibri"/>
                <w:b w:val="0"/>
                <w:i w:val="0"/>
                <w:sz w:val="17"/>
              </w:rPr>
              <w:t>OpenCV + PyTorch</w:t>
            </w:r>
          </w:p>
        </w:tc>
        <w:tc>
          <w:tcPr>
            <w:tcW w:type="dxa" w:w="2550"/>
          </w:tcPr>
          <w:p>
            <w:r>
              <w:rPr>
                <w:rFonts w:ascii="Calibri" w:hAnsi="Calibri" w:eastAsia="Calibri"/>
                <w:b w:val="0"/>
                <w:i w:val="0"/>
                <w:sz w:val="17"/>
              </w:rPr>
              <w:t>—</w:t>
            </w:r>
          </w:p>
        </w:tc>
        <w:tc>
          <w:tcPr>
            <w:tcW w:type="dxa" w:w="2550"/>
          </w:tcPr>
          <w:p>
            <w:r>
              <w:rPr>
                <w:rFonts w:ascii="Calibri" w:hAnsi="Calibri" w:eastAsia="Calibri"/>
                <w:b w:val="0"/>
                <w:i w:val="0"/>
                <w:sz w:val="17"/>
              </w:rPr>
              <w:t>Watershed clásico + EfficientNet-B3 entrenado</w:t>
            </w:r>
          </w:p>
        </w:tc>
      </w:tr>
      <w:tr>
        <w:tc>
          <w:tcPr>
            <w:tcW w:type="dxa" w:w="2550"/>
          </w:tcPr>
          <w:p>
            <w:r>
              <w:rPr>
                <w:rFonts w:ascii="Calibri" w:hAnsi="Calibri" w:eastAsia="Calibri"/>
                <w:b w:val="0"/>
                <w:i w:val="0"/>
                <w:sz w:val="17"/>
              </w:rPr>
              <w:t>Modelo de lenguaje</w:t>
            </w:r>
          </w:p>
        </w:tc>
        <w:tc>
          <w:tcPr>
            <w:tcW w:type="dxa" w:w="2550"/>
          </w:tcPr>
          <w:p>
            <w:r>
              <w:rPr>
                <w:rFonts w:ascii="Calibri" w:hAnsi="Calibri" w:eastAsia="Calibri"/>
                <w:b w:val="0"/>
                <w:i w:val="0"/>
                <w:sz w:val="17"/>
              </w:rPr>
              <w:t>Ollama + llama3.2:3b</w:t>
            </w:r>
          </w:p>
        </w:tc>
        <w:tc>
          <w:tcPr>
            <w:tcW w:type="dxa" w:w="2550"/>
          </w:tcPr>
          <w:p>
            <w:r>
              <w:rPr>
                <w:rFonts w:ascii="Calibri" w:hAnsi="Calibri" w:eastAsia="Calibri"/>
                <w:b w:val="0"/>
                <w:i w:val="0"/>
                <w:sz w:val="17"/>
              </w:rPr>
              <w:t>fija</w:t>
            </w:r>
          </w:p>
        </w:tc>
        <w:tc>
          <w:tcPr>
            <w:tcW w:type="dxa" w:w="2550"/>
          </w:tcPr>
          <w:p>
            <w:r>
              <w:rPr>
                <w:rFonts w:ascii="Calibri" w:hAnsi="Calibri" w:eastAsia="Calibri"/>
                <w:b w:val="0"/>
                <w:i w:val="0"/>
                <w:sz w:val="17"/>
              </w:rPr>
              <w:t>LOCAL: RN-03 prohíbe egreso de datos clínicos</w:t>
            </w:r>
          </w:p>
        </w:tc>
      </w:tr>
      <w:tr>
        <w:tc>
          <w:tcPr>
            <w:tcW w:type="dxa" w:w="2550"/>
          </w:tcPr>
          <w:p>
            <w:r>
              <w:rPr>
                <w:rFonts w:ascii="Calibri" w:hAnsi="Calibri" w:eastAsia="Calibri"/>
                <w:b w:val="0"/>
                <w:i w:val="0"/>
                <w:sz w:val="17"/>
              </w:rPr>
              <w:t>Embeddings</w:t>
            </w:r>
          </w:p>
        </w:tc>
        <w:tc>
          <w:tcPr>
            <w:tcW w:type="dxa" w:w="2550"/>
          </w:tcPr>
          <w:p>
            <w:r>
              <w:rPr>
                <w:rFonts w:ascii="Calibri" w:hAnsi="Calibri" w:eastAsia="Calibri"/>
                <w:b w:val="0"/>
                <w:i w:val="0"/>
                <w:sz w:val="17"/>
              </w:rPr>
              <w:t>nomic-embed-text</w:t>
            </w:r>
          </w:p>
        </w:tc>
        <w:tc>
          <w:tcPr>
            <w:tcW w:type="dxa" w:w="2550"/>
          </w:tcPr>
          <w:p>
            <w:r>
              <w:rPr>
                <w:rFonts w:ascii="Calibri" w:hAnsi="Calibri" w:eastAsia="Calibri"/>
                <w:b w:val="0"/>
                <w:i w:val="0"/>
                <w:sz w:val="17"/>
              </w:rPr>
              <w:t>768 dims</w:t>
            </w:r>
          </w:p>
        </w:tc>
        <w:tc>
          <w:tcPr>
            <w:tcW w:type="dxa" w:w="2550"/>
          </w:tcPr>
          <w:p>
            <w:r>
              <w:rPr>
                <w:rFonts w:ascii="Calibri" w:hAnsi="Calibri" w:eastAsia="Calibri"/>
                <w:b w:val="0"/>
                <w:i w:val="0"/>
                <w:sz w:val="17"/>
              </w:rPr>
              <w:t>Local, por la misma razón</w:t>
            </w:r>
          </w:p>
        </w:tc>
      </w:tr>
      <w:tr>
        <w:tc>
          <w:tcPr>
            <w:tcW w:type="dxa" w:w="2550"/>
          </w:tcPr>
          <w:p>
            <w:r>
              <w:rPr>
                <w:rFonts w:ascii="Calibri" w:hAnsi="Calibri" w:eastAsia="Calibri"/>
                <w:b w:val="0"/>
                <w:i w:val="0"/>
                <w:sz w:val="17"/>
              </w:rPr>
              <w:t>Índice vectorial</w:t>
            </w:r>
          </w:p>
        </w:tc>
        <w:tc>
          <w:tcPr>
            <w:tcW w:type="dxa" w:w="2550"/>
          </w:tcPr>
          <w:p>
            <w:r>
              <w:rPr>
                <w:rFonts w:ascii="Calibri" w:hAnsi="Calibri" w:eastAsia="Calibri"/>
                <w:b w:val="0"/>
                <w:i w:val="0"/>
                <w:sz w:val="17"/>
              </w:rPr>
              <w:t>NumPy</w:t>
            </w:r>
          </w:p>
        </w:tc>
        <w:tc>
          <w:tcPr>
            <w:tcW w:type="dxa" w:w="2550"/>
          </w:tcPr>
          <w:p>
            <w:r>
              <w:rPr>
                <w:rFonts w:ascii="Calibri" w:hAnsi="Calibri" w:eastAsia="Calibri"/>
                <w:b w:val="0"/>
                <w:i w:val="0"/>
                <w:sz w:val="17"/>
              </w:rPr>
              <w:t>—</w:t>
            </w:r>
          </w:p>
        </w:tc>
        <w:tc>
          <w:tcPr>
            <w:tcW w:type="dxa" w:w="2550"/>
          </w:tcPr>
          <w:p>
            <w:r>
              <w:rPr>
                <w:rFonts w:ascii="Calibri" w:hAnsi="Calibri" w:eastAsia="Calibri"/>
                <w:b w:val="0"/>
                <w:i w:val="0"/>
                <w:sz w:val="17"/>
              </w:rPr>
              <w:t>1.144 fragmentos: fuerza bruta sobra</w:t>
            </w:r>
          </w:p>
        </w:tc>
      </w:tr>
      <w:tr>
        <w:tc>
          <w:tcPr>
            <w:tcW w:type="dxa" w:w="2550"/>
          </w:tcPr>
          <w:p>
            <w:r>
              <w:rPr>
                <w:rFonts w:ascii="Calibri" w:hAnsi="Calibri" w:eastAsia="Calibri"/>
                <w:b w:val="0"/>
                <w:i w:val="0"/>
                <w:sz w:val="17"/>
              </w:rPr>
              <w:t>Grafo del agente</w:t>
            </w:r>
          </w:p>
        </w:tc>
        <w:tc>
          <w:tcPr>
            <w:tcW w:type="dxa" w:w="2550"/>
          </w:tcPr>
          <w:p>
            <w:r>
              <w:rPr>
                <w:rFonts w:ascii="Calibri" w:hAnsi="Calibri" w:eastAsia="Calibri"/>
                <w:b w:val="0"/>
                <w:i w:val="0"/>
                <w:sz w:val="17"/>
              </w:rPr>
              <w:t>LangGraph</w:t>
            </w:r>
          </w:p>
        </w:tc>
        <w:tc>
          <w:tcPr>
            <w:tcW w:type="dxa" w:w="2550"/>
          </w:tcPr>
          <w:p>
            <w:r>
              <w:rPr>
                <w:rFonts w:ascii="Calibri" w:hAnsi="Calibri" w:eastAsia="Calibri"/>
                <w:b w:val="0"/>
                <w:i w:val="0"/>
                <w:sz w:val="17"/>
              </w:rPr>
              <w:t>1.2.11</w:t>
            </w:r>
          </w:p>
        </w:tc>
        <w:tc>
          <w:tcPr>
            <w:tcW w:type="dxa" w:w="2550"/>
          </w:tcPr>
          <w:p>
            <w:r>
              <w:rPr>
                <w:rFonts w:ascii="Calibri" w:hAnsi="Calibri" w:eastAsia="Calibri"/>
                <w:b w:val="0"/>
                <w:i w:val="0"/>
                <w:sz w:val="17"/>
              </w:rPr>
              <w:t>Solo para memoria conversacional</w:t>
            </w:r>
          </w:p>
        </w:tc>
      </w:tr>
      <w:tr>
        <w:tc>
          <w:tcPr>
            <w:tcW w:type="dxa" w:w="2550"/>
          </w:tcPr>
          <w:p>
            <w:r>
              <w:rPr>
                <w:rFonts w:ascii="Calibri" w:hAnsi="Calibri" w:eastAsia="Calibri"/>
                <w:b w:val="0"/>
                <w:i w:val="0"/>
                <w:sz w:val="17"/>
              </w:rPr>
              <w:t>Frontend</w:t>
            </w:r>
          </w:p>
        </w:tc>
        <w:tc>
          <w:tcPr>
            <w:tcW w:type="dxa" w:w="2550"/>
          </w:tcPr>
          <w:p>
            <w:r>
              <w:rPr>
                <w:rFonts w:ascii="Calibri" w:hAnsi="Calibri" w:eastAsia="Calibri"/>
                <w:b w:val="0"/>
                <w:i w:val="0"/>
                <w:sz w:val="17"/>
              </w:rPr>
              <w:t>React + Vite + Konva.js</w:t>
            </w:r>
          </w:p>
        </w:tc>
        <w:tc>
          <w:tcPr>
            <w:tcW w:type="dxa" w:w="2550"/>
          </w:tcPr>
          <w:p>
            <w:r>
              <w:rPr>
                <w:rFonts w:ascii="Calibri" w:hAnsi="Calibri" w:eastAsia="Calibri"/>
                <w:b w:val="0"/>
                <w:i w:val="0"/>
                <w:sz w:val="17"/>
              </w:rPr>
              <w:t>18 / 5</w:t>
            </w:r>
          </w:p>
        </w:tc>
        <w:tc>
          <w:tcPr>
            <w:tcW w:type="dxa" w:w="2550"/>
          </w:tcPr>
          <w:p>
            <w:r>
              <w:rPr>
                <w:rFonts w:ascii="Calibri" w:hAnsi="Calibri" w:eastAsia="Calibri"/>
                <w:b w:val="0"/>
                <w:i w:val="0"/>
                <w:sz w:val="17"/>
              </w:rPr>
              <w:t>Konva para el lienzo interactivo del cariograma</w:t>
            </w:r>
          </w:p>
        </w:tc>
      </w:tr>
    </w:tbl>
    <w:p/>
    <w:p>
      <w:pPr>
        <w:spacing w:before="200" w:after="80"/>
      </w:pPr>
      <w:r>
        <w:rPr>
          <w:rFonts w:ascii="Calibri" w:hAnsi="Calibri" w:eastAsia="Calibri"/>
          <w:b/>
          <w:i w:val="0"/>
          <w:color w:val="003770"/>
          <w:sz w:val="24"/>
        </w:rPr>
        <w:t>4.3 · Flujo de una petición</w:t>
      </w:r>
    </w:p>
    <w:p>
      <w:pPr>
        <w:spacing w:after="80" w:line="276" w:lineRule="auto"/>
      </w:pPr>
      <w:r>
        <w:rPr>
          <w:rFonts w:ascii="Calibri" w:hAnsi="Calibri" w:eastAsia="Calibri"/>
          <w:b w:val="0"/>
          <w:i w:val="0"/>
          <w:sz w:val="21"/>
        </w:rPr>
        <w:t>1) El analista escribe «¿qué cromosomas están naranjas?» en /clinic/consultas.</w:t>
      </w:r>
    </w:p>
    <w:p>
      <w:pPr>
        <w:spacing w:after="80" w:line="276" w:lineRule="auto"/>
      </w:pPr>
      <w:r>
        <w:rPr>
          <w:rFonts w:ascii="Calibri" w:hAnsi="Calibri" w:eastAsia="Calibri"/>
          <w:b w:val="0"/>
          <w:i w:val="0"/>
          <w:sz w:val="21"/>
        </w:rPr>
        <w:t>2) El navegador hace POST /api/clinic/tools/query/ con el JWT emitido por backend-admin.</w:t>
      </w:r>
    </w:p>
    <w:p>
      <w:pPr>
        <w:spacing w:after="80" w:line="276" w:lineRule="auto"/>
      </w:pPr>
      <w:r>
        <w:rPr>
          <w:rFonts w:ascii="Calibri" w:hAnsi="Calibri" w:eastAsia="Calibri"/>
          <w:b w:val="0"/>
          <w:i w:val="0"/>
          <w:sz w:val="21"/>
        </w:rPr>
        <w:t>3) tool_router.py busca coincidencias con el vocabulario del catálogo.</w:t>
      </w:r>
    </w:p>
    <w:p>
      <w:pPr>
        <w:spacing w:after="80" w:line="276" w:lineRule="auto"/>
      </w:pPr>
      <w:r>
        <w:rPr>
          <w:rFonts w:ascii="Calibri" w:hAnsi="Calibri" w:eastAsia="Calibri"/>
          <w:b w:val="0"/>
          <w:i w:val="0"/>
          <w:sz w:val="21"/>
        </w:rPr>
        <w:t>4) Si coincide, se ejecuta la herramienta SIN llamar al modelo (camino KEYWORD).</w:t>
      </w:r>
    </w:p>
    <w:p>
      <w:pPr>
        <w:spacing w:after="80" w:line="276" w:lineRule="auto"/>
      </w:pPr>
      <w:r>
        <w:rPr>
          <w:rFonts w:ascii="Calibri" w:hAnsi="Calibri" w:eastAsia="Calibri"/>
          <w:b w:val="0"/>
          <w:i w:val="0"/>
          <w:sz w:val="21"/>
        </w:rPr>
        <w:t>5) Si no coincide, INTERVIENE EL MODELO: recibe las descripciones de las 6 herramientas y solo elige un nombre (camino LLM).</w:t>
      </w:r>
    </w:p>
    <w:p>
      <w:pPr>
        <w:spacing w:after="80" w:line="276" w:lineRule="auto"/>
      </w:pPr>
      <w:r>
        <w:rPr>
          <w:rFonts w:ascii="Calibri" w:hAnsi="Calibri" w:eastAsia="Calibri"/>
          <w:b w:val="0"/>
          <w:i w:val="0"/>
          <w:sz w:val="21"/>
        </w:rPr>
        <w:t>6) Si es pregunta de documentación, va al corpus: se embebe, se recuperan candidatos y EL MODELO HACE DE JUEZ (camino RAG).</w:t>
      </w:r>
    </w:p>
    <w:p>
      <w:pPr>
        <w:spacing w:after="80" w:line="276" w:lineRule="auto"/>
      </w:pPr>
      <w:r>
        <w:rPr>
          <w:rFonts w:ascii="Calibri" w:hAnsi="Calibri" w:eastAsia="Calibri"/>
          <w:b w:val="0"/>
          <w:i w:val="0"/>
          <w:sz w:val="21"/>
        </w:rPr>
        <w:t>7) Si nada aplica, responde que no sabe y publica el catálogo (camino SIN_MATCH).</w:t>
      </w:r>
    </w:p>
    <w:p>
      <w:pPr>
        <w:spacing w:after="80" w:line="276" w:lineRule="auto"/>
      </w:pPr>
      <w:r>
        <w:rPr>
          <w:rFonts w:ascii="Calibri" w:hAnsi="Calibri" w:eastAsia="Calibri"/>
          <w:b w:val="0"/>
          <w:i w:val="0"/>
          <w:sz w:val="21"/>
        </w:rPr>
        <w:t>8) La herramienta consulta PostgreSQL: el dato nunca sale del modelo.</w:t>
      </w:r>
    </w:p>
    <w:p>
      <w:pPr>
        <w:spacing w:after="80" w:line="276" w:lineRule="auto"/>
      </w:pPr>
      <w:r>
        <w:rPr>
          <w:rFonts w:ascii="Calibri" w:hAnsi="Calibri" w:eastAsia="Calibri"/>
          <w:b w:val="0"/>
          <w:i w:val="0"/>
          <w:sz w:val="21"/>
        </w:rPr>
        <w:t>9) La respuesta vuelve con camino, tool y source visibles en pantalla.</w:t>
      </w:r>
    </w:p>
    <w:p>
      <w:pPr>
        <w:spacing w:before="280" w:after="120"/>
      </w:pPr>
      <w:r>
        <w:rPr>
          <w:rFonts w:ascii="Calibri" w:hAnsi="Calibri" w:eastAsia="Calibri"/>
          <w:b/>
          <w:i w:val="0"/>
          <w:color w:val="003770"/>
          <w:sz w:val="28"/>
        </w:rPr>
        <w:t>5 · Herramientas y niveles de integración implementados</w:t>
      </w:r>
    </w:p>
    <w:p>
      <w:pPr>
        <w:spacing w:before="200" w:after="80"/>
      </w:pPr>
      <w:r>
        <w:rPr>
          <w:rFonts w:ascii="Calibri" w:hAnsi="Calibri" w:eastAsia="Calibri"/>
          <w:b/>
          <w:i w:val="0"/>
          <w:color w:val="003770"/>
          <w:sz w:val="24"/>
        </w:rPr>
        <w:t>5.1 · Modelo de lenguaje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rPr>
                <w:rFonts w:ascii="Calibri" w:hAnsi="Calibri" w:eastAsia="Calibri"/>
                <w:b/>
                <w:i w:val="0"/>
                <w:sz w:val="18"/>
              </w:rPr>
              <w:t>Uso</w:t>
            </w:r>
          </w:p>
        </w:tc>
        <w:tc>
          <w:tcPr>
            <w:tcW w:type="dxa" w:w="2040"/>
          </w:tcPr>
          <w:p>
            <w:r>
              <w:rPr>
                <w:rFonts w:ascii="Calibri" w:hAnsi="Calibri" w:eastAsia="Calibri"/>
                <w:b/>
                <w:i w:val="0"/>
                <w:sz w:val="18"/>
              </w:rPr>
              <w:t>Proveedor</w:t>
            </w:r>
          </w:p>
        </w:tc>
        <w:tc>
          <w:tcPr>
            <w:tcW w:type="dxa" w:w="2040"/>
          </w:tcPr>
          <w:p>
            <w:r>
              <w:rPr>
                <w:rFonts w:ascii="Calibri" w:hAnsi="Calibri" w:eastAsia="Calibri"/>
                <w:b/>
                <w:i w:val="0"/>
                <w:sz w:val="18"/>
              </w:rPr>
              <w:t>Modelo</w:t>
            </w:r>
          </w:p>
        </w:tc>
        <w:tc>
          <w:tcPr>
            <w:tcW w:type="dxa" w:w="2040"/>
          </w:tcPr>
          <w:p>
            <w:r>
              <w:rPr>
                <w:rFonts w:ascii="Calibri" w:hAnsi="Calibri" w:eastAsia="Calibri"/>
                <w:b/>
                <w:i w:val="0"/>
                <w:sz w:val="18"/>
              </w:rPr>
              <w:t>Por qué ese</w:t>
            </w:r>
          </w:p>
        </w:tc>
        <w:tc>
          <w:tcPr>
            <w:tcW w:type="dxa" w:w="2040"/>
          </w:tcPr>
          <w:p>
            <w:r>
              <w:rPr>
                <w:rFonts w:ascii="Calibri" w:hAnsi="Calibri" w:eastAsia="Calibri"/>
                <w:b/>
                <w:i w:val="0"/>
                <w:sz w:val="18"/>
              </w:rPr>
              <w:t>Costo</w:t>
            </w:r>
          </w:p>
        </w:tc>
      </w:tr>
      <w:tr>
        <w:tc>
          <w:tcPr>
            <w:tcW w:type="dxa" w:w="2040"/>
          </w:tcPr>
          <w:p>
            <w:r>
              <w:rPr>
                <w:rFonts w:ascii="Calibri" w:hAnsi="Calibri" w:eastAsia="Calibri"/>
                <w:b w:val="0"/>
                <w:i w:val="0"/>
                <w:sz w:val="17"/>
              </w:rPr>
              <w:t>Enrutado, RAG, agente y narrativa</w:t>
            </w:r>
          </w:p>
        </w:tc>
        <w:tc>
          <w:tcPr>
            <w:tcW w:type="dxa" w:w="2040"/>
          </w:tcPr>
          <w:p>
            <w:r>
              <w:rPr>
                <w:rFonts w:ascii="Calibri" w:hAnsi="Calibri" w:eastAsia="Calibri"/>
                <w:b w:val="0"/>
                <w:i w:val="0"/>
                <w:sz w:val="17"/>
              </w:rPr>
              <w:t>Ollama LOCAL</w:t>
            </w:r>
          </w:p>
        </w:tc>
        <w:tc>
          <w:tcPr>
            <w:tcW w:type="dxa" w:w="2040"/>
          </w:tcPr>
          <w:p>
            <w:r>
              <w:rPr>
                <w:rFonts w:ascii="Calibri" w:hAnsi="Calibri" w:eastAsia="Calibri"/>
                <w:b w:val="0"/>
                <w:i w:val="0"/>
                <w:sz w:val="17"/>
              </w:rPr>
              <w:t>llama3.2:3b</w:t>
            </w:r>
          </w:p>
        </w:tc>
        <w:tc>
          <w:tcPr>
            <w:tcW w:type="dxa" w:w="2040"/>
          </w:tcPr>
          <w:p>
            <w:r>
              <w:rPr>
                <w:rFonts w:ascii="Calibri" w:hAnsi="Calibri" w:eastAsia="Calibri"/>
                <w:b w:val="0"/>
                <w:i w:val="0"/>
                <w:sz w:val="17"/>
              </w:rPr>
              <w:t>RN-03 prohíbe egreso de datos clínicos</w:t>
            </w:r>
          </w:p>
        </w:tc>
        <w:tc>
          <w:tcPr>
            <w:tcW w:type="dxa" w:w="2040"/>
          </w:tcPr>
          <w:p>
            <w:r>
              <w:rPr>
                <w:rFonts w:ascii="Calibri" w:hAnsi="Calibri" w:eastAsia="Calibri"/>
                <w:b w:val="0"/>
                <w:i w:val="0"/>
                <w:sz w:val="17"/>
              </w:rPr>
              <w:t>$0</w:t>
            </w:r>
          </w:p>
        </w:tc>
      </w:tr>
      <w:tr>
        <w:tc>
          <w:tcPr>
            <w:tcW w:type="dxa" w:w="2040"/>
          </w:tcPr>
          <w:p>
            <w:r>
              <w:rPr>
                <w:rFonts w:ascii="Calibri" w:hAnsi="Calibri" w:eastAsia="Calibri"/>
                <w:b w:val="0"/>
                <w:i w:val="0"/>
                <w:sz w:val="17"/>
              </w:rPr>
              <w:t>Embeddings del corpus</w:t>
            </w:r>
          </w:p>
        </w:tc>
        <w:tc>
          <w:tcPr>
            <w:tcW w:type="dxa" w:w="2040"/>
          </w:tcPr>
          <w:p>
            <w:r>
              <w:rPr>
                <w:rFonts w:ascii="Calibri" w:hAnsi="Calibri" w:eastAsia="Calibri"/>
                <w:b w:val="0"/>
                <w:i w:val="0"/>
                <w:sz w:val="17"/>
              </w:rPr>
              <w:t>Ollama LOCAL</w:t>
            </w:r>
          </w:p>
        </w:tc>
        <w:tc>
          <w:tcPr>
            <w:tcW w:type="dxa" w:w="2040"/>
          </w:tcPr>
          <w:p>
            <w:r>
              <w:rPr>
                <w:rFonts w:ascii="Calibri" w:hAnsi="Calibri" w:eastAsia="Calibri"/>
                <w:b w:val="0"/>
                <w:i w:val="0"/>
                <w:sz w:val="17"/>
              </w:rPr>
              <w:t>nomic-embed-text</w:t>
            </w:r>
          </w:p>
        </w:tc>
        <w:tc>
          <w:tcPr>
            <w:tcW w:type="dxa" w:w="2040"/>
          </w:tcPr>
          <w:p>
            <w:r>
              <w:rPr>
                <w:rFonts w:ascii="Calibri" w:hAnsi="Calibri" w:eastAsia="Calibri"/>
                <w:b w:val="0"/>
                <w:i w:val="0"/>
                <w:sz w:val="17"/>
              </w:rPr>
              <w:t>Misma razón; 768 dimensiones</w:t>
            </w:r>
          </w:p>
        </w:tc>
        <w:tc>
          <w:tcPr>
            <w:tcW w:type="dxa" w:w="2040"/>
          </w:tcPr>
          <w:p>
            <w:r>
              <w:rPr>
                <w:rFonts w:ascii="Calibri" w:hAnsi="Calibri" w:eastAsia="Calibri"/>
                <w:b w:val="0"/>
                <w:i w:val="0"/>
                <w:sz w:val="17"/>
              </w:rPr>
              <w:t>$0</w:t>
            </w:r>
          </w:p>
        </w:tc>
      </w:tr>
    </w:tbl>
    <w:p/>
    <w:p>
      <w:pPr>
        <w:spacing w:after="80" w:line="276" w:lineRule="auto"/>
      </w:pPr>
      <w:r>
        <w:rPr>
          <w:rFonts w:ascii="Calibri" w:hAnsi="Calibri" w:eastAsia="Calibri"/>
          <w:b w:val="0"/>
          <w:i w:val="0"/>
          <w:sz w:val="21"/>
        </w:rPr>
        <w:t>No hay modelo de respaldo en la nube: violaría RN-03. Si Ollama cae, el camino por vocabulario sigue resolviendo preguntas del dominio sin modelo, y el RAG se degrada a «no puedo fundamentar» (RN-07).</w:t>
      </w:r>
    </w:p>
    <w:p>
      <w:pPr>
        <w:spacing w:after="80" w:line="276" w:lineRule="auto"/>
      </w:pPr>
      <w:r>
        <w:rPr>
          <w:rFonts w:ascii="Calibri" w:hAnsi="Calibri" w:eastAsia="Calibri"/>
          <w:b w:val="0"/>
          <w:i w:val="0"/>
          <w:sz w:val="21"/>
        </w:rPr>
        <w:t>Parámetros relevantes: temperature=0.0 (decisión técnica auditable); MAX_PASOS=6 (tope del bucle); timeout=240 s (modelo 3B en CPU); candidatos al juez: 3 fragmentos de 900 caracteres (medido).</w:t>
      </w:r>
    </w:p>
    <w:p>
      <w:pPr>
        <w:spacing w:before="200" w:after="80"/>
      </w:pPr>
      <w:r>
        <w:rPr>
          <w:rFonts w:ascii="Calibri" w:hAnsi="Calibri" w:eastAsia="Calibri"/>
          <w:b/>
          <w:i w:val="0"/>
          <w:color w:val="003770"/>
          <w:sz w:val="24"/>
        </w:rPr>
        <w:t>5.2 · Publicación del código</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eastAsia="Calibri"/>
                <w:b/>
                <w:i w:val="0"/>
                <w:sz w:val="18"/>
              </w:rPr>
              <w:t>Qué</w:t>
            </w:r>
          </w:p>
        </w:tc>
        <w:tc>
          <w:tcPr>
            <w:tcW w:type="dxa" w:w="3400"/>
          </w:tcPr>
          <w:p>
            <w:r>
              <w:rPr>
                <w:rFonts w:ascii="Calibri" w:hAnsi="Calibri" w:eastAsia="Calibri"/>
                <w:b/>
                <w:i w:val="0"/>
                <w:sz w:val="18"/>
              </w:rPr>
              <w:t>Dónde</w:t>
            </w:r>
          </w:p>
        </w:tc>
        <w:tc>
          <w:tcPr>
            <w:tcW w:type="dxa" w:w="3400"/>
          </w:tcPr>
          <w:p>
            <w:r>
              <w:rPr>
                <w:rFonts w:ascii="Calibri" w:hAnsi="Calibri" w:eastAsia="Calibri"/>
                <w:b/>
                <w:i w:val="0"/>
                <w:sz w:val="18"/>
              </w:rPr>
              <w:t>Notas</w:t>
            </w:r>
          </w:p>
        </w:tc>
      </w:tr>
      <w:tr>
        <w:tc>
          <w:tcPr>
            <w:tcW w:type="dxa" w:w="3400"/>
          </w:tcPr>
          <w:p>
            <w:r>
              <w:rPr>
                <w:rFonts w:ascii="Calibri" w:hAnsi="Calibri" w:eastAsia="Calibri"/>
                <w:b w:val="0"/>
                <w:i w:val="0"/>
                <w:sz w:val="17"/>
              </w:rPr>
              <w:t>Repositorio principal</w:t>
            </w:r>
          </w:p>
        </w:tc>
        <w:tc>
          <w:tcPr>
            <w:tcW w:type="dxa" w:w="3400"/>
          </w:tcPr>
          <w:p>
            <w:r>
              <w:rPr>
                <w:rFonts w:ascii="Calibri" w:hAnsi="Calibri" w:eastAsia="Calibri"/>
                <w:b w:val="0"/>
                <w:i w:val="0"/>
                <w:sz w:val="17"/>
              </w:rPr>
              <w:t>github.com/guillemc92/karyoumss</w:t>
            </w:r>
          </w:p>
        </w:tc>
        <w:tc>
          <w:tcPr>
            <w:tcW w:type="dxa" w:w="3400"/>
          </w:tcPr>
          <w:p>
            <w:r>
              <w:rPr>
                <w:rFonts w:ascii="Calibri" w:hAnsi="Calibri" w:eastAsia="Calibri"/>
                <w:b w:val="0"/>
                <w:i w:val="0"/>
                <w:sz w:val="17"/>
              </w:rPr>
              <w:t>público — rama feature/clinic-django-stack</w:t>
            </w:r>
          </w:p>
        </w:tc>
      </w:tr>
      <w:tr>
        <w:tc>
          <w:tcPr>
            <w:tcW w:type="dxa" w:w="3400"/>
          </w:tcPr>
          <w:p>
            <w:r>
              <w:rPr>
                <w:rFonts w:ascii="Calibri" w:hAnsi="Calibri" w:eastAsia="Calibri"/>
                <w:b w:val="0"/>
                <w:i w:val="0"/>
                <w:sz w:val="17"/>
              </w:rPr>
              <w:t>Decisiones de arquitectura</w:t>
            </w:r>
          </w:p>
        </w:tc>
        <w:tc>
          <w:tcPr>
            <w:tcW w:type="dxa" w:w="3400"/>
          </w:tcPr>
          <w:p>
            <w:r>
              <w:rPr>
                <w:rFonts w:ascii="Calibri" w:hAnsi="Calibri" w:eastAsia="Calibri"/>
                <w:b w:val="0"/>
                <w:i w:val="0"/>
                <w:sz w:val="17"/>
              </w:rPr>
              <w:t>docs/adr/</w:t>
            </w:r>
          </w:p>
        </w:tc>
        <w:tc>
          <w:tcPr>
            <w:tcW w:type="dxa" w:w="3400"/>
          </w:tcPr>
          <w:p>
            <w:r>
              <w:rPr>
                <w:rFonts w:ascii="Calibri" w:hAnsi="Calibri" w:eastAsia="Calibri"/>
                <w:b w:val="0"/>
                <w:i w:val="0"/>
                <w:sz w:val="17"/>
              </w:rPr>
              <w:t>32 ADR firmados</w:t>
            </w:r>
          </w:p>
        </w:tc>
      </w:tr>
      <w:tr>
        <w:tc>
          <w:tcPr>
            <w:tcW w:type="dxa" w:w="3400"/>
          </w:tcPr>
          <w:p>
            <w:r>
              <w:rPr>
                <w:rFonts w:ascii="Calibri" w:hAnsi="Calibri" w:eastAsia="Calibri"/>
                <w:b w:val="0"/>
                <w:i w:val="0"/>
                <w:sz w:val="17"/>
              </w:rPr>
              <w:t>Índice del RAG</w:t>
            </w:r>
          </w:p>
        </w:tc>
        <w:tc>
          <w:tcPr>
            <w:tcW w:type="dxa" w:w="3400"/>
          </w:tcPr>
          <w:p>
            <w:r>
              <w:rPr>
                <w:rFonts w:ascii="Calibri" w:hAnsi="Calibri" w:eastAsia="Calibri"/>
                <w:b w:val="0"/>
                <w:i w:val="0"/>
                <w:sz w:val="17"/>
              </w:rPr>
              <w:t>backend-clinic/apps/samples/rag_data/</w:t>
            </w:r>
          </w:p>
        </w:tc>
        <w:tc>
          <w:tcPr>
            <w:tcW w:type="dxa" w:w="3400"/>
          </w:tcPr>
          <w:p>
            <w:r>
              <w:rPr>
                <w:rFonts w:ascii="Calibri" w:hAnsi="Calibri" w:eastAsia="Calibri"/>
                <w:b w:val="0"/>
                <w:i w:val="0"/>
                <w:sz w:val="17"/>
              </w:rPr>
              <w:t>versionado junto al código</w:t>
            </w:r>
          </w:p>
        </w:tc>
      </w:tr>
      <w:tr>
        <w:tc>
          <w:tcPr>
            <w:tcW w:type="dxa" w:w="3400"/>
          </w:tcPr>
          <w:p>
            <w:r>
              <w:rPr>
                <w:rFonts w:ascii="Calibri" w:hAnsi="Calibri" w:eastAsia="Calibri"/>
                <w:b w:val="0"/>
                <w:i w:val="0"/>
                <w:sz w:val="17"/>
              </w:rPr>
              <w:t>Claves de API</w:t>
            </w:r>
          </w:p>
        </w:tc>
        <w:tc>
          <w:tcPr>
            <w:tcW w:type="dxa" w:w="3400"/>
          </w:tcPr>
          <w:p>
            <w:r>
              <w:rPr>
                <w:rFonts w:ascii="Calibri" w:hAnsi="Calibri" w:eastAsia="Calibri"/>
                <w:b w:val="0"/>
                <w:i w:val="0"/>
                <w:sz w:val="17"/>
              </w:rPr>
              <w:t>—</w:t>
            </w:r>
          </w:p>
        </w:tc>
        <w:tc>
          <w:tcPr>
            <w:tcW w:type="dxa" w:w="3400"/>
          </w:tcPr>
          <w:p>
            <w:r>
              <w:rPr>
                <w:rFonts w:ascii="Calibri" w:hAnsi="Calibri" w:eastAsia="Calibri"/>
                <w:b w:val="0"/>
                <w:i w:val="0"/>
                <w:sz w:val="17"/>
              </w:rPr>
              <w:t>no existen: el modelo es local</w:t>
            </w:r>
          </w:p>
        </w:tc>
      </w:tr>
    </w:tbl>
    <w:p/>
    <w:p>
      <w:pPr>
        <w:spacing w:after="80" w:line="276" w:lineRule="auto"/>
      </w:pPr>
      <w:r>
        <w:rPr>
          <w:rFonts w:ascii="Calibri" w:hAnsi="Calibri" w:eastAsia="Calibri"/>
          <w:b/>
          <w:i w:val="0"/>
          <w:sz w:val="21"/>
        </w:rPr>
        <w:t>Cómo se levanta el proyecto:</w:t>
      </w:r>
    </w:p>
    <w:p>
      <w:pPr>
        <w:spacing w:after="80" w:line="276" w:lineRule="auto"/>
      </w:pPr>
      <w:r>
        <w:rPr>
          <w:rFonts w:ascii="Calibri" w:hAnsi="Calibri" w:eastAsia="Calibri"/>
          <w:b w:val="0"/>
          <w:i w:val="0"/>
          <w:sz w:val="18"/>
        </w:rPr>
        <w:t>cd backend-ml &amp;&amp; python -m uvicorn app.main:app --port 8000</w:t>
      </w:r>
    </w:p>
    <w:p>
      <w:pPr>
        <w:spacing w:after="80" w:line="276" w:lineRule="auto"/>
      </w:pPr>
      <w:r>
        <w:rPr>
          <w:rFonts w:ascii="Calibri" w:hAnsi="Calibri" w:eastAsia="Calibri"/>
          <w:b w:val="0"/>
          <w:i w:val="0"/>
          <w:sz w:val="18"/>
        </w:rPr>
        <w:t>cd backend-admin &amp;&amp; .venv/Scripts/python manage.py runserver 127.0.0.1:8001 --noreload</w:t>
      </w:r>
    </w:p>
    <w:p>
      <w:pPr>
        <w:spacing w:after="80" w:line="276" w:lineRule="auto"/>
      </w:pPr>
      <w:r>
        <w:rPr>
          <w:rFonts w:ascii="Calibri" w:hAnsi="Calibri" w:eastAsia="Calibri"/>
          <w:b w:val="0"/>
          <w:i w:val="0"/>
          <w:sz w:val="18"/>
        </w:rPr>
        <w:t>cd backend-clinic &amp;&amp; CLINIC_LLM_ENABLED=true .venv/Scripts/python manage.py runserver 127.0.0.1:8002 --noreload</w:t>
      </w:r>
    </w:p>
    <w:p>
      <w:pPr>
        <w:spacing w:after="80" w:line="276" w:lineRule="auto"/>
      </w:pPr>
      <w:r>
        <w:rPr>
          <w:rFonts w:ascii="Calibri" w:hAnsi="Calibri" w:eastAsia="Calibri"/>
          <w:b w:val="0"/>
          <w:i w:val="0"/>
          <w:sz w:val="18"/>
        </w:rPr>
        <w:t>cd frontend-admin &amp;&amp; npm run dev</w:t>
      </w:r>
    </w:p>
    <w:p>
      <w:pPr>
        <w:spacing w:after="80" w:line="276" w:lineRule="auto"/>
      </w:pPr>
      <w:r>
        <w:rPr>
          <w:rFonts w:ascii="Calibri" w:hAnsi="Calibri" w:eastAsia="Calibri"/>
          <w:b w:val="0"/>
          <w:i w:val="0"/>
          <w:sz w:val="18"/>
        </w:rPr>
        <w:t>cd frontend-clinic &amp;&amp; MSYS_NO_PATHCONV=1 VITE_BASE_PATH=/clinic/ npm run dev</w:t>
      </w:r>
    </w:p>
    <w:p>
      <w:pPr>
        <w:spacing w:after="80" w:line="276" w:lineRule="auto"/>
      </w:pPr>
      <w:r>
        <w:rPr>
          <w:rFonts w:ascii="Calibri" w:hAnsi="Calibri" w:eastAsia="Calibri"/>
          <w:b w:val="0"/>
          <w:i w:val="0"/>
          <w:sz w:val="18"/>
        </w:rPr>
        <w:t>caddy run --config Caddyfile.dev → entrar por http://localhost:3000</w:t>
      </w:r>
    </w:p>
    <w:p>
      <w:pPr>
        <w:spacing w:before="200" w:after="80"/>
      </w:pPr>
      <w:r>
        <w:rPr>
          <w:rFonts w:ascii="Calibri" w:hAnsi="Calibri" w:eastAsia="Calibri"/>
          <w:b/>
          <w:i w:val="0"/>
          <w:color w:val="003770"/>
          <w:sz w:val="24"/>
        </w:rPr>
        <w:t>5.3 · Tooling (Nivel 2)</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rPr>
                <w:rFonts w:ascii="Calibri" w:hAnsi="Calibri" w:eastAsia="Calibri"/>
                <w:b/>
                <w:i w:val="0"/>
                <w:sz w:val="18"/>
              </w:rPr>
              <w:t>Nombre</w:t>
            </w:r>
          </w:p>
        </w:tc>
        <w:tc>
          <w:tcPr>
            <w:tcW w:type="dxa" w:w="2040"/>
          </w:tcPr>
          <w:p>
            <w:r>
              <w:rPr>
                <w:rFonts w:ascii="Calibri" w:hAnsi="Calibri" w:eastAsia="Calibri"/>
                <w:b/>
                <w:i w:val="0"/>
                <w:sz w:val="18"/>
              </w:rPr>
              <w:t>Qué hace</w:t>
            </w:r>
          </w:p>
        </w:tc>
        <w:tc>
          <w:tcPr>
            <w:tcW w:type="dxa" w:w="2040"/>
          </w:tcPr>
          <w:p>
            <w:r>
              <w:rPr>
                <w:rFonts w:ascii="Calibri" w:hAnsi="Calibri" w:eastAsia="Calibri"/>
                <w:b/>
                <w:i w:val="0"/>
                <w:sz w:val="18"/>
              </w:rPr>
              <w:t>L/E</w:t>
            </w:r>
          </w:p>
        </w:tc>
        <w:tc>
          <w:tcPr>
            <w:tcW w:type="dxa" w:w="2040"/>
          </w:tcPr>
          <w:p>
            <w:r>
              <w:rPr>
                <w:rFonts w:ascii="Calibri" w:hAnsi="Calibri" w:eastAsia="Calibri"/>
                <w:b/>
                <w:i w:val="0"/>
                <w:sz w:val="18"/>
              </w:rPr>
              <w:t>Parámetros</w:t>
            </w:r>
          </w:p>
        </w:tc>
        <w:tc>
          <w:tcPr>
            <w:tcW w:type="dxa" w:w="2040"/>
          </w:tcPr>
          <w:p>
            <w:r>
              <w:rPr>
                <w:rFonts w:ascii="Calibri" w:hAnsi="Calibri" w:eastAsia="Calibri"/>
                <w:b/>
                <w:i w:val="0"/>
                <w:sz w:val="18"/>
              </w:rPr>
              <w:t>Confirmación</w:t>
            </w:r>
          </w:p>
        </w:tc>
      </w:tr>
      <w:tr>
        <w:tc>
          <w:tcPr>
            <w:tcW w:type="dxa" w:w="2040"/>
          </w:tcPr>
          <w:p>
            <w:r>
              <w:rPr>
                <w:rFonts w:ascii="Calibri" w:hAnsi="Calibri" w:eastAsia="Calibri"/>
                <w:b w:val="0"/>
                <w:i w:val="0"/>
                <w:sz w:val="17"/>
              </w:rPr>
              <w:t>cromosomas_para_revision</w:t>
            </w:r>
          </w:p>
        </w:tc>
        <w:tc>
          <w:tcPr>
            <w:tcW w:type="dxa" w:w="2040"/>
          </w:tcPr>
          <w:p>
            <w:r>
              <w:rPr>
                <w:rFonts w:ascii="Calibri" w:hAnsi="Calibri" w:eastAsia="Calibri"/>
                <w:b w:val="0"/>
                <w:i w:val="0"/>
                <w:sz w:val="17"/>
              </w:rPr>
              <w:t>lista cromosomas naranjas pendientes</w:t>
            </w:r>
          </w:p>
        </w:tc>
        <w:tc>
          <w:tcPr>
            <w:tcW w:type="dxa" w:w="2040"/>
          </w:tcPr>
          <w:p>
            <w:r>
              <w:rPr>
                <w:rFonts w:ascii="Calibri" w:hAnsi="Calibri" w:eastAsia="Calibri"/>
                <w:b w:val="0"/>
                <w:i w:val="0"/>
                <w:sz w:val="17"/>
              </w:rPr>
              <w:t>lectura</w:t>
            </w:r>
          </w:p>
        </w:tc>
        <w:tc>
          <w:tcPr>
            <w:tcW w:type="dxa" w:w="2040"/>
          </w:tcPr>
          <w:p>
            <w:r>
              <w:rPr>
                <w:rFonts w:ascii="Calibri" w:hAnsi="Calibri" w:eastAsia="Calibri"/>
                <w:b w:val="0"/>
                <w:i w:val="0"/>
                <w:sz w:val="17"/>
              </w:rPr>
              <w:t>—</w:t>
            </w:r>
          </w:p>
        </w:tc>
        <w:tc>
          <w:tcPr>
            <w:tcW w:type="dxa" w:w="2040"/>
          </w:tcPr>
          <w:p>
            <w:r>
              <w:rPr>
                <w:rFonts w:ascii="Calibri" w:hAnsi="Calibri" w:eastAsia="Calibri"/>
                <w:b w:val="0"/>
                <w:i w:val="0"/>
                <w:sz w:val="17"/>
              </w:rPr>
              <w:t>no</w:t>
            </w:r>
          </w:p>
        </w:tc>
      </w:tr>
      <w:tr>
        <w:tc>
          <w:tcPr>
            <w:tcW w:type="dxa" w:w="2040"/>
          </w:tcPr>
          <w:p>
            <w:r>
              <w:rPr>
                <w:rFonts w:ascii="Calibri" w:hAnsi="Calibri" w:eastAsia="Calibri"/>
                <w:b w:val="0"/>
                <w:i w:val="0"/>
                <w:sz w:val="17"/>
              </w:rPr>
              <w:t>casos_pendientes_firma</w:t>
            </w:r>
          </w:p>
        </w:tc>
        <w:tc>
          <w:tcPr>
            <w:tcW w:type="dxa" w:w="2040"/>
          </w:tcPr>
          <w:p>
            <w:r>
              <w:rPr>
                <w:rFonts w:ascii="Calibri" w:hAnsi="Calibri" w:eastAsia="Calibri"/>
                <w:b w:val="0"/>
                <w:i w:val="0"/>
                <w:sz w:val="17"/>
              </w:rPr>
              <w:t>casos validados que esperan supervisor</w:t>
            </w:r>
          </w:p>
        </w:tc>
        <w:tc>
          <w:tcPr>
            <w:tcW w:type="dxa" w:w="2040"/>
          </w:tcPr>
          <w:p>
            <w:r>
              <w:rPr>
                <w:rFonts w:ascii="Calibri" w:hAnsi="Calibri" w:eastAsia="Calibri"/>
                <w:b w:val="0"/>
                <w:i w:val="0"/>
                <w:sz w:val="17"/>
              </w:rPr>
              <w:t>lectura</w:t>
            </w:r>
          </w:p>
        </w:tc>
        <w:tc>
          <w:tcPr>
            <w:tcW w:type="dxa" w:w="2040"/>
          </w:tcPr>
          <w:p>
            <w:r>
              <w:rPr>
                <w:rFonts w:ascii="Calibri" w:hAnsi="Calibri" w:eastAsia="Calibri"/>
                <w:b w:val="0"/>
                <w:i w:val="0"/>
                <w:sz w:val="17"/>
              </w:rPr>
              <w:t>—</w:t>
            </w:r>
          </w:p>
        </w:tc>
        <w:tc>
          <w:tcPr>
            <w:tcW w:type="dxa" w:w="2040"/>
          </w:tcPr>
          <w:p>
            <w:r>
              <w:rPr>
                <w:rFonts w:ascii="Calibri" w:hAnsi="Calibri" w:eastAsia="Calibri"/>
                <w:b w:val="0"/>
                <w:i w:val="0"/>
                <w:sz w:val="17"/>
              </w:rPr>
              <w:t>no</w:t>
            </w:r>
          </w:p>
        </w:tc>
      </w:tr>
      <w:tr>
        <w:tc>
          <w:tcPr>
            <w:tcW w:type="dxa" w:w="2040"/>
          </w:tcPr>
          <w:p>
            <w:r>
              <w:rPr>
                <w:rFonts w:ascii="Calibri" w:hAnsi="Calibri" w:eastAsia="Calibri"/>
                <w:b w:val="0"/>
                <w:i w:val="0"/>
                <w:sz w:val="17"/>
              </w:rPr>
              <w:t>casos_reportados</w:t>
            </w:r>
          </w:p>
        </w:tc>
        <w:tc>
          <w:tcPr>
            <w:tcW w:type="dxa" w:w="2040"/>
          </w:tcPr>
          <w:p>
            <w:r>
              <w:rPr>
                <w:rFonts w:ascii="Calibri" w:hAnsi="Calibri" w:eastAsia="Calibri"/>
                <w:b w:val="0"/>
                <w:i w:val="0"/>
                <w:sz w:val="17"/>
              </w:rPr>
              <w:t>casos ya cerrados y firmados</w:t>
            </w:r>
          </w:p>
        </w:tc>
        <w:tc>
          <w:tcPr>
            <w:tcW w:type="dxa" w:w="2040"/>
          </w:tcPr>
          <w:p>
            <w:r>
              <w:rPr>
                <w:rFonts w:ascii="Calibri" w:hAnsi="Calibri" w:eastAsia="Calibri"/>
                <w:b w:val="0"/>
                <w:i w:val="0"/>
                <w:sz w:val="17"/>
              </w:rPr>
              <w:t>lectura</w:t>
            </w:r>
          </w:p>
        </w:tc>
        <w:tc>
          <w:tcPr>
            <w:tcW w:type="dxa" w:w="2040"/>
          </w:tcPr>
          <w:p>
            <w:r>
              <w:rPr>
                <w:rFonts w:ascii="Calibri" w:hAnsi="Calibri" w:eastAsia="Calibri"/>
                <w:b w:val="0"/>
                <w:i w:val="0"/>
                <w:sz w:val="17"/>
              </w:rPr>
              <w:t>—</w:t>
            </w:r>
          </w:p>
        </w:tc>
        <w:tc>
          <w:tcPr>
            <w:tcW w:type="dxa" w:w="2040"/>
          </w:tcPr>
          <w:p>
            <w:r>
              <w:rPr>
                <w:rFonts w:ascii="Calibri" w:hAnsi="Calibri" w:eastAsia="Calibri"/>
                <w:b w:val="0"/>
                <w:i w:val="0"/>
                <w:sz w:val="17"/>
              </w:rPr>
              <w:t>no</w:t>
            </w:r>
          </w:p>
        </w:tc>
      </w:tr>
      <w:tr>
        <w:tc>
          <w:tcPr>
            <w:tcW w:type="dxa" w:w="2040"/>
          </w:tcPr>
          <w:p>
            <w:r>
              <w:rPr>
                <w:rFonts w:ascii="Calibri" w:hAnsi="Calibri" w:eastAsia="Calibri"/>
                <w:b w:val="0"/>
                <w:i w:val="0"/>
                <w:sz w:val="17"/>
              </w:rPr>
              <w:t>casos_en_proceso</w:t>
            </w:r>
          </w:p>
        </w:tc>
        <w:tc>
          <w:tcPr>
            <w:tcW w:type="dxa" w:w="2040"/>
          </w:tcPr>
          <w:p>
            <w:r>
              <w:rPr>
                <w:rFonts w:ascii="Calibri" w:hAnsi="Calibri" w:eastAsia="Calibri"/>
                <w:b w:val="0"/>
                <w:i w:val="0"/>
                <w:sz w:val="17"/>
              </w:rPr>
              <w:t>muestras en análisis</w:t>
            </w:r>
          </w:p>
        </w:tc>
        <w:tc>
          <w:tcPr>
            <w:tcW w:type="dxa" w:w="2040"/>
          </w:tcPr>
          <w:p>
            <w:r>
              <w:rPr>
                <w:rFonts w:ascii="Calibri" w:hAnsi="Calibri" w:eastAsia="Calibri"/>
                <w:b w:val="0"/>
                <w:i w:val="0"/>
                <w:sz w:val="17"/>
              </w:rPr>
              <w:t>lectura</w:t>
            </w:r>
          </w:p>
        </w:tc>
        <w:tc>
          <w:tcPr>
            <w:tcW w:type="dxa" w:w="2040"/>
          </w:tcPr>
          <w:p>
            <w:r>
              <w:rPr>
                <w:rFonts w:ascii="Calibri" w:hAnsi="Calibri" w:eastAsia="Calibri"/>
                <w:b w:val="0"/>
                <w:i w:val="0"/>
                <w:sz w:val="17"/>
              </w:rPr>
              <w:t>—</w:t>
            </w:r>
          </w:p>
        </w:tc>
        <w:tc>
          <w:tcPr>
            <w:tcW w:type="dxa" w:w="2040"/>
          </w:tcPr>
          <w:p>
            <w:r>
              <w:rPr>
                <w:rFonts w:ascii="Calibri" w:hAnsi="Calibri" w:eastAsia="Calibri"/>
                <w:b w:val="0"/>
                <w:i w:val="0"/>
                <w:sz w:val="17"/>
              </w:rPr>
              <w:t>no</w:t>
            </w:r>
          </w:p>
        </w:tc>
      </w:tr>
      <w:tr>
        <w:tc>
          <w:tcPr>
            <w:tcW w:type="dxa" w:w="2040"/>
          </w:tcPr>
          <w:p>
            <w:r>
              <w:rPr>
                <w:rFonts w:ascii="Calibri" w:hAnsi="Calibri" w:eastAsia="Calibri"/>
                <w:b w:val="0"/>
                <w:i w:val="0"/>
                <w:sz w:val="17"/>
              </w:rPr>
              <w:t>buscar_documentacion</w:t>
            </w:r>
          </w:p>
        </w:tc>
        <w:tc>
          <w:tcPr>
            <w:tcW w:type="dxa" w:w="2040"/>
          </w:tcPr>
          <w:p>
            <w:r>
              <w:rPr>
                <w:rFonts w:ascii="Calibri" w:hAnsi="Calibri" w:eastAsia="Calibri"/>
                <w:b w:val="0"/>
                <w:i w:val="0"/>
                <w:sz w:val="17"/>
              </w:rPr>
              <w:t>consulta el corpus (RAG)</w:t>
            </w:r>
          </w:p>
        </w:tc>
        <w:tc>
          <w:tcPr>
            <w:tcW w:type="dxa" w:w="2040"/>
          </w:tcPr>
          <w:p>
            <w:r>
              <w:rPr>
                <w:rFonts w:ascii="Calibri" w:hAnsi="Calibri" w:eastAsia="Calibri"/>
                <w:b w:val="0"/>
                <w:i w:val="0"/>
                <w:sz w:val="17"/>
              </w:rPr>
              <w:t>lectura</w:t>
            </w:r>
          </w:p>
        </w:tc>
        <w:tc>
          <w:tcPr>
            <w:tcW w:type="dxa" w:w="2040"/>
          </w:tcPr>
          <w:p>
            <w:r>
              <w:rPr>
                <w:rFonts w:ascii="Calibri" w:hAnsi="Calibri" w:eastAsia="Calibri"/>
                <w:b w:val="0"/>
                <w:i w:val="0"/>
                <w:sz w:val="17"/>
              </w:rPr>
              <w:t>pregunta: str</w:t>
            </w:r>
          </w:p>
        </w:tc>
        <w:tc>
          <w:tcPr>
            <w:tcW w:type="dxa" w:w="2040"/>
          </w:tcPr>
          <w:p>
            <w:r>
              <w:rPr>
                <w:rFonts w:ascii="Calibri" w:hAnsi="Calibri" w:eastAsia="Calibri"/>
                <w:b w:val="0"/>
                <w:i w:val="0"/>
                <w:sz w:val="17"/>
              </w:rPr>
              <w:t>no</w:t>
            </w:r>
          </w:p>
        </w:tc>
      </w:tr>
      <w:tr>
        <w:tc>
          <w:tcPr>
            <w:tcW w:type="dxa" w:w="2040"/>
          </w:tcPr>
          <w:p>
            <w:r>
              <w:rPr>
                <w:rFonts w:ascii="Calibri" w:hAnsi="Calibri" w:eastAsia="Calibri"/>
                <w:b w:val="0"/>
                <w:i w:val="0"/>
                <w:sz w:val="17"/>
              </w:rPr>
              <w:t>preparar_validacion_de_caso</w:t>
            </w:r>
          </w:p>
        </w:tc>
        <w:tc>
          <w:tcPr>
            <w:tcW w:type="dxa" w:w="2040"/>
          </w:tcPr>
          <w:p>
            <w:r>
              <w:rPr>
                <w:rFonts w:ascii="Calibri" w:hAnsi="Calibri" w:eastAsia="Calibri"/>
                <w:b w:val="0"/>
                <w:i w:val="0"/>
                <w:sz w:val="17"/>
              </w:rPr>
              <w:t>prepara validación de un caso</w:t>
            </w:r>
          </w:p>
        </w:tc>
        <w:tc>
          <w:tcPr>
            <w:tcW w:type="dxa" w:w="2040"/>
          </w:tcPr>
          <w:p>
            <w:r>
              <w:rPr>
                <w:rFonts w:ascii="Calibri" w:hAnsi="Calibri" w:eastAsia="Calibri"/>
                <w:b w:val="0"/>
                <w:i w:val="0"/>
                <w:sz w:val="17"/>
              </w:rPr>
              <w:t>ESCRITURA</w:t>
            </w:r>
          </w:p>
        </w:tc>
        <w:tc>
          <w:tcPr>
            <w:tcW w:type="dxa" w:w="2040"/>
          </w:tcPr>
          <w:p>
            <w:r>
              <w:rPr>
                <w:rFonts w:ascii="Calibri" w:hAnsi="Calibri" w:eastAsia="Calibri"/>
                <w:b w:val="0"/>
                <w:i w:val="0"/>
                <w:sz w:val="17"/>
              </w:rPr>
              <w:t>chn_code, confirmado</w:t>
            </w:r>
          </w:p>
        </w:tc>
        <w:tc>
          <w:tcPr>
            <w:tcW w:type="dxa" w:w="2040"/>
          </w:tcPr>
          <w:p>
            <w:r>
              <w:rPr>
                <w:rFonts w:ascii="Calibri" w:hAnsi="Calibri" w:eastAsia="Calibri"/>
                <w:b w:val="0"/>
                <w:i w:val="0"/>
                <w:sz w:val="17"/>
              </w:rPr>
              <w:t>NUNCA ejecuta</w:t>
            </w:r>
          </w:p>
        </w:tc>
      </w:tr>
    </w:tbl>
    <w:p/>
    <w:p>
      <w:pPr>
        <w:spacing w:after="80" w:line="276" w:lineRule="auto"/>
      </w:pPr>
      <w:r>
        <w:rPr>
          <w:rFonts w:ascii="Calibri" w:hAnsi="Calibri" w:eastAsia="Calibri"/>
          <w:b w:val="0"/>
          <w:i w:val="0"/>
          <w:sz w:val="21"/>
        </w:rPr>
        <w:t>Medición del enrutado: banco de 56 preguntas etiquetadas. Resultado: 44/56 (79%) con banco intacto; 47/56 (84%) con banco al día. Comando: python manage.py eval_enrutado</w:t>
      </w:r>
    </w:p>
    <w:p>
      <w:pPr>
        <w:spacing w:after="80" w:line="276" w:lineRule="auto"/>
      </w:pPr>
      <w:r>
        <w:rPr>
          <w:rFonts w:ascii="Calibri" w:hAnsi="Calibri" w:eastAsia="Calibri"/>
          <w:b w:val="0"/>
          <w:i w:val="0"/>
          <w:sz w:val="21"/>
        </w:rPr>
        <w:t>Qué pasó cuando eligió mal. El primer banco tenía 30 preguntas y dio 97%. Al ampliarlo con preguntas fuera de alcance escritas CON EL VOCABULARIO DEL DOMINIO —«¿quién tiene permiso para firmar?»— cayó a 80%. El 97% era un espejismo: las preguntas fáciles no compartían ni una palabra con el catálogo, y abstenerse ante ellas es trivial.</w:t>
      </w:r>
    </w:p>
    <w:p>
      <w:pPr>
        <w:spacing w:after="80" w:line="276" w:lineRule="auto"/>
      </w:pPr>
      <w:r>
        <w:rPr>
          <w:rFonts w:ascii="Calibri" w:hAnsi="Calibri" w:eastAsia="Calibri"/>
          <w:b w:val="0"/>
          <w:i w:val="0"/>
          <w:sz w:val="21"/>
        </w:rPr>
        <w:t>Qué pasa con la herramienta de ESCRITURA. No es que pida confirmación: no ejecuta nunca, ni siquiera con confirmado=true. En el laboratorio del módulo, cancelar_pedido sí ejecuta con confirmación; la diferencia no es de implementación sino de dominio. Cancelar una compra es reversible y lo autoriza su dueño; validar un cariotipo es un acto clínico que firma un profesional con su identidad. RN-01 exige validación manual del analista y firma del supervisor con MFA, y RN-06 exige que no sean la misma persona: un proceso automático no es un analista identificado ni puede aportar un segundo factor. Lo que el agente sí hace es preparar el trabajo. El guardrail vive DENTRO de la herramienta, así que viaja con ella por MCP a cualquier cliente que la descubra.</w:t>
      </w:r>
    </w:p>
    <w:p>
      <w:pPr>
        <w:spacing w:after="80" w:line="276" w:lineRule="auto"/>
      </w:pPr>
      <w:r>
        <w:rPr>
          <w:rFonts w:ascii="Calibri" w:hAnsi="Calibri" w:eastAsia="Calibri"/>
          <w:b w:val="0"/>
          <w:i w:val="0"/>
          <w:sz w:val="21"/>
        </w:rPr>
        <w:t>Cómo se describen las herramientas al modelo. La descripción es el prompt: es lo único que el modelo lee para decidir. Esta es la real, la que viaja por el protocolo:</w:t>
      </w:r>
    </w:p>
    <w:p>
      <w:pPr>
        <w:spacing w:after="80" w:line="276" w:lineRule="auto"/>
      </w:pPr>
      <w:r>
        <w:rPr>
          <w:rFonts w:ascii="Calibri" w:hAnsi="Calibri" w:eastAsia="Calibri"/>
          <w:b w:val="0"/>
          <w:i w:val="0"/>
          <w:sz w:val="21"/>
        </w:rPr>
        <w:t>«Prepara la validación de un caso: informa de qué bloquea la validación y qué ocurriría al validarlo. ESCRITURA: llamar siempre con confirmado=false para obtener el plan. La ejecución real la hace una persona identificada desde la aplicación — un agente no puede validar un cariotipo.»</w:t>
      </w:r>
    </w:p>
    <w:p>
      <w:pPr>
        <w:spacing w:before="200" w:after="80"/>
      </w:pPr>
      <w:r>
        <w:rPr>
          <w:rFonts w:ascii="Calibri" w:hAnsi="Calibri" w:eastAsia="Calibri"/>
          <w:b/>
          <w:i w:val="0"/>
          <w:color w:val="003770"/>
          <w:sz w:val="24"/>
        </w:rPr>
        <w:t>5.4 · RAG (Nivel 3)</w:t>
      </w:r>
    </w:p>
    <w:p>
      <w:pPr>
        <w:spacing w:after="80" w:line="276" w:lineRule="auto"/>
      </w:pPr>
      <w:r>
        <w:rPr>
          <w:rFonts w:ascii="Calibri" w:hAnsi="Calibri" w:eastAsia="Calibri"/>
          <w:b w:val="0"/>
          <w:i w:val="0"/>
          <w:sz w:val="21"/>
        </w:rPr>
        <w:t>Conocimiento indexado: 1.144 fragmentos (ISCN 2024: 711, ADR del proyecto: 337, FSD: 37, BRD: 33, guía interna: 26). Es la documentación que el laboratorio usa para decidir.</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eastAsia="Calibri"/>
                <w:b/>
                <w:i w:val="0"/>
                <w:sz w:val="18"/>
              </w:rPr>
              <w:t>Aspecto</w:t>
            </w:r>
          </w:p>
        </w:tc>
        <w:tc>
          <w:tcPr>
            <w:tcW w:type="dxa" w:w="3400"/>
          </w:tcPr>
          <w:p>
            <w:r>
              <w:rPr>
                <w:rFonts w:ascii="Calibri" w:hAnsi="Calibri" w:eastAsia="Calibri"/>
                <w:b/>
                <w:i w:val="0"/>
                <w:sz w:val="18"/>
              </w:rPr>
              <w:t>Decisión</w:t>
            </w:r>
          </w:p>
        </w:tc>
        <w:tc>
          <w:tcPr>
            <w:tcW w:type="dxa" w:w="3400"/>
          </w:tcPr>
          <w:p>
            <w:r>
              <w:rPr>
                <w:rFonts w:ascii="Calibri" w:hAnsi="Calibri" w:eastAsia="Calibri"/>
                <w:b/>
                <w:i w:val="0"/>
                <w:sz w:val="18"/>
              </w:rPr>
              <w:t>Por qué</w:t>
            </w:r>
          </w:p>
        </w:tc>
      </w:tr>
      <w:tr>
        <w:tc>
          <w:tcPr>
            <w:tcW w:type="dxa" w:w="3400"/>
          </w:tcPr>
          <w:p>
            <w:r>
              <w:rPr>
                <w:rFonts w:ascii="Calibri" w:hAnsi="Calibri" w:eastAsia="Calibri"/>
                <w:b w:val="0"/>
                <w:i w:val="0"/>
                <w:sz w:val="17"/>
              </w:rPr>
              <w:t>Origen</w:t>
            </w:r>
          </w:p>
        </w:tc>
        <w:tc>
          <w:tcPr>
            <w:tcW w:type="dxa" w:w="3400"/>
          </w:tcPr>
          <w:p>
            <w:r>
              <w:rPr>
                <w:rFonts w:ascii="Calibri" w:hAnsi="Calibri" w:eastAsia="Calibri"/>
                <w:b w:val="0"/>
                <w:i w:val="0"/>
                <w:sz w:val="17"/>
              </w:rPr>
              <w:t>ISCN 2024, ADR, FSD, BRD, guía interna</w:t>
            </w:r>
          </w:p>
        </w:tc>
        <w:tc>
          <w:tcPr>
            <w:tcW w:type="dxa" w:w="3400"/>
          </w:tcPr>
          <w:p>
            <w:r>
              <w:rPr>
                <w:rFonts w:ascii="Calibri" w:hAnsi="Calibri" w:eastAsia="Calibri"/>
                <w:b w:val="0"/>
                <w:i w:val="0"/>
                <w:sz w:val="17"/>
              </w:rPr>
              <w:t>lo que el laboratorio consulta de verdad</w:t>
            </w:r>
          </w:p>
        </w:tc>
      </w:tr>
      <w:tr>
        <w:tc>
          <w:tcPr>
            <w:tcW w:type="dxa" w:w="3400"/>
          </w:tcPr>
          <w:p>
            <w:r>
              <w:rPr>
                <w:rFonts w:ascii="Calibri" w:hAnsi="Calibri" w:eastAsia="Calibri"/>
                <w:b w:val="0"/>
                <w:i w:val="0"/>
                <w:sz w:val="17"/>
              </w:rPr>
              <w:t>Cantidad</w:t>
            </w:r>
          </w:p>
        </w:tc>
        <w:tc>
          <w:tcPr>
            <w:tcW w:type="dxa" w:w="3400"/>
          </w:tcPr>
          <w:p>
            <w:r>
              <w:rPr>
                <w:rFonts w:ascii="Calibri" w:hAnsi="Calibri" w:eastAsia="Calibri"/>
                <w:b w:val="0"/>
                <w:i w:val="0"/>
                <w:sz w:val="17"/>
              </w:rPr>
              <w:t>1.144 fragmentos</w:t>
            </w:r>
          </w:p>
        </w:tc>
        <w:tc>
          <w:tcPr>
            <w:tcW w:type="dxa" w:w="3400"/>
          </w:tcPr>
          <w:p>
            <w:r>
              <w:rPr>
                <w:rFonts w:ascii="Calibri" w:hAnsi="Calibri" w:eastAsia="Calibri"/>
                <w:b w:val="0"/>
                <w:i w:val="0"/>
                <w:sz w:val="17"/>
              </w:rPr>
              <w:t>ISCN 711 + ADR 337 + FSD 37 + BRD 33 + guía 26</w:t>
            </w:r>
          </w:p>
        </w:tc>
      </w:tr>
      <w:tr>
        <w:tc>
          <w:tcPr>
            <w:tcW w:type="dxa" w:w="3400"/>
          </w:tcPr>
          <w:p>
            <w:r>
              <w:rPr>
                <w:rFonts w:ascii="Calibri" w:hAnsi="Calibri" w:eastAsia="Calibri"/>
                <w:b w:val="0"/>
                <w:i w:val="0"/>
                <w:sz w:val="17"/>
              </w:rPr>
              <w:t>Chunking</w:t>
            </w:r>
          </w:p>
        </w:tc>
        <w:tc>
          <w:tcPr>
            <w:tcW w:type="dxa" w:w="3400"/>
          </w:tcPr>
          <w:p>
            <w:r>
              <w:rPr>
                <w:rFonts w:ascii="Calibri" w:hAnsi="Calibri" w:eastAsia="Calibri"/>
                <w:b w:val="0"/>
                <w:i w:val="0"/>
                <w:sz w:val="17"/>
              </w:rPr>
              <w:t>por secciones, con solape</w:t>
            </w:r>
          </w:p>
        </w:tc>
        <w:tc>
          <w:tcPr>
            <w:tcW w:type="dxa" w:w="3400"/>
          </w:tcPr>
          <w:p>
            <w:r>
              <w:rPr>
                <w:rFonts w:ascii="Calibri" w:hAnsi="Calibri" w:eastAsia="Calibri"/>
                <w:b w:val="0"/>
                <w:i w:val="0"/>
                <w:sz w:val="17"/>
              </w:rPr>
              <w:t>un artículo del ISCN no se parte a la mitad</w:t>
            </w:r>
          </w:p>
        </w:tc>
      </w:tr>
      <w:tr>
        <w:tc>
          <w:tcPr>
            <w:tcW w:type="dxa" w:w="3400"/>
          </w:tcPr>
          <w:p>
            <w:r>
              <w:rPr>
                <w:rFonts w:ascii="Calibri" w:hAnsi="Calibri" w:eastAsia="Calibri"/>
                <w:b w:val="0"/>
                <w:i w:val="0"/>
                <w:sz w:val="17"/>
              </w:rPr>
              <w:t>Embeddings</w:t>
            </w:r>
          </w:p>
        </w:tc>
        <w:tc>
          <w:tcPr>
            <w:tcW w:type="dxa" w:w="3400"/>
          </w:tcPr>
          <w:p>
            <w:r>
              <w:rPr>
                <w:rFonts w:ascii="Calibri" w:hAnsi="Calibri" w:eastAsia="Calibri"/>
                <w:b w:val="0"/>
                <w:i w:val="0"/>
                <w:sz w:val="17"/>
              </w:rPr>
              <w:t>nomic-embed-text, 768 dims</w:t>
            </w:r>
          </w:p>
        </w:tc>
        <w:tc>
          <w:tcPr>
            <w:tcW w:type="dxa" w:w="3400"/>
          </w:tcPr>
          <w:p>
            <w:r>
              <w:rPr>
                <w:rFonts w:ascii="Calibri" w:hAnsi="Calibri" w:eastAsia="Calibri"/>
                <w:b w:val="0"/>
                <w:i w:val="0"/>
                <w:sz w:val="17"/>
              </w:rPr>
              <w:t>local — RN-03</w:t>
            </w:r>
          </w:p>
        </w:tc>
      </w:tr>
      <w:tr>
        <w:tc>
          <w:tcPr>
            <w:tcW w:type="dxa" w:w="3400"/>
          </w:tcPr>
          <w:p>
            <w:r>
              <w:rPr>
                <w:rFonts w:ascii="Calibri" w:hAnsi="Calibri" w:eastAsia="Calibri"/>
                <w:b w:val="0"/>
                <w:i w:val="0"/>
                <w:sz w:val="17"/>
              </w:rPr>
              <w:t>Vector store</w:t>
            </w:r>
          </w:p>
        </w:tc>
        <w:tc>
          <w:tcPr>
            <w:tcW w:type="dxa" w:w="3400"/>
          </w:tcPr>
          <w:p>
            <w:r>
              <w:rPr>
                <w:rFonts w:ascii="Calibri" w:hAnsi="Calibri" w:eastAsia="Calibri"/>
                <w:b w:val="0"/>
                <w:i w:val="0"/>
                <w:sz w:val="17"/>
              </w:rPr>
              <w:t>NumPy por fuerza bruta</w:t>
            </w:r>
          </w:p>
        </w:tc>
        <w:tc>
          <w:tcPr>
            <w:tcW w:type="dxa" w:w="3400"/>
          </w:tcPr>
          <w:p>
            <w:r>
              <w:rPr>
                <w:rFonts w:ascii="Calibri" w:hAnsi="Calibri" w:eastAsia="Calibri"/>
                <w:b w:val="0"/>
                <w:i w:val="0"/>
                <w:sz w:val="17"/>
              </w:rPr>
              <w:t>1.144×768 se resuelve en microsegundos</w:t>
            </w:r>
          </w:p>
        </w:tc>
      </w:tr>
      <w:tr>
        <w:tc>
          <w:tcPr>
            <w:tcW w:type="dxa" w:w="3400"/>
          </w:tcPr>
          <w:p>
            <w:r>
              <w:rPr>
                <w:rFonts w:ascii="Calibri" w:hAnsi="Calibri" w:eastAsia="Calibri"/>
                <w:b w:val="0"/>
                <w:i w:val="0"/>
                <w:sz w:val="17"/>
              </w:rPr>
              <w:t>top-k</w:t>
            </w:r>
          </w:p>
        </w:tc>
        <w:tc>
          <w:tcPr>
            <w:tcW w:type="dxa" w:w="3400"/>
          </w:tcPr>
          <w:p>
            <w:r>
              <w:rPr>
                <w:rFonts w:ascii="Calibri" w:hAnsi="Calibri" w:eastAsia="Calibri"/>
                <w:b w:val="0"/>
                <w:i w:val="0"/>
                <w:sz w:val="17"/>
              </w:rPr>
              <w:t>3 al juez, 8 recuperados</w:t>
            </w:r>
          </w:p>
        </w:tc>
        <w:tc>
          <w:tcPr>
            <w:tcW w:type="dxa" w:w="3400"/>
          </w:tcPr>
          <w:p>
            <w:r>
              <w:rPr>
                <w:rFonts w:ascii="Calibri" w:hAnsi="Calibri" w:eastAsia="Calibri"/>
                <w:b w:val="0"/>
                <w:i w:val="0"/>
                <w:sz w:val="17"/>
              </w:rPr>
              <w:t>medido: con 5 largos el modelo se ahogaba</w:t>
            </w:r>
          </w:p>
        </w:tc>
      </w:tr>
      <w:tr>
        <w:tc>
          <w:tcPr>
            <w:tcW w:type="dxa" w:w="3400"/>
          </w:tcPr>
          <w:p>
            <w:r>
              <w:rPr>
                <w:rFonts w:ascii="Calibri" w:hAnsi="Calibri" w:eastAsia="Calibri"/>
                <w:b w:val="0"/>
                <w:i w:val="0"/>
                <w:sz w:val="17"/>
              </w:rPr>
              <w:t>Umbral</w:t>
            </w:r>
          </w:p>
        </w:tc>
        <w:tc>
          <w:tcPr>
            <w:tcW w:type="dxa" w:w="3400"/>
          </w:tcPr>
          <w:p>
            <w:r>
              <w:rPr>
                <w:rFonts w:ascii="Calibri" w:hAnsi="Calibri" w:eastAsia="Calibri"/>
                <w:b w:val="0"/>
                <w:i w:val="0"/>
                <w:sz w:val="17"/>
              </w:rPr>
              <w:t>0,50 de RECUPERACIÓN, no de decisión</w:t>
            </w:r>
          </w:p>
        </w:tc>
        <w:tc>
          <w:tcPr>
            <w:tcW w:type="dxa" w:w="3400"/>
          </w:tcPr>
          <w:p>
            <w:r>
              <w:rPr>
                <w:rFonts w:ascii="Calibri" w:hAnsi="Calibri" w:eastAsia="Calibri"/>
                <w:b w:val="0"/>
                <w:i w:val="0"/>
                <w:sz w:val="17"/>
              </w:rPr>
              <w:t>decide el juez, no el número</w:t>
            </w:r>
          </w:p>
        </w:tc>
      </w:tr>
    </w:tbl>
    <w:p/>
    <w:p>
      <w:pPr>
        <w:spacing w:after="80" w:line="276" w:lineRule="auto"/>
      </w:pPr>
      <w:r>
        <w:rPr>
          <w:rFonts w:ascii="Calibri" w:hAnsi="Calibri" w:eastAsia="Calibri"/>
          <w:b w:val="0"/>
          <w:i w:val="0"/>
          <w:sz w:val="21"/>
        </w:rPr>
        <w:t>Cuando no encuentra respuesta: dice que no sabe y ofrece lo más parecido, sin afirmar pertinencia. Medición: 16/18 (89%), con 6/6 en abstención. Comando: python manage.py eval_rag --con-juez</w:t>
      </w:r>
    </w:p>
    <w:p>
      <w:pPr>
        <w:spacing w:after="80" w:line="276" w:lineRule="auto"/>
      </w:pPr>
      <w:r>
        <w:rPr>
          <w:rFonts w:ascii="Calibri" w:hAnsi="Calibri" w:eastAsia="Calibri"/>
          <w:b w:val="0"/>
          <w:i w:val="0"/>
          <w:sz w:val="21"/>
        </w:rPr>
        <w:t>Cómo cita la fuente. Salida real del sistema:</w:t>
      </w:r>
    </w:p>
    <w:p>
      <w:pPr>
        <w:spacing w:after="80" w:line="276" w:lineRule="auto"/>
      </w:pPr>
      <w:r>
        <w:rPr>
          <w:rFonts w:ascii="Calibri" w:hAnsi="Calibri" w:eastAsia="Calibri"/>
          <w:b w:val="0"/>
          <w:i w:val="0"/>
          <w:sz w:val="21"/>
        </w:rPr>
        <w:t>«También hay material relacionado en:  ·  FSD: FSD_vFinal.md — 5. Reglas de negocio (61.6%)  ·  ADR: 0020-sso-backend-admin-autoridad-jwt.md — Contexto (60.0%)»</w:t>
      </w:r>
    </w:p>
    <w:p>
      <w:pPr>
        <w:spacing w:after="80" w:line="276" w:lineRule="auto"/>
      </w:pPr>
      <w:r>
        <w:rPr>
          <w:rFonts w:ascii="Calibri" w:hAnsi="Calibri" w:eastAsia="Calibri"/>
          <w:b w:val="0"/>
          <w:i w:val="0"/>
          <w:sz w:val="21"/>
        </w:rPr>
        <w:t>Y la salida cuando la respuesta NO está en los documentos, que es la que demuestra más madurez:</w:t>
      </w:r>
    </w:p>
    <w:p>
      <w:pPr>
        <w:spacing w:after="80" w:line="276" w:lineRule="auto"/>
      </w:pPr>
      <w:r>
        <w:rPr>
          <w:rFonts w:ascii="Calibri" w:hAnsi="Calibri" w:eastAsia="Calibri"/>
          <w:b w:val="0"/>
          <w:i w:val="0"/>
          <w:sz w:val="21"/>
        </w:rPr>
        <w:t>«PREGUNTA: ¿Cuál es el teléfono del doctor Rojas? — responde=False, motivo: el corpus no cubre la pregunta. El corpus no cubre esa pregunta. Lo más parecido que contiene es:  ·  ADR: 0011-rol-administrador.md — Contexto (62.9%)  ·  BRD: BRD_vFinal.md — 14. Restricciones y supuestos (57.7%)»</w:t>
      </w:r>
    </w:p>
    <w:p>
      <w:pPr>
        <w:spacing w:after="80" w:line="276" w:lineRule="auto"/>
      </w:pPr>
      <w:r>
        <w:rPr>
          <w:rFonts w:ascii="Calibri" w:hAnsi="Calibri" w:eastAsia="Calibri"/>
          <w:b w:val="0"/>
          <w:i w:val="0"/>
          <w:sz w:val="21"/>
        </w:rPr>
        <w:t>Por qué el umbral no decide, medido sobre 18 preguntas: la similitud top-1 va de 0,601 a 0,695 en las preguntas cubiertas y de 0,608 a 0,662 en las que no lo están; el margen entre el primer y el segundo candidato, de 0,000 a 0,033 frente a 0,006 a 0,024; la dispersión del top-5, de 0,002 a 0,019 frente a 0,004 a 0,018. Las tres señales se solapan: no hay corte posible. El coseno mide parecido temático y todo el corpus habla del mismo dominio, así que el índice recupera con umbral bajo y el modelo hace de juez.</w:t>
      </w:r>
    </w:p>
    <w:p>
      <w:pPr>
        <w:spacing w:before="200" w:after="80"/>
      </w:pPr>
      <w:r>
        <w:rPr>
          <w:rFonts w:ascii="Calibri" w:hAnsi="Calibri" w:eastAsia="Calibri"/>
          <w:b/>
          <w:i w:val="0"/>
          <w:color w:val="003770"/>
          <w:sz w:val="24"/>
        </w:rPr>
        <w:t>5.5 · Agente + MCP (Nivel 4)</w:t>
      </w:r>
    </w:p>
    <w:p>
      <w:pPr>
        <w:spacing w:after="80" w:line="276" w:lineRule="auto"/>
      </w:pPr>
      <w:r>
        <w:rPr>
          <w:rFonts w:ascii="Calibri" w:hAnsi="Calibri" w:eastAsia="Calibri"/>
          <w:b w:val="0"/>
          <w:i w:val="0"/>
          <w:sz w:val="21"/>
        </w:rPr>
        <w:t>El agente encadena. La pregunta «¿hay cromosomas pendientes de revisar, y por qué hay que revisarlos?» tiene dos mitades: estado (herramienta) + regla (corpus). El orden lo decide el modelo.</w:t>
      </w:r>
    </w:p>
    <w:p>
      <w:pPr>
        <w:spacing w:after="80" w:line="276" w:lineRule="auto"/>
      </w:pPr>
      <w:r>
        <w:rPr>
          <w:rFonts w:ascii="Calibri" w:hAnsi="Calibri" w:eastAsia="Calibri"/>
          <w:b w:val="0"/>
          <w:i w:val="0"/>
          <w:sz w:val="21"/>
        </w:rPr>
        <w:t>Las 6 herramientas se publican por MCP (servidor «biomed», transporte stdio, JSON-RPC 2.0). El cliente las descubre con tools/list; no están escritas a mano. MAX_PASOS=6; si se alcanza, se registra como CORTE en la traza.</w:t>
      </w:r>
    </w:p>
    <w:p>
      <w:pPr>
        <w:spacing w:after="80" w:line="276" w:lineRule="auto"/>
      </w:pPr>
      <w:r>
        <w:rPr>
          <w:rFonts w:ascii="Calibri" w:hAnsi="Calibri" w:eastAsia="Calibri"/>
          <w:b w:val="0"/>
          <w:i w:val="0"/>
          <w:sz w:val="21"/>
        </w:rPr>
        <w:t>Cada paso se registra con tipo (pregunta, acción, observación, respuesta o corte) y tokens. Se ve en POST /api/clinic/agente/, en demo_agente y en la pantalla de consultas.</w:t>
      </w:r>
    </w:p>
    <w:p>
      <w:pPr>
        <w:spacing w:after="80" w:line="276" w:lineRule="auto"/>
      </w:pPr>
      <w:r>
        <w:rPr>
          <w:rFonts w:ascii="Calibri" w:hAnsi="Calibri" w:eastAsia="Calibri"/>
          <w:b w:val="0"/>
          <w:i w:val="0"/>
          <w:sz w:val="21"/>
        </w:rPr>
        <w:t>Cómo se conecta el agente con el resto del sistema. Las descubre por protocolo, no las importa. El bucle recibe dos cosas —la lista de schemas y una función ejecutar— y no sabe qué herramientas existen:</w:t>
      </w:r>
    </w:p>
    <w:p>
      <w:pPr>
        <w:spacing w:after="80" w:line="276" w:lineRule="auto"/>
      </w:pPr>
      <w:r>
        <w:rPr>
          <w:rFonts w:ascii="Calibri" w:hAnsi="Calibri" w:eastAsia="Calibri"/>
          <w:b w:val="0"/>
          <w:i w:val="0"/>
          <w:sz w:val="21"/>
        </w:rPr>
        <w:t>local:  schemas=agente_acciones.schemas()  ejecutar=agente_acciones.ejecutar   ·   vía MCP:  schemas=conexion.descubrir_tools()  ejecutar=conexion.ejecutar_tool</w:t>
      </w:r>
    </w:p>
    <w:p>
      <w:pPr>
        <w:spacing w:after="80" w:line="276" w:lineRule="auto"/>
      </w:pPr>
      <w:r>
        <w:rPr>
          <w:rFonts w:ascii="Calibri" w:hAnsi="Calibri" w:eastAsia="Calibri"/>
          <w:b w:val="0"/>
          <w:i w:val="0"/>
          <w:sz w:val="21"/>
        </w:rPr>
        <w:t>Ese desacople es lo que permite cambiar el enchufe sin tocar la lógica. Al RAG llega como una herramienta más (buscar_documentacion); a la base de datos, a través del catálogo, que ejecuta consultas del ORM: el dato sale del código, nunca del modelo. cliente_mcp.py lo demuestra: descubre y ejecuta las 6 herramientas sin importar Django ni el catálogo.</w:t>
      </w:r>
    </w:p>
    <w:p>
      <w:pPr>
        <w:spacing w:after="80" w:line="276" w:lineRule="auto"/>
      </w:pPr>
      <w:r>
        <w:rPr>
          <w:rFonts w:ascii="Calibri" w:hAnsi="Calibri" w:eastAsia="Calibri"/>
          <w:b w:val="0"/>
          <w:i w:val="0"/>
          <w:sz w:val="21"/>
        </w:rPr>
        <w:t>La demostración de encadenamiento, con la traza visible (python manage.py demo_agente):</w:t>
      </w:r>
    </w:p>
    <w:p>
      <w:pPr>
        <w:spacing w:after="80" w:line="276" w:lineRule="auto"/>
      </w:pPr>
      <w:r>
        <w:rPr>
          <w:rFonts w:ascii="Calibri" w:hAnsi="Calibri" w:eastAsia="Calibri"/>
          <w:b w:val="0"/>
          <w:i w:val="0"/>
          <w:sz w:val="21"/>
        </w:rPr>
        <w:t>[01] pregunta ¿Hay cromosomas pendientes de revisar, y por qué?  ·  [02] accion CROMOSOMAS_PARA_REVISION({})  ·  [03] observacion {herramienta: CROMOSOMAS_PARA_REVISION, n: 50}  ·  [04] accion buscar_documentacion({pregunta: por qué revisar naranjas})  ·  [05] observacion {encontrado: True, fuentes: [FSD...]}  ·  [06] respuesta Hay 50 cromosomas pendientes...</w:t>
      </w:r>
    </w:p>
    <w:p>
      <w:pPr>
        <w:spacing w:after="80" w:line="276" w:lineRule="auto"/>
      </w:pPr>
      <w:r>
        <w:rPr>
          <w:rFonts w:ascii="Calibri" w:hAnsi="Calibri" w:eastAsia="Calibri"/>
          <w:b w:val="0"/>
          <w:i w:val="0"/>
          <w:sz w:val="21"/>
        </w:rPr>
        <w:t>Y lo que no funcionó, medido: la primera versión hacía UNA consulta y se inventaba la segunda mitad. Dio un umbral del 90% —el real es 85%— y lo encabezó con «según la herramienta de consulta». Inventar es grave; atribuirlo a una fuente que no lo dijo, más. Solo se ve mirando la traza.</w:t>
      </w:r>
    </w:p>
    <w:p>
      <w:pPr>
        <w:spacing w:before="280" w:after="120"/>
      </w:pPr>
      <w:r>
        <w:rPr>
          <w:rFonts w:ascii="Calibri" w:hAnsi="Calibri" w:eastAsia="Calibri"/>
          <w:b/>
          <w:i w:val="0"/>
          <w:color w:val="003770"/>
          <w:sz w:val="28"/>
        </w:rPr>
        <w:t>6 · Orquestación (Nivel 5)</w:t>
      </w:r>
    </w:p>
    <w:p>
      <w:pPr>
        <w:spacing w:after="80" w:line="276" w:lineRule="auto"/>
      </w:pPr>
      <w:r>
        <w:rPr>
          <w:rFonts w:ascii="Calibri" w:hAnsi="Calibri" w:eastAsia="Calibri"/>
          <w:b w:val="0"/>
          <w:i w:val="0"/>
          <w:sz w:val="21"/>
        </w:rPr>
        <w:t>Se implementó el bucle del agente como grafo de estados con memoria que sobrevive al proceso (agente_grafo.py + LangGraph + checkpointer SQLite por thread_id). La conversación se guarda tras cada paso y se reanuda.</w:t>
      </w:r>
    </w:p>
    <w:p>
      <w:pPr>
        <w:spacing w:after="80" w:line="276" w:lineRule="auto"/>
      </w:pPr>
      <w:r>
        <w:rPr>
          <w:rFonts w:ascii="Calibri" w:hAnsi="Calibri" w:eastAsia="Calibri"/>
          <w:b w:val="0"/>
          <w:i w:val="0"/>
          <w:sz w:val="21"/>
        </w:rPr>
        <w:t>Lo que deliberadamente NO se orquesta: el flujo clínico. Preprocesar, detectar y clasificar tienen un orden fijo; las reglas de negocio (naranjas sin resolver, auditoría del 5%) viven en la máquina de estados del dominio, en PostgreSQL con audit trail. Moverlas a checkpoints crearía una segunda fuente de verdad (ADR-0031, ADR-0032).</w:t>
      </w:r>
    </w:p>
    <w:p>
      <w:pPr>
        <w:spacing w:after="80" w:line="276" w:lineRule="auto"/>
      </w:pPr>
      <w:r>
        <w:rPr>
          <w:rFonts w:ascii="Calibri" w:hAnsi="Calibri" w:eastAsia="Calibri"/>
          <w:b w:val="0"/>
          <w:i w:val="0"/>
          <w:sz w:val="21"/>
        </w:rPr>
        <w:t>Medición de memoria: en el grupo que exige memoria, nivel 4 acierta 0/8 y nivel 5 acierta 4/8. El límite es el modelo (llama3.2:3b), no la arquitectura. Comando: python manage.py eval_memoria</w:t>
      </w:r>
    </w:p>
    <w:p>
      <w:pPr>
        <w:spacing w:after="80" w:line="276" w:lineRule="auto"/>
      </w:pPr>
      <w:r>
        <w:rPr>
          <w:rFonts w:ascii="Calibri" w:hAnsi="Calibri" w:eastAsia="Calibri"/>
          <w:b w:val="0"/>
          <w:i w:val="0"/>
          <w:sz w:val="21"/>
        </w:rPr>
        <w:t>Cómo comprende la intención del usuario. Con una mezcla, y el orden importa: primero se buscan palabras del catálogo, sin modelo; solo si no coincide nada interviene el modelo, y su única tarea es elegir un nombre de un enum cerrado. Esa prioridad no es una optimización: es lo que hace que el sistema siga clasificando la intención con la IA apagada (RN-07).</w:t>
      </w:r>
    </w:p>
    <w:p>
      <w:pPr>
        <w:spacing w:after="80" w:line="276" w:lineRule="auto"/>
      </w:pPr>
      <w:r>
        <w:rPr>
          <w:rFonts w:ascii="Calibri" w:hAnsi="Calibri" w:eastAsia="Calibri"/>
          <w:b w:val="0"/>
          <w:i w:val="0"/>
          <w:sz w:val="21"/>
        </w:rPr>
        <w:t>En qué formato la devuelve: JSON tipado con json_schema y strict=true. El modelo solo puede devolver el nombre de una herramienta de un enum cerrado más un motivo breve; no hay texto libre que interpretar. Se valida al recibirlo: si el nombre no está en el catálogo se ignora y se le dice al modelo qué existe, en vez de fallar en silencio.</w:t>
      </w:r>
    </w:p>
    <w:p>
      <w:pPr>
        <w:spacing w:after="80" w:line="276" w:lineRule="auto"/>
      </w:pPr>
      <w:r>
        <w:rPr>
          <w:rFonts w:ascii="Calibri" w:hAnsi="Calibri" w:eastAsia="Calibri"/>
          <w:b w:val="0"/>
          <w:i w:val="0"/>
          <w:sz w:val="21"/>
        </w:rPr>
        <w:t>Qué pasa cuando no la reconoce: existe el camino SIN_MATCH, que dice que no sabe y publica el catálogo de lo que sí puede responder. No es un error, es la respuesta correcta cuando el dato no está en el sistema. El criterio que lo gobierna: elegir una herramienta equivocada es PEOR que abstenerse, porque el usuario recibiría datos reales que no responden a su pregunta y no tendría forma de notarlo.</w:t>
      </w:r>
    </w:p>
    <w:p>
      <w:pPr>
        <w:spacing w:after="80" w:line="276" w:lineRule="auto"/>
      </w:pPr>
      <w:r>
        <w:rPr>
          <w:rFonts w:ascii="Calibri" w:hAnsi="Calibri" w:eastAsia="Calibri"/>
          <w:b w:val="0"/>
          <w:i w:val="0"/>
          <w:sz w:val="21"/>
        </w:rPr>
        <w:t>Se midió: 44 de 56 preguntas (79%). Desglosado, dentro de alcance 33/38 (87%) y fuera de alcance 11/18 (61%). El desglose importa más que el total, por lo dicho arriba.</w:t>
      </w:r>
    </w:p>
    <w:p>
      <w:pPr>
        <w:spacing w:after="80" w:line="276" w:lineRule="auto"/>
      </w:pPr>
      <w:r>
        <w:rPr>
          <w:rFonts w:ascii="Calibri" w:hAnsi="Calibri" w:eastAsia="Calibri"/>
          <w:b w:val="0"/>
          <w:i w:val="0"/>
          <w:sz w:val="21"/>
        </w:rPr>
        <w:t>Estado y persistencia. El estado guarda la lista de mensajes del hilo —pregunta, peticiones de herramientas, observaciones y respuestas— identificada por thread_id. Sobrevive al reinicio: se guarda en backend-clinic/agente_memoria.sqlite3, en un fichero SEPARADO de la base clínica, porque mezclar la conversación con la historia clínica ensuciaría el audit trail.</w:t>
      </w:r>
    </w:p>
    <w:p>
      <w:pPr>
        <w:spacing w:after="80" w:line="276" w:lineRule="auto"/>
      </w:pPr>
      <w:r>
        <w:rPr>
          <w:rFonts w:ascii="Calibri" w:hAnsi="Calibri" w:eastAsia="Calibri"/>
          <w:b w:val="0"/>
          <w:i w:val="0"/>
          <w:sz w:val="21"/>
        </w:rPr>
        <w:t>El grupo de control del banco —repreguntas que sí se pueden resolver reconsultando— da 0/2 en ambos niveles, y está ahí precisamente para que el banco pueda dar la razón al nivel 4. Se intentó subir el 4/8 con el prompt y empeoró a 2/8: el modelo dejó de llamar a la herramienta pero no empezó a leer el historial. Se revirtió.</w:t>
      </w:r>
    </w:p>
    <w:p>
      <w:pPr>
        <w:spacing w:before="280" w:after="120"/>
      </w:pPr>
      <w:r>
        <w:rPr>
          <w:rFonts w:ascii="Calibri" w:hAnsi="Calibri" w:eastAsia="Calibri"/>
          <w:b/>
          <w:i w:val="0"/>
          <w:color w:val="003770"/>
          <w:sz w:val="28"/>
        </w:rPr>
        <w:t>7 · Evidencias</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eastAsia="Calibri"/>
                <w:b/>
                <w:i w:val="0"/>
                <w:sz w:val="18"/>
              </w:rPr>
              <w:t>Capacidad afirmada</w:t>
            </w:r>
          </w:p>
        </w:tc>
        <w:tc>
          <w:tcPr>
            <w:tcW w:type="dxa" w:w="3400"/>
          </w:tcPr>
          <w:p>
            <w:r>
              <w:rPr>
                <w:rFonts w:ascii="Calibri" w:hAnsi="Calibri" w:eastAsia="Calibri"/>
                <w:b/>
                <w:i w:val="0"/>
                <w:sz w:val="18"/>
              </w:rPr>
              <w:t>Evidencia</w:t>
            </w:r>
          </w:p>
        </w:tc>
        <w:tc>
          <w:tcPr>
            <w:tcW w:type="dxa" w:w="3400"/>
          </w:tcPr>
          <w:p>
            <w:r>
              <w:rPr>
                <w:rFonts w:ascii="Calibri" w:hAnsi="Calibri" w:eastAsia="Calibri"/>
                <w:b/>
                <w:i w:val="0"/>
                <w:sz w:val="18"/>
              </w:rPr>
              <w:t>Comando / ubicación</w:t>
            </w:r>
          </w:p>
        </w:tc>
      </w:tr>
      <w:tr>
        <w:tc>
          <w:tcPr>
            <w:tcW w:type="dxa" w:w="3400"/>
          </w:tcPr>
          <w:p>
            <w:r>
              <w:rPr>
                <w:rFonts w:ascii="Calibri" w:hAnsi="Calibri" w:eastAsia="Calibri"/>
                <w:b w:val="0"/>
                <w:i w:val="0"/>
                <w:sz w:val="17"/>
              </w:rPr>
              <w:t>Niveles 0-1: narrativa estructurada</w:t>
            </w:r>
          </w:p>
        </w:tc>
        <w:tc>
          <w:tcPr>
            <w:tcW w:type="dxa" w:w="3400"/>
          </w:tcPr>
          <w:p>
            <w:r>
              <w:rPr>
                <w:rFonts w:ascii="Calibri" w:hAnsi="Calibri" w:eastAsia="Calibri"/>
                <w:b w:val="0"/>
                <w:i w:val="0"/>
                <w:sz w:val="17"/>
              </w:rPr>
              <w:t>JSON validado + reintento</w:t>
            </w:r>
          </w:p>
        </w:tc>
        <w:tc>
          <w:tcPr>
            <w:tcW w:type="dxa" w:w="3400"/>
          </w:tcPr>
          <w:p>
            <w:r>
              <w:rPr>
                <w:rFonts w:ascii="Calibri" w:hAnsi="Calibri" w:eastAsia="Calibri"/>
                <w:b w:val="0"/>
                <w:i w:val="0"/>
                <w:sz w:val="17"/>
              </w:rPr>
              <w:t>python manage.py demo_llm</w:t>
            </w:r>
          </w:p>
        </w:tc>
      </w:tr>
      <w:tr>
        <w:tc>
          <w:tcPr>
            <w:tcW w:type="dxa" w:w="3400"/>
          </w:tcPr>
          <w:p>
            <w:r>
              <w:rPr>
                <w:rFonts w:ascii="Calibri" w:hAnsi="Calibri" w:eastAsia="Calibri"/>
                <w:b w:val="0"/>
                <w:i w:val="0"/>
                <w:sz w:val="17"/>
              </w:rPr>
              <w:t>Nivel 2: tool calling (4 escenarios)</w:t>
            </w:r>
          </w:p>
        </w:tc>
        <w:tc>
          <w:tcPr>
            <w:tcW w:type="dxa" w:w="3400"/>
          </w:tcPr>
          <w:p>
            <w:r>
              <w:rPr>
                <w:rFonts w:ascii="Calibri" w:hAnsi="Calibri" w:eastAsia="Calibri"/>
                <w:b w:val="0"/>
                <w:i w:val="0"/>
                <w:sz w:val="17"/>
              </w:rPr>
              <w:t>happy path, sinónimo, fuera de alcance, modelo apagado</w:t>
            </w:r>
          </w:p>
        </w:tc>
        <w:tc>
          <w:tcPr>
            <w:tcW w:type="dxa" w:w="3400"/>
          </w:tcPr>
          <w:p>
            <w:r>
              <w:rPr>
                <w:rFonts w:ascii="Calibri" w:hAnsi="Calibri" w:eastAsia="Calibri"/>
                <w:b w:val="0"/>
                <w:i w:val="0"/>
                <w:sz w:val="17"/>
              </w:rPr>
              <w:t>python manage.py demo_tools</w:t>
            </w:r>
          </w:p>
        </w:tc>
      </w:tr>
      <w:tr>
        <w:tc>
          <w:tcPr>
            <w:tcW w:type="dxa" w:w="3400"/>
          </w:tcPr>
          <w:p>
            <w:r>
              <w:rPr>
                <w:rFonts w:ascii="Calibri" w:hAnsi="Calibri" w:eastAsia="Calibri"/>
                <w:b w:val="0"/>
                <w:i w:val="0"/>
                <w:sz w:val="17"/>
              </w:rPr>
              <w:t>Código + salida en una pantalla</w:t>
            </w:r>
          </w:p>
        </w:tc>
        <w:tc>
          <w:tcPr>
            <w:tcW w:type="dxa" w:w="3400"/>
          </w:tcPr>
          <w:p>
            <w:r>
              <w:rPr>
                <w:rFonts w:ascii="Calibri" w:hAnsi="Calibri" w:eastAsia="Calibri"/>
                <w:b w:val="0"/>
                <w:i w:val="0"/>
                <w:sz w:val="17"/>
              </w:rPr>
              <w:t>inspect.getsource de la fuente real</w:t>
            </w:r>
          </w:p>
        </w:tc>
        <w:tc>
          <w:tcPr>
            <w:tcW w:type="dxa" w:w="3400"/>
          </w:tcPr>
          <w:p>
            <w:r>
              <w:rPr>
                <w:rFonts w:ascii="Calibri" w:hAnsi="Calibri" w:eastAsia="Calibri"/>
                <w:b w:val="0"/>
                <w:i w:val="0"/>
                <w:sz w:val="17"/>
              </w:rPr>
              <w:t>python manage.py demo_codigo_salida</w:t>
            </w:r>
          </w:p>
        </w:tc>
      </w:tr>
      <w:tr>
        <w:tc>
          <w:tcPr>
            <w:tcW w:type="dxa" w:w="3400"/>
          </w:tcPr>
          <w:p>
            <w:r>
              <w:rPr>
                <w:rFonts w:ascii="Calibri" w:hAnsi="Calibri" w:eastAsia="Calibri"/>
                <w:b w:val="0"/>
                <w:i w:val="0"/>
                <w:sz w:val="17"/>
              </w:rPr>
              <w:t>Nivel 3: RAG cita y se abstiene</w:t>
            </w:r>
          </w:p>
        </w:tc>
        <w:tc>
          <w:tcPr>
            <w:tcW w:type="dxa" w:w="3400"/>
          </w:tcPr>
          <w:p>
            <w:r>
              <w:rPr>
                <w:rFonts w:ascii="Calibri" w:hAnsi="Calibri" w:eastAsia="Calibri"/>
                <w:b w:val="0"/>
                <w:i w:val="0"/>
                <w:sz w:val="17"/>
              </w:rPr>
              <w:t>ambas ramas con porcentajes</w:t>
            </w:r>
          </w:p>
        </w:tc>
        <w:tc>
          <w:tcPr>
            <w:tcW w:type="dxa" w:w="3400"/>
          </w:tcPr>
          <w:p>
            <w:r>
              <w:rPr>
                <w:rFonts w:ascii="Calibri" w:hAnsi="Calibri" w:eastAsia="Calibri"/>
                <w:b w:val="0"/>
                <w:i w:val="0"/>
                <w:sz w:val="17"/>
              </w:rPr>
              <w:t>python manage.py demo_sugerencias</w:t>
            </w:r>
          </w:p>
        </w:tc>
      </w:tr>
      <w:tr>
        <w:tc>
          <w:tcPr>
            <w:tcW w:type="dxa" w:w="3400"/>
          </w:tcPr>
          <w:p>
            <w:r>
              <w:rPr>
                <w:rFonts w:ascii="Calibri" w:hAnsi="Calibri" w:eastAsia="Calibri"/>
                <w:b w:val="0"/>
                <w:i w:val="0"/>
                <w:sz w:val="17"/>
              </w:rPr>
              <w:t>Nivel 4: agente encadena + traza</w:t>
            </w:r>
          </w:p>
        </w:tc>
        <w:tc>
          <w:tcPr>
            <w:tcW w:type="dxa" w:w="3400"/>
          </w:tcPr>
          <w:p>
            <w:r>
              <w:rPr>
                <w:rFonts w:ascii="Calibri" w:hAnsi="Calibri" w:eastAsia="Calibri"/>
                <w:b w:val="0"/>
                <w:i w:val="0"/>
                <w:sz w:val="17"/>
              </w:rPr>
              <w:t>pensar → actuar → observar + tokens</w:t>
            </w:r>
          </w:p>
        </w:tc>
        <w:tc>
          <w:tcPr>
            <w:tcW w:type="dxa" w:w="3400"/>
          </w:tcPr>
          <w:p>
            <w:r>
              <w:rPr>
                <w:rFonts w:ascii="Calibri" w:hAnsi="Calibri" w:eastAsia="Calibri"/>
                <w:b w:val="0"/>
                <w:i w:val="0"/>
                <w:sz w:val="17"/>
              </w:rPr>
              <w:t>python manage.py demo_agente</w:t>
            </w:r>
          </w:p>
        </w:tc>
      </w:tr>
      <w:tr>
        <w:tc>
          <w:tcPr>
            <w:tcW w:type="dxa" w:w="3400"/>
          </w:tcPr>
          <w:p>
            <w:r>
              <w:rPr>
                <w:rFonts w:ascii="Calibri" w:hAnsi="Calibri" w:eastAsia="Calibri"/>
                <w:b w:val="0"/>
                <w:i w:val="0"/>
                <w:sz w:val="17"/>
              </w:rPr>
              <w:t>Servidor MCP con 6 tools</w:t>
            </w:r>
          </w:p>
        </w:tc>
        <w:tc>
          <w:tcPr>
            <w:tcW w:type="dxa" w:w="3400"/>
          </w:tcPr>
          <w:p>
            <w:r>
              <w:rPr>
                <w:rFonts w:ascii="Calibri" w:hAnsi="Calibri" w:eastAsia="Calibri"/>
                <w:b w:val="0"/>
                <w:i w:val="0"/>
                <w:sz w:val="17"/>
              </w:rPr>
              <w:t>stdio, JSON-RPC 2.0</w:t>
            </w:r>
          </w:p>
        </w:tc>
        <w:tc>
          <w:tcPr>
            <w:tcW w:type="dxa" w:w="3400"/>
          </w:tcPr>
          <w:p>
            <w:r>
              <w:rPr>
                <w:rFonts w:ascii="Calibri" w:hAnsi="Calibri" w:eastAsia="Calibri"/>
                <w:b w:val="0"/>
                <w:i w:val="0"/>
                <w:sz w:val="17"/>
              </w:rPr>
              <w:t>python servidor_mcp.py</w:t>
            </w:r>
          </w:p>
        </w:tc>
      </w:tr>
      <w:tr>
        <w:tc>
          <w:tcPr>
            <w:tcW w:type="dxa" w:w="3400"/>
          </w:tcPr>
          <w:p>
            <w:r>
              <w:rPr>
                <w:rFonts w:ascii="Calibri" w:hAnsi="Calibri" w:eastAsia="Calibri"/>
                <w:b w:val="0"/>
                <w:i w:val="0"/>
                <w:sz w:val="17"/>
              </w:rPr>
              <w:t>Cliente que descubre sin importar</w:t>
            </w:r>
          </w:p>
        </w:tc>
        <w:tc>
          <w:tcPr>
            <w:tcW w:type="dxa" w:w="3400"/>
          </w:tcPr>
          <w:p>
            <w:r>
              <w:rPr>
                <w:rFonts w:ascii="Calibri" w:hAnsi="Calibri" w:eastAsia="Calibri"/>
                <w:b w:val="0"/>
                <w:i w:val="0"/>
                <w:sz w:val="17"/>
              </w:rPr>
              <w:t>tools/list puro, sin Django</w:t>
            </w:r>
          </w:p>
        </w:tc>
        <w:tc>
          <w:tcPr>
            <w:tcW w:type="dxa" w:w="3400"/>
          </w:tcPr>
          <w:p>
            <w:r>
              <w:rPr>
                <w:rFonts w:ascii="Calibri" w:hAnsi="Calibri" w:eastAsia="Calibri"/>
                <w:b w:val="0"/>
                <w:i w:val="0"/>
                <w:sz w:val="17"/>
              </w:rPr>
              <w:t>python cliente_mcp.py</w:t>
            </w:r>
          </w:p>
        </w:tc>
      </w:tr>
      <w:tr>
        <w:tc>
          <w:tcPr>
            <w:tcW w:type="dxa" w:w="3400"/>
          </w:tcPr>
          <w:p>
            <w:r>
              <w:rPr>
                <w:rFonts w:ascii="Calibri" w:hAnsi="Calibri" w:eastAsia="Calibri"/>
                <w:b w:val="0"/>
                <w:i w:val="0"/>
                <w:sz w:val="17"/>
              </w:rPr>
              <w:t>Nivel 5: memoria vs sin memoria</w:t>
            </w:r>
          </w:p>
        </w:tc>
        <w:tc>
          <w:tcPr>
            <w:tcW w:type="dxa" w:w="3400"/>
          </w:tcPr>
          <w:p>
            <w:r>
              <w:rPr>
                <w:rFonts w:ascii="Calibri" w:hAnsi="Calibri" w:eastAsia="Calibri"/>
                <w:b w:val="0"/>
                <w:i w:val="0"/>
                <w:sz w:val="17"/>
              </w:rPr>
              <w:t>0/8 vs 4/8 desglosado</w:t>
            </w:r>
          </w:p>
        </w:tc>
        <w:tc>
          <w:tcPr>
            <w:tcW w:type="dxa" w:w="3400"/>
          </w:tcPr>
          <w:p>
            <w:r>
              <w:rPr>
                <w:rFonts w:ascii="Calibri" w:hAnsi="Calibri" w:eastAsia="Calibri"/>
                <w:b w:val="0"/>
                <w:i w:val="0"/>
                <w:sz w:val="17"/>
              </w:rPr>
              <w:t>python manage.py eval_memoria</w:t>
            </w:r>
          </w:p>
        </w:tc>
      </w:tr>
      <w:tr>
        <w:tc>
          <w:tcPr>
            <w:tcW w:type="dxa" w:w="3400"/>
          </w:tcPr>
          <w:p>
            <w:r>
              <w:rPr>
                <w:rFonts w:ascii="Calibri" w:hAnsi="Calibri" w:eastAsia="Calibri"/>
                <w:b w:val="0"/>
                <w:i w:val="0"/>
                <w:sz w:val="17"/>
              </w:rPr>
              <w:t>Enrutador 44/56</w:t>
            </w:r>
          </w:p>
        </w:tc>
        <w:tc>
          <w:tcPr>
            <w:tcW w:type="dxa" w:w="3400"/>
          </w:tcPr>
          <w:p>
            <w:r>
              <w:rPr>
                <w:rFonts w:ascii="Calibri" w:hAnsi="Calibri" w:eastAsia="Calibri"/>
                <w:b w:val="0"/>
                <w:i w:val="0"/>
                <w:sz w:val="17"/>
              </w:rPr>
              <w:t>banco de 56 preguntas</w:t>
            </w:r>
          </w:p>
        </w:tc>
        <w:tc>
          <w:tcPr>
            <w:tcW w:type="dxa" w:w="3400"/>
          </w:tcPr>
          <w:p>
            <w:r>
              <w:rPr>
                <w:rFonts w:ascii="Calibri" w:hAnsi="Calibri" w:eastAsia="Calibri"/>
                <w:b w:val="0"/>
                <w:i w:val="0"/>
                <w:sz w:val="17"/>
              </w:rPr>
              <w:t>python manage.py eval_enrutado</w:t>
            </w:r>
          </w:p>
        </w:tc>
      </w:tr>
      <w:tr>
        <w:tc>
          <w:tcPr>
            <w:tcW w:type="dxa" w:w="3400"/>
          </w:tcPr>
          <w:p>
            <w:r>
              <w:rPr>
                <w:rFonts w:ascii="Calibri" w:hAnsi="Calibri" w:eastAsia="Calibri"/>
                <w:b w:val="0"/>
                <w:i w:val="0"/>
                <w:sz w:val="17"/>
              </w:rPr>
              <w:t>RAG 16/18</w:t>
            </w:r>
          </w:p>
        </w:tc>
        <w:tc>
          <w:tcPr>
            <w:tcW w:type="dxa" w:w="3400"/>
          </w:tcPr>
          <w:p>
            <w:r>
              <w:rPr>
                <w:rFonts w:ascii="Calibri" w:hAnsi="Calibri" w:eastAsia="Calibri"/>
                <w:b w:val="0"/>
                <w:i w:val="0"/>
                <w:sz w:val="17"/>
              </w:rPr>
              <w:t>cadena completa con juez</w:t>
            </w:r>
          </w:p>
        </w:tc>
        <w:tc>
          <w:tcPr>
            <w:tcW w:type="dxa" w:w="3400"/>
          </w:tcPr>
          <w:p>
            <w:r>
              <w:rPr>
                <w:rFonts w:ascii="Calibri" w:hAnsi="Calibri" w:eastAsia="Calibri"/>
                <w:b w:val="0"/>
                <w:i w:val="0"/>
                <w:sz w:val="17"/>
              </w:rPr>
              <w:t>python manage.py eval_rag --con-juez</w:t>
            </w:r>
          </w:p>
        </w:tc>
      </w:tr>
      <w:tr>
        <w:tc>
          <w:tcPr>
            <w:tcW w:type="dxa" w:w="3400"/>
          </w:tcPr>
          <w:p>
            <w:r>
              <w:rPr>
                <w:rFonts w:ascii="Calibri" w:hAnsi="Calibri" w:eastAsia="Calibri"/>
                <w:b w:val="0"/>
                <w:i w:val="0"/>
                <w:sz w:val="17"/>
              </w:rPr>
              <w:t>Flujo clínico completo</w:t>
            </w:r>
          </w:p>
        </w:tc>
        <w:tc>
          <w:tcPr>
            <w:tcW w:type="dxa" w:w="3400"/>
          </w:tcPr>
          <w:p>
            <w:r>
              <w:rPr>
                <w:rFonts w:ascii="Calibri" w:hAnsi="Calibri" w:eastAsia="Calibri"/>
                <w:b w:val="0"/>
                <w:i w:val="0"/>
                <w:sz w:val="17"/>
              </w:rPr>
              <w:t>metafase real → ISCN → narrativa</w:t>
            </w:r>
          </w:p>
        </w:tc>
        <w:tc>
          <w:tcPr>
            <w:tcW w:type="dxa" w:w="3400"/>
          </w:tcPr>
          <w:p>
            <w:r>
              <w:rPr>
                <w:rFonts w:ascii="Calibri" w:hAnsi="Calibri" w:eastAsia="Calibri"/>
                <w:b w:val="0"/>
                <w:i w:val="0"/>
                <w:sz w:val="17"/>
              </w:rPr>
              <w:t>python manage.py demo_flujo_clinico</w:t>
            </w:r>
          </w:p>
        </w:tc>
      </w:tr>
      <w:tr>
        <w:tc>
          <w:tcPr>
            <w:tcW w:type="dxa" w:w="3400"/>
          </w:tcPr>
          <w:p>
            <w:r>
              <w:rPr>
                <w:rFonts w:ascii="Calibri" w:hAnsi="Calibri" w:eastAsia="Calibri"/>
                <w:b w:val="0"/>
                <w:i w:val="0"/>
                <w:sz w:val="17"/>
              </w:rPr>
              <w:t>Coste de corrección 64 vs 46</w:t>
            </w:r>
          </w:p>
        </w:tc>
        <w:tc>
          <w:tcPr>
            <w:tcW w:type="dxa" w:w="3400"/>
          </w:tcPr>
          <w:p>
            <w:r>
              <w:rPr>
                <w:rFonts w:ascii="Calibri" w:hAnsi="Calibri" w:eastAsia="Calibri"/>
                <w:b w:val="0"/>
                <w:i w:val="0"/>
                <w:sz w:val="17"/>
              </w:rPr>
              <w:t>20 casos vs cariograma experto</w:t>
            </w:r>
          </w:p>
        </w:tc>
        <w:tc>
          <w:tcPr>
            <w:tcW w:type="dxa" w:w="3400"/>
          </w:tcPr>
          <w:p>
            <w:r>
              <w:rPr>
                <w:rFonts w:ascii="Calibri" w:hAnsi="Calibri" w:eastAsia="Calibri"/>
                <w:b w:val="0"/>
                <w:i w:val="0"/>
                <w:sz w:val="17"/>
              </w:rPr>
              <w:t>python training/eval_correccion.py</w:t>
            </w:r>
          </w:p>
        </w:tc>
      </w:tr>
      <w:tr>
        <w:tc>
          <w:tcPr>
            <w:tcW w:type="dxa" w:w="3400"/>
          </w:tcPr>
          <w:p>
            <w:r>
              <w:rPr>
                <w:rFonts w:ascii="Calibri" w:hAnsi="Calibri" w:eastAsia="Calibri"/>
                <w:b w:val="0"/>
                <w:i w:val="0"/>
                <w:sz w:val="17"/>
              </w:rPr>
              <w:t>596 pruebas, 84,87% cobertura</w:t>
            </w:r>
          </w:p>
        </w:tc>
        <w:tc>
          <w:tcPr>
            <w:tcW w:type="dxa" w:w="3400"/>
          </w:tcPr>
          <w:p>
            <w:r>
              <w:rPr>
                <w:rFonts w:ascii="Calibri" w:hAnsi="Calibri" w:eastAsia="Calibri"/>
                <w:b w:val="0"/>
                <w:i w:val="0"/>
                <w:sz w:val="17"/>
              </w:rPr>
              <w:t>suite completa</w:t>
            </w:r>
          </w:p>
        </w:tc>
        <w:tc>
          <w:tcPr>
            <w:tcW w:type="dxa" w:w="3400"/>
          </w:tcPr>
          <w:p>
            <w:r>
              <w:rPr>
                <w:rFonts w:ascii="Calibri" w:hAnsi="Calibri" w:eastAsia="Calibri"/>
                <w:b w:val="0"/>
                <w:i w:val="0"/>
                <w:sz w:val="17"/>
              </w:rPr>
              <w:t>pytest</w:t>
            </w:r>
          </w:p>
        </w:tc>
      </w:tr>
    </w:tbl>
    <w:p/>
    <w:p>
      <w:pPr>
        <w:spacing w:after="80" w:line="276" w:lineRule="auto"/>
      </w:pPr>
      <w:r>
        <w:rPr>
          <w:rFonts w:ascii="Calibri" w:hAnsi="Calibri" w:eastAsia="Calibri"/>
          <w:b w:val="0"/>
          <w:i/>
          <w:sz w:val="21"/>
        </w:rPr>
        <w:t>Insertar aquí las capturas anotadas: visor con cromosomas naranjas, traza del agente, salida de demo_sugerencias, demo_flujo_clinico.</w:t>
      </w:r>
    </w:p>
    <w:p>
      <w:pPr>
        <w:spacing w:before="280" w:after="120"/>
      </w:pPr>
      <w:r>
        <w:rPr>
          <w:rFonts w:ascii="Calibri" w:hAnsi="Calibri" w:eastAsia="Calibri"/>
          <w:b/>
          <w:i w:val="0"/>
          <w:color w:val="003770"/>
          <w:sz w:val="28"/>
        </w:rPr>
        <w:t>8 · Conclusiones y trabajo futuro</w:t>
      </w:r>
    </w:p>
    <w:p>
      <w:pPr>
        <w:spacing w:before="200" w:after="80"/>
      </w:pPr>
      <w:r>
        <w:rPr>
          <w:rFonts w:ascii="Calibri" w:hAnsi="Calibri" w:eastAsia="Calibri"/>
          <w:b/>
          <w:i w:val="0"/>
          <w:color w:val="003770"/>
          <w:sz w:val="24"/>
        </w:rPr>
        <w:t>Qué funciona hoy</w:t>
      </w:r>
    </w:p>
    <w:p>
      <w:pPr>
        <w:spacing w:after="80" w:line="276" w:lineRule="auto"/>
      </w:pPr>
      <w:r>
        <w:rPr>
          <w:rFonts w:ascii="Calibri" w:hAnsi="Calibri" w:eastAsia="Calibri"/>
          <w:b w:val="0"/>
          <w:i w:val="0"/>
          <w:sz w:val="21"/>
        </w:rPr>
        <w:t>El flujo completo, verificado de punta a punta con metafases reales: registro, segmentación, clasificación, semaforización, corrección manual con explicabilidad, validación, auditoría del 5%, firma con MFA, ISCN y narrativa clínica. Los seis niveles de la escalera están implementados y cada uno tiene un comando que lo demuestra. 596 pruebas automatizadas en verde.</w:t>
      </w:r>
    </w:p>
    <w:p>
      <w:pPr>
        <w:spacing w:after="80" w:line="276" w:lineRule="auto"/>
      </w:pPr>
      <w:r>
        <w:rPr>
          <w:rFonts w:ascii="Calibri" w:hAnsi="Calibri" w:eastAsia="Calibri"/>
          <w:b w:val="0"/>
          <w:i w:val="0"/>
          <w:sz w:val="21"/>
        </w:rPr>
        <w:t>Y hay una validación contra la realidad del laboratorio que no depende de este proyecto: el motor ISCN se contrastó con 231 informes clínicos reales del archivo. Acepta 45 de 51 nomenclaturas distintas. De los 6 rechazos, 4 son erratas de transcripción en informes ya emitidos —falta la coma en «47,XY+21[20]»— y 2 son notación que aún no soporta: el marcador +m y el separador «;».</w:t>
      </w:r>
    </w:p>
    <w:p>
      <w:pPr>
        <w:spacing w:before="200" w:after="80"/>
      </w:pPr>
      <w:r>
        <w:rPr>
          <w:rFonts w:ascii="Calibri" w:hAnsi="Calibri" w:eastAsia="Calibri"/>
          <w:b/>
          <w:i w:val="0"/>
          <w:color w:val="003770"/>
          <w:sz w:val="24"/>
        </w:rPr>
        <w:t>Qué NO funciona todavía, y por qué</w:t>
      </w:r>
    </w:p>
    <w:p>
      <w:pPr>
        <w:spacing w:after="80" w:line="276" w:lineRule="auto"/>
      </w:pPr>
      <w:r>
        <w:rPr>
          <w:rFonts w:ascii="Calibri" w:hAnsi="Calibri" w:eastAsia="Calibri"/>
          <w:b w:val="0"/>
          <w:i w:val="0"/>
          <w:sz w:val="21"/>
        </w:rPr>
        <w:t>El sistema cuesta más trabajo del que ahorra. Medido sobre 20 casos: mediana de 64 acciones de corrección frente a 46 de hacerlo a mano. El grueso está en resolver naranjas (34 de 64), no en la segmentación (solo 4 acciones, 6%).</w:t>
      </w:r>
    </w:p>
    <w:p>
      <w:pPr>
        <w:spacing w:after="80" w:line="276" w:lineRule="auto"/>
      </w:pPr>
      <w:r>
        <w:rPr>
          <w:rFonts w:ascii="Calibri" w:hAnsi="Calibri" w:eastAsia="Calibri"/>
          <w:b w:val="0"/>
          <w:i w:val="0"/>
          <w:sz w:val="21"/>
        </w:rPr>
        <w:t>No se analizan 20 metafases por caso (el laboratorio sí). La segmentación no es U-Net: es OpenCV + watershed, declarado en la cadena de versión. El pipeline corre síncrono.</w:t>
      </w:r>
    </w:p>
    <w:p>
      <w:pPr>
        <w:spacing w:before="200" w:after="80"/>
      </w:pPr>
      <w:r>
        <w:rPr>
          <w:rFonts w:ascii="Calibri" w:hAnsi="Calibri" w:eastAsia="Calibri"/>
          <w:b/>
          <w:i w:val="0"/>
          <w:color w:val="003770"/>
          <w:sz w:val="24"/>
        </w:rPr>
        <w:t>Qué aprendieron que no esperaban</w:t>
      </w:r>
    </w:p>
    <w:p>
      <w:pPr>
        <w:spacing w:after="80" w:line="276" w:lineRule="auto"/>
      </w:pPr>
      <w:r>
        <w:rPr>
          <w:rFonts w:ascii="Calibri" w:hAnsi="Calibri" w:eastAsia="Calibri"/>
          <w:b w:val="0"/>
          <w:i w:val="0"/>
          <w:sz w:val="21"/>
        </w:rPr>
        <w:t>El instrumento falla antes que el sistema medido. Cinco veces la primera medición fue inválida por un defecto del medidor, no del sistema. Regla derivada: el número es lo último en lo que hay que creer; antes hay que mirar caso por caso si los aciertos son aciertos.</w:t>
      </w:r>
    </w:p>
    <w:p>
      <w:pPr>
        <w:spacing w:before="200" w:after="80"/>
      </w:pPr>
      <w:r>
        <w:rPr>
          <w:rFonts w:ascii="Calibri" w:hAnsi="Calibri" w:eastAsia="Calibri"/>
          <w:b/>
          <w:i w:val="0"/>
          <w:color w:val="003770"/>
          <w:sz w:val="24"/>
        </w:rPr>
        <w:t>Trabajo futuro (priorizado)</w:t>
      </w:r>
    </w:p>
    <w:p>
      <w:pPr>
        <w:spacing w:after="80" w:line="276" w:lineRule="auto"/>
      </w:pPr>
      <w:r>
        <w:rPr>
          <w:rFonts w:ascii="Calibri" w:hAnsi="Calibri" w:eastAsia="Calibri"/>
          <w:b w:val="0"/>
          <w:i w:val="0"/>
          <w:sz w:val="21"/>
        </w:rPr>
        <w:t>1. Resolución de naranjas en bloque: recorta ~30 de las 64 acciones sin tocar ningún modelo.</w:t>
      </w:r>
    </w:p>
    <w:p>
      <w:pPr>
        <w:spacing w:after="80" w:line="276" w:lineRule="auto"/>
      </w:pPr>
      <w:r>
        <w:rPr>
          <w:rFonts w:ascii="Calibri" w:hAnsi="Calibri" w:eastAsia="Calibri"/>
          <w:b w:val="0"/>
          <w:i w:val="0"/>
          <w:sz w:val="21"/>
        </w:rPr>
        <w:t>2. Caso multi-metafase con consenso: produce el «[20]» del informe real y lo hace emitible.</w:t>
      </w:r>
    </w:p>
    <w:p>
      <w:pPr>
        <w:spacing w:after="80" w:line="276" w:lineRule="auto"/>
      </w:pPr>
      <w:r>
        <w:rPr>
          <w:rFonts w:ascii="Calibri" w:hAnsi="Calibri" w:eastAsia="Calibri"/>
          <w:b w:val="0"/>
          <w:i w:val="0"/>
          <w:sz w:val="21"/>
        </w:rPr>
        <w:t>3. Detector con U-Net o YOLO sobre dataset sintético generado a partir de 50.864 recortes reales.</w:t>
      </w:r>
    </w:p>
    <w:p>
      <w:pPr>
        <w:spacing w:after="80" w:line="276" w:lineRule="auto"/>
      </w:pPr>
      <w:r>
        <w:rPr>
          <w:rFonts w:ascii="Calibri" w:hAnsi="Calibri" w:eastAsia="Calibri"/>
          <w:b w:val="0"/>
          <w:i w:val="0"/>
          <w:sz w:val="21"/>
        </w:rPr>
        <w:t>4. Celery para que la inferencia deje de bloquear la petición.</w:t>
      </w:r>
    </w:p>
    <w:p>
      <w:pPr>
        <w:spacing w:after="80" w:line="276" w:lineRule="auto"/>
      </w:pPr>
      <w:r>
        <w:rPr>
          <w:rFonts w:ascii="Calibri" w:hAnsi="Calibri" w:eastAsia="Calibri"/>
          <w:b w:val="0"/>
          <w:i w:val="0"/>
          <w:sz w:val="21"/>
        </w:rPr>
        <w:t>5. Estimación de solapamientos (ADR-0026, ya decidido).</w:t>
      </w:r>
    </w:p>
    <w:p/>
    <w:p>
      <w:pPr>
        <w:jc w:val="center"/>
      </w:pPr>
      <w:r>
        <w:rPr>
          <w:rFonts w:ascii="Calibri" w:hAnsi="Calibri" w:eastAsia="Calibri"/>
          <w:b w:val="0"/>
          <w:i w:val="0"/>
          <w:color w:val="828282"/>
          <w:sz w:val="18"/>
        </w:rPr>
        <w:t>— Fin del documento —</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