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Actividad 2 — Suite medida, sin duplicados, con tests nuevos en tres capas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Equipo</w:t>
            </w:r>
          </w:p>
        </w:tc>
        <w:tc>
          <w:tcPr>
            <w:tcW w:type="dxa" w:w="4320"/>
          </w:tcPr>
          <w:p>
            <w:r/>
            <w:r>
              <w:rPr>
                <w:b/>
              </w:rPr>
              <w:t>BIOMED UMSS</w:t>
            </w:r>
          </w:p>
        </w:tc>
      </w:tr>
      <w:tr>
        <w:tc>
          <w:tcPr>
            <w:tcW w:type="dxa" w:w="4320"/>
          </w:tcPr>
          <w:p>
            <w:r/>
            <w:r>
              <w:rPr>
                <w:b/>
              </w:rPr>
              <w:t>Integrante</w:t>
            </w:r>
          </w:p>
        </w:tc>
        <w:tc>
          <w:tcPr>
            <w:tcW w:type="dxa" w:w="4320"/>
          </w:tcPr>
          <w:p>
            <w:r/>
            <w:r>
              <w:t>Ing. Guillermo Mamani Chambi (individual, G04)</w:t>
            </w:r>
          </w:p>
        </w:tc>
      </w:tr>
      <w:tr>
        <w:tc>
          <w:tcPr>
            <w:tcW w:type="dxa" w:w="4320"/>
          </w:tcPr>
          <w:p>
            <w:r/>
            <w:r>
              <w:t>Módulo</w:t>
            </w:r>
          </w:p>
        </w:tc>
        <w:tc>
          <w:tcPr>
            <w:tcW w:type="dxa" w:w="4320"/>
          </w:tcPr>
          <w:p>
            <w:r/>
            <w:r>
              <w:t>M7 — Pruebas y Validación de Modelos IA</w:t>
            </w:r>
          </w:p>
        </w:tc>
      </w:tr>
      <w:tr>
        <w:tc>
          <w:tcPr>
            <w:tcW w:type="dxa" w:w="4320"/>
          </w:tcPr>
          <w:p>
            <w:r/>
            <w:r>
              <w:t>Producto</w:t>
            </w:r>
          </w:p>
        </w:tc>
        <w:tc>
          <w:tcPr>
            <w:tcW w:type="dxa" w:w="4320"/>
          </w:tcPr>
          <w:p>
            <w:r/>
            <w:r>
              <w:t>Plataforma de Cariotipado Asistido por IA</w:t>
            </w:r>
          </w:p>
        </w:tc>
      </w:tr>
      <w:tr>
        <w:tc>
          <w:tcPr>
            <w:tcW w:type="dxa" w:w="4320"/>
          </w:tcPr>
          <w:p>
            <w:r/>
            <w:r>
              <w:t>Módulo medido</w:t>
            </w:r>
          </w:p>
        </w:tc>
        <w:tc>
          <w:tcPr>
            <w:tcW w:type="dxa" w:w="4320"/>
          </w:tcPr>
          <w:p>
            <w:r/>
            <w:r>
              <w:rPr>
                <w:rFonts w:ascii="Consolas" w:hAnsi="Consolas"/>
                <w:sz w:val="19"/>
              </w:rPr>
              <w:t>backend-clinic</w:t>
            </w:r>
            <w:r>
              <w:t xml:space="preserve"> (bounded context clínico)</w:t>
            </w:r>
          </w:p>
        </w:tc>
      </w:tr>
      <w:tr>
        <w:tc>
          <w:tcPr>
            <w:tcW w:type="dxa" w:w="4320"/>
          </w:tcPr>
          <w:p>
            <w:r/>
            <w:r>
              <w:t>Rama</w:t>
            </w:r>
          </w:p>
        </w:tc>
        <w:tc>
          <w:tcPr>
            <w:tcW w:type="dxa" w:w="4320"/>
          </w:tcPr>
          <w:p>
            <w:r/>
            <w:r>
              <w:rPr>
                <w:rFonts w:ascii="Consolas" w:hAnsi="Consolas"/>
                <w:sz w:val="19"/>
              </w:rPr>
              <w:t>feature/clinic-django-stack</w:t>
            </w:r>
          </w:p>
        </w:tc>
      </w:tr>
      <w:tr>
        <w:tc>
          <w:tcPr>
            <w:tcW w:type="dxa" w:w="4320"/>
          </w:tcPr>
          <w:p>
            <w:r/>
            <w:r>
              <w:t>Fecha</w:t>
            </w:r>
          </w:p>
        </w:tc>
        <w:tc>
          <w:tcPr>
            <w:tcW w:type="dxa" w:w="4320"/>
          </w:tcPr>
          <w:p>
            <w:r/>
            <w:r>
              <w:t>7 de septiembre de 2026</w:t>
            </w:r>
          </w:p>
        </w:tc>
      </w:tr>
    </w:tbl>
    <w:p/>
    <w:p/>
    <w:p>
      <w:pPr>
        <w:pStyle w:val="Heading2"/>
      </w:pPr>
      <w:r>
        <w:t>1 · Cobertura antes y después</w:t>
      </w:r>
    </w:p>
    <w:p>
      <w:r>
        <w:rPr>
          <w:b/>
        </w:rPr>
        <w:t>El número de pytest-cov no sirve para decidir.</w:t>
      </w:r>
      <w:r>
        <w:t xml:space="preserve"> Incluye los propios ficheros de test, que están al 100 % por construcción. Y los </w:t>
      </w:r>
      <w:r>
        <w:rPr>
          <w:rFonts w:ascii="Consolas" w:hAnsi="Consolas"/>
          <w:sz w:val="19"/>
        </w:rPr>
        <w:t>management/commands/</w:t>
      </w:r>
      <w:r>
        <w:t xml:space="preserve"> son guiones de demostración y evaluadores que se lanzan a mano: cubrirlos con unit tests sería inflar la cifra sin proteger nada.</w:t>
      </w:r>
    </w:p>
    <w:p>
      <w:r>
        <w:t>Por eso se reportan tres, y la que manda es la última: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Alcance</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Δ</w:t>
            </w:r>
          </w:p>
        </w:tc>
      </w:tr>
      <w:tr>
        <w:tc>
          <w:tcPr>
            <w:tcW w:type="dxa" w:w="2160"/>
          </w:tcPr>
          <w:p>
            <w:r/>
            <w:r>
              <w:t xml:space="preserve">Lo que reporta </w:t>
            </w:r>
            <w:r>
              <w:rPr>
                <w:rFonts w:ascii="Consolas" w:hAnsi="Consolas"/>
                <w:sz w:val="19"/>
              </w:rPr>
              <w:t>pytest-cov</w:t>
            </w:r>
          </w:p>
        </w:tc>
        <w:tc>
          <w:tcPr>
            <w:tcW w:type="dxa" w:w="2160"/>
          </w:tcPr>
          <w:p>
            <w:r/>
            <w:r>
              <w:t>82,25 %</w:t>
            </w:r>
          </w:p>
        </w:tc>
        <w:tc>
          <w:tcPr>
            <w:tcW w:type="dxa" w:w="2160"/>
          </w:tcPr>
          <w:p>
            <w:r/>
            <w:r>
              <w:t>84,04 %</w:t>
            </w:r>
          </w:p>
        </w:tc>
        <w:tc>
          <w:tcPr>
            <w:tcW w:type="dxa" w:w="2160"/>
          </w:tcPr>
          <w:p>
            <w:r/>
            <w:r>
              <w:t>+1,79 pp</w:t>
            </w:r>
          </w:p>
        </w:tc>
      </w:tr>
      <w:tr>
        <w:tc>
          <w:tcPr>
            <w:tcW w:type="dxa" w:w="2160"/>
          </w:tcPr>
          <w:p>
            <w:r/>
            <w:r>
              <w:t>Sin ficheros de test</w:t>
            </w:r>
          </w:p>
        </w:tc>
        <w:tc>
          <w:tcPr>
            <w:tcW w:type="dxa" w:w="2160"/>
          </w:tcPr>
          <w:p>
            <w:r/>
            <w:r>
              <w:t>65,41 %</w:t>
            </w:r>
          </w:p>
        </w:tc>
        <w:tc>
          <w:tcPr>
            <w:tcW w:type="dxa" w:w="2160"/>
          </w:tcPr>
          <w:p>
            <w:r/>
            <w:r>
              <w:t>—</w:t>
            </w:r>
          </w:p>
        </w:tc>
        <w:tc>
          <w:tcPr>
            <w:tcW w:type="dxa" w:w="2160"/>
          </w:tcPr>
          <w:p>
            <w:r/>
            <w:r>
              <w:t>—</w:t>
            </w:r>
          </w:p>
        </w:tc>
      </w:tr>
      <w:tr>
        <w:tc>
          <w:tcPr>
            <w:tcW w:type="dxa" w:w="2160"/>
          </w:tcPr>
          <w:p>
            <w:r/>
            <w:r>
              <w:rPr>
                <w:b/>
              </w:rPr>
              <w:t>Código de producción</w:t>
            </w:r>
            <w:r>
              <w:t xml:space="preserve"> (sin tests ni CLI)</w:t>
            </w:r>
          </w:p>
        </w:tc>
        <w:tc>
          <w:tcPr>
            <w:tcW w:type="dxa" w:w="2160"/>
          </w:tcPr>
          <w:p>
            <w:r/>
            <w:r>
              <w:rPr>
                <w:b/>
              </w:rPr>
              <w:t>85,63 %</w:t>
            </w:r>
          </w:p>
        </w:tc>
        <w:tc>
          <w:tcPr>
            <w:tcW w:type="dxa" w:w="2160"/>
          </w:tcPr>
          <w:p>
            <w:r/>
            <w:r>
              <w:rPr>
                <w:b/>
              </w:rPr>
              <w:t>88,60 %</w:t>
            </w:r>
          </w:p>
        </w:tc>
        <w:tc>
          <w:tcPr>
            <w:tcW w:type="dxa" w:w="2160"/>
          </w:tcPr>
          <w:p>
            <w:r/>
            <w:r>
              <w:rPr>
                <w:b/>
              </w:rPr>
              <w:t>+2,97 pp</w:t>
            </w:r>
          </w:p>
        </w:tc>
      </w:tr>
    </w:tbl>
    <w:p/>
    <w:p>
      <w:pPr>
        <w:spacing w:after="200"/>
        <w:ind w:left="280"/>
      </w:pPr>
      <w:r>
        <w:rPr>
          <w:rFonts w:ascii="Consolas" w:hAnsi="Consolas"/>
          <w:color w:val="1F2A37"/>
          <w:sz w:val="17"/>
        </w:rPr>
        <w:t>antes    46 ficheros · 2.798 sentencias · 2.396 cubiertas</w:t>
        <w:br/>
        <w:t>después  47 ficheros · 2.806 sentencias · 2.486 cubiertas</w:t>
        <w:br/>
        <w:t>tests    627  →  663   (+36)</w:t>
      </w:r>
    </w:p>
    <w:p>
      <w:r>
        <w:t>Reproducible con:</w:t>
      </w:r>
    </w:p>
    <w:p>
      <w:pPr>
        <w:spacing w:after="200"/>
        <w:ind w:left="280"/>
      </w:pPr>
      <w:r>
        <w:rPr>
          <w:rFonts w:ascii="Consolas" w:hAnsi="Consolas"/>
          <w:color w:val="1F2A37"/>
          <w:sz w:val="17"/>
        </w:rPr>
        <w:t>cd backend-clinic</w:t>
        <w:br/>
        <w:t>.venv/Scripts/python -m pytest --cov=apps --cov-report=json:cov.json</w:t>
        <w:br/>
        <w:t>python docs/../scripts/huecos_produccion.py cov.json</w:t>
      </w:r>
    </w:p>
    <w:p>
      <w:pPr>
        <w:pStyle w:val="Heading3"/>
      </w:pPr>
      <w:r>
        <w:t>Los huecos que la medición encontró</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Cobertura antes</w:t>
            </w:r>
          </w:p>
        </w:tc>
        <w:tc>
          <w:tcPr>
            <w:tcW w:type="dxa" w:w="2880"/>
          </w:tcPr>
          <w:p>
            <w:r>
              <w:rPr>
                <w:b/>
              </w:rPr>
            </w:r>
            <w:r>
              <w:rPr>
                <w:b/>
              </w:rPr>
              <w:t>Sentencias sin cubrir</w:t>
            </w:r>
          </w:p>
        </w:tc>
      </w:tr>
      <w:tr>
        <w:tc>
          <w:tcPr>
            <w:tcW w:type="dxa" w:w="2880"/>
          </w:tcPr>
          <w:p>
            <w:r/>
            <w:r>
              <w:rPr>
                <w:b/>
              </w:rPr>
              <w:t>`rag_qa.py`</w:t>
            </w:r>
          </w:p>
        </w:tc>
        <w:tc>
          <w:tcPr>
            <w:tcW w:type="dxa" w:w="2880"/>
          </w:tcPr>
          <w:p>
            <w:r/>
            <w:r>
              <w:rPr>
                <w:b/>
              </w:rPr>
              <w:t>0,0 %</w:t>
            </w:r>
          </w:p>
        </w:tc>
        <w:tc>
          <w:tcPr>
            <w:tcW w:type="dxa" w:w="2880"/>
          </w:tcPr>
          <w:p>
            <w:r/>
            <w:r>
              <w:rPr>
                <w:b/>
              </w:rPr>
              <w:t>62</w:t>
            </w:r>
          </w:p>
        </w:tc>
      </w:tr>
      <w:tr>
        <w:tc>
          <w:tcPr>
            <w:tcW w:type="dxa" w:w="2880"/>
          </w:tcPr>
          <w:p>
            <w:r/>
            <w:r>
              <w:rPr>
                <w:rFonts w:ascii="Consolas" w:hAnsi="Consolas"/>
                <w:sz w:val="19"/>
              </w:rPr>
              <w:t>rag_index.py</w:t>
            </w:r>
          </w:p>
        </w:tc>
        <w:tc>
          <w:tcPr>
            <w:tcW w:type="dxa" w:w="2880"/>
          </w:tcPr>
          <w:p>
            <w:r/>
            <w:r>
              <w:t>37,8 %</w:t>
            </w:r>
          </w:p>
        </w:tc>
        <w:tc>
          <w:tcPr>
            <w:tcW w:type="dxa" w:w="2880"/>
          </w:tcPr>
          <w:p>
            <w:r/>
            <w:r>
              <w:t>51</w:t>
            </w:r>
          </w:p>
        </w:tc>
      </w:tr>
      <w:tr>
        <w:tc>
          <w:tcPr>
            <w:tcW w:type="dxa" w:w="2880"/>
          </w:tcPr>
          <w:p>
            <w:r/>
            <w:r>
              <w:rPr>
                <w:rFonts w:ascii="Consolas" w:hAnsi="Consolas"/>
                <w:sz w:val="19"/>
              </w:rPr>
              <w:t>agente_acciones.py</w:t>
            </w:r>
          </w:p>
        </w:tc>
        <w:tc>
          <w:tcPr>
            <w:tcW w:type="dxa" w:w="2880"/>
          </w:tcPr>
          <w:p>
            <w:r/>
            <w:r>
              <w:t>40,7 %</w:t>
            </w:r>
          </w:p>
        </w:tc>
        <w:tc>
          <w:tcPr>
            <w:tcW w:type="dxa" w:w="2880"/>
          </w:tcPr>
          <w:p>
            <w:r/>
            <w:r>
              <w:t>16</w:t>
            </w:r>
          </w:p>
        </w:tc>
      </w:tr>
      <w:tr>
        <w:tc>
          <w:tcPr>
            <w:tcW w:type="dxa" w:w="2880"/>
          </w:tcPr>
          <w:p>
            <w:r/>
            <w:r>
              <w:rPr>
                <w:rFonts w:ascii="Consolas" w:hAnsi="Consolas"/>
                <w:sz w:val="19"/>
              </w:rPr>
              <w:t>admin_client.py</w:t>
            </w:r>
          </w:p>
        </w:tc>
        <w:tc>
          <w:tcPr>
            <w:tcW w:type="dxa" w:w="2880"/>
          </w:tcPr>
          <w:p>
            <w:r/>
            <w:r>
              <w:t>52,9 %</w:t>
            </w:r>
          </w:p>
        </w:tc>
        <w:tc>
          <w:tcPr>
            <w:tcW w:type="dxa" w:w="2880"/>
          </w:tcPr>
          <w:p>
            <w:r/>
            <w:r>
              <w:t>16</w:t>
            </w:r>
          </w:p>
        </w:tc>
      </w:tr>
      <w:tr>
        <w:tc>
          <w:tcPr>
            <w:tcW w:type="dxa" w:w="2880"/>
          </w:tcPr>
          <w:p>
            <w:r/>
            <w:r>
              <w:rPr>
                <w:rFonts w:ascii="Consolas" w:hAnsi="Consolas"/>
                <w:sz w:val="19"/>
              </w:rPr>
              <w:t>pipeline_client.py</w:t>
            </w:r>
          </w:p>
        </w:tc>
        <w:tc>
          <w:tcPr>
            <w:tcW w:type="dxa" w:w="2880"/>
          </w:tcPr>
          <w:p>
            <w:r/>
            <w:r>
              <w:t>67,5 %</w:t>
            </w:r>
          </w:p>
        </w:tc>
        <w:tc>
          <w:tcPr>
            <w:tcW w:type="dxa" w:w="2880"/>
          </w:tcPr>
          <w:p>
            <w:r/>
            <w:r>
              <w:t>25</w:t>
            </w:r>
          </w:p>
        </w:tc>
      </w:tr>
    </w:tbl>
    <w:p/>
    <w:p>
      <w:r>
        <w:rPr>
          <w:rFonts w:ascii="Consolas" w:hAnsi="Consolas"/>
          <w:sz w:val="19"/>
        </w:rPr>
        <w:t>rag_qa.py</w:t>
      </w:r>
      <w:r>
        <w:t xml:space="preserve"> es el que decide </w:t>
      </w:r>
      <w:r>
        <w:rPr>
          <w:b/>
        </w:rPr>
        <w:t>si el sistema responde una pregunta clínica o dice que no sabe</w:t>
      </w:r>
      <w:r>
        <w:t>, y no tenía ni una prueba. Es el hueco que se atacó primero.</w:t>
      </w:r>
    </w:p>
    <w:p>
      <w:r>
        <w:t xml:space="preserve">Los cinco están en la </w:t>
      </w:r>
      <w:r>
        <w:rPr>
          <w:b/>
        </w:rPr>
        <w:t>frontera</w:t>
      </w:r>
      <w:r>
        <w:t xml:space="preserve"> —modelo, disco y red—, que es exactamente donde la consigna pide dobles.</w:t>
      </w:r>
    </w:p>
    <w:p/>
    <w:p>
      <w:pPr>
        <w:pStyle w:val="Heading2"/>
      </w:pPr>
      <w:r>
        <w:t>2 · Duplicados</w:t>
      </w:r>
    </w:p>
    <w:p>
      <w:pPr>
        <w:pStyle w:val="Heading3"/>
      </w:pPr>
      <w:r>
        <w:t>Cómo se buscaron</w:t>
      </w:r>
    </w:p>
    <w:p>
      <w:r>
        <w:t xml:space="preserve">La consigna define duplicado como *misma función bajo prueba, mismos datos de entrada y mismo assert, </w:t>
      </w:r>
      <w:r>
        <w:rPr>
          <w:b/>
        </w:rPr>
        <w:t>aunque el nombre cambie</w:t>
      </w:r>
      <w:r>
        <w:t xml:space="preserve">*. Comparar texto no vale, así que se compara una huella del </w:t>
      </w:r>
      <w:r>
        <w:rPr>
          <w:b/>
        </w:rPr>
        <w:t>AST</w:t>
      </w:r>
      <w:r>
        <w:t xml:space="preserve"> de cada test: llamadas, literales, asserts normalizados, fixtures y decoradores.</w:t>
      </w:r>
    </w:p>
    <w:p>
      <w:r>
        <w:t xml:space="preserve">Se analizaron </w:t>
      </w:r>
      <w:r>
        <w:rPr>
          <w:b/>
        </w:rPr>
        <w:t>820 tests con assert</w:t>
      </w:r>
      <w:r>
        <w:t xml:space="preserve"> de los tres backends.</w:t>
      </w:r>
    </w:p>
    <w:p>
      <w:pPr>
        <w:pStyle w:val="Heading3"/>
      </w:pPr>
      <w:r>
        <w:t>La primera pasada dio 9 grupos, y los 9 eran falsos</w:t>
      </w:r>
    </w:p>
    <w:p>
      <w:r>
        <w:t>Es justo lo que la consigna advierte: *«el agente puede marcar como duplicado lo que solo se parece»*. Los fallos eran de la huella, no de la suite: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Qué ignoraba la huella</w:t>
            </w:r>
          </w:p>
        </w:tc>
        <w:tc>
          <w:tcPr>
            <w:tcW w:type="dxa" w:w="2880"/>
          </w:tcPr>
          <w:p>
            <w:r>
              <w:rPr>
                <w:b/>
              </w:rPr>
            </w:r>
            <w:r>
              <w:rPr>
                <w:b/>
              </w:rPr>
              <w:t>Ejemplo que confundía</w:t>
            </w:r>
          </w:p>
        </w:tc>
        <w:tc>
          <w:tcPr>
            <w:tcW w:type="dxa" w:w="2880"/>
          </w:tcPr>
          <w:p>
            <w:r>
              <w:rPr>
                <w:b/>
              </w:rPr>
            </w:r>
            <w:r>
              <w:rPr>
                <w:b/>
              </w:rPr>
              <w:t>Por qué importa</w:t>
            </w:r>
          </w:p>
        </w:tc>
      </w:tr>
      <w:tr>
        <w:tc>
          <w:tcPr>
            <w:tcW w:type="dxa" w:w="2880"/>
          </w:tcPr>
          <w:p>
            <w:r/>
            <w:r>
              <w:t xml:space="preserve">Las </w:t>
            </w:r>
            <w:r>
              <w:rPr>
                <w:b/>
              </w:rPr>
              <w:t>fixtures</w:t>
            </w:r>
          </w:p>
        </w:tc>
        <w:tc>
          <w:tcPr>
            <w:tcW w:type="dxa" w:w="2880"/>
          </w:tcPr>
          <w:p>
            <w:r/>
            <w:r>
              <w:rPr>
                <w:rFonts w:ascii="Consolas" w:hAnsi="Consolas"/>
                <w:sz w:val="19"/>
              </w:rPr>
              <w:t>test_supervisor_ve</w:t>
            </w:r>
            <w:r>
              <w:t xml:space="preserve"> vs </w:t>
            </w:r>
            <w:r>
              <w:rPr>
                <w:rFonts w:ascii="Consolas" w:hAnsi="Consolas"/>
                <w:sz w:val="19"/>
              </w:rPr>
              <w:t>test_admin_ve</w:t>
            </w:r>
          </w:p>
        </w:tc>
        <w:tc>
          <w:tcPr>
            <w:tcW w:type="dxa" w:w="2880"/>
          </w:tcPr>
          <w:p>
            <w:r/>
            <w:r>
              <w:t xml:space="preserve">en pytest </w:t>
            </w:r>
            <w:r>
              <w:rPr>
                <w:b/>
              </w:rPr>
              <w:t>la fixture ES el dato de entrada</w:t>
            </w:r>
          </w:p>
        </w:tc>
      </w:tr>
      <w:tr>
        <w:tc>
          <w:tcPr>
            <w:tcW w:type="dxa" w:w="2880"/>
          </w:tcPr>
          <w:p>
            <w:r/>
            <w:r>
              <w:t xml:space="preserve">Las </w:t>
            </w:r>
            <w:r>
              <w:rPr>
                <w:b/>
              </w:rPr>
              <w:t>constantes de módulo</w:t>
            </w:r>
          </w:p>
        </w:tc>
        <w:tc>
          <w:tcPr>
            <w:tcW w:type="dxa" w:w="2880"/>
          </w:tcPr>
          <w:p>
            <w:r/>
            <w:r>
              <w:rPr>
                <w:rFonts w:ascii="Consolas" w:hAnsi="Consolas"/>
                <w:sz w:val="19"/>
              </w:rPr>
              <w:t>URL</w:t>
            </w:r>
            <w:r>
              <w:t xml:space="preserve"> vs </w:t>
            </w:r>
            <w:r>
              <w:rPr>
                <w:rFonts w:ascii="Consolas" w:hAnsi="Consolas"/>
                <w:sz w:val="19"/>
              </w:rPr>
              <w:t>MODELS_ACTIVE_URL</w:t>
            </w:r>
          </w:p>
        </w:tc>
        <w:tc>
          <w:tcPr>
            <w:tcW w:type="dxa" w:w="2880"/>
          </w:tcPr>
          <w:p>
            <w:r/>
            <w:r>
              <w:t>son endpoints distintos</w:t>
            </w:r>
          </w:p>
        </w:tc>
      </w:tr>
      <w:tr>
        <w:tc>
          <w:tcPr>
            <w:tcW w:type="dxa" w:w="2880"/>
          </w:tcPr>
          <w:p>
            <w:r/>
            <w:r>
              <w:t xml:space="preserve">El cuerpo de las </w:t>
            </w:r>
            <w:r>
              <w:rPr>
                <w:b/>
              </w:rPr>
              <w:t>comprensiones</w:t>
            </w:r>
          </w:p>
        </w:tc>
        <w:tc>
          <w:tcPr>
            <w:tcW w:type="dxa" w:w="2880"/>
          </w:tcPr>
          <w:p>
            <w:r/>
            <w:r>
              <w:rPr>
                <w:rFonts w:ascii="Consolas" w:hAnsi="Consolas"/>
                <w:sz w:val="19"/>
              </w:rPr>
              <w:t>all(e.fuente…)</w:t>
            </w:r>
            <w:r>
              <w:t xml:space="preserve"> vs </w:t>
            </w:r>
            <w:r>
              <w:rPr>
                <w:rFonts w:ascii="Consolas" w:hAnsi="Consolas"/>
                <w:sz w:val="19"/>
              </w:rPr>
              <w:t>all(e.nombre…)</w:t>
            </w:r>
          </w:p>
        </w:tc>
        <w:tc>
          <w:tcPr>
            <w:tcW w:type="dxa" w:w="2880"/>
          </w:tcPr>
          <w:p>
            <w:r/>
            <w:r>
              <w:t>afirman propiedades distintas</w:t>
            </w:r>
          </w:p>
        </w:tc>
      </w:tr>
      <w:tr>
        <w:tc>
          <w:tcPr>
            <w:tcW w:type="dxa" w:w="2880"/>
          </w:tcPr>
          <w:p>
            <w:r/>
            <w:r>
              <w:t xml:space="preserve">La </w:t>
            </w:r>
            <w:r>
              <w:rPr>
                <w:b/>
              </w:rPr>
              <w:t>ruta del atributo</w:t>
            </w:r>
          </w:p>
        </w:tc>
        <w:tc>
          <w:tcPr>
            <w:tcW w:type="dxa" w:w="2880"/>
          </w:tcPr>
          <w:p>
            <w:r/>
            <w:r>
              <w:rPr>
                <w:rFonts w:ascii="Consolas" w:hAnsi="Consolas"/>
                <w:sz w:val="19"/>
              </w:rPr>
              <w:t>AppearancePreference…count()</w:t>
            </w:r>
            <w:r>
              <w:t xml:space="preserve"> vs </w:t>
            </w:r>
            <w:r>
              <w:rPr>
                <w:rFonts w:ascii="Consolas" w:hAnsi="Consolas"/>
                <w:sz w:val="19"/>
              </w:rPr>
              <w:t>Notification…</w:t>
            </w:r>
          </w:p>
        </w:tc>
        <w:tc>
          <w:tcPr>
            <w:tcW w:type="dxa" w:w="2880"/>
          </w:tcPr>
          <w:p>
            <w:r/>
            <w:r>
              <w:t>modelos distintos</w:t>
            </w:r>
          </w:p>
        </w:tc>
      </w:tr>
    </w:tbl>
    <w:p/>
    <w:p>
      <w:r>
        <w:t xml:space="preserve">Corregidos los cuatro: </w:t>
      </w:r>
      <w:r>
        <w:rPr>
          <w:b/>
        </w:rPr>
        <w:t>de 9 grupos a 1</w:t>
      </w:r>
      <w:r>
        <w:t>.</w:t>
      </w:r>
    </w:p>
    <w:p>
      <w:pPr>
        <w:pStyle w:val="Heading3"/>
      </w:pPr>
      <w:r>
        <w:t>Tabla de duplicados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Con cuál se duplica</w:t>
            </w:r>
          </w:p>
        </w:tc>
        <w:tc>
          <w:tcPr>
            <w:tcW w:type="dxa" w:w="2880"/>
          </w:tcPr>
          <w:p>
            <w:r>
              <w:rPr>
                <w:b/>
              </w:rPr>
            </w:r>
            <w:r>
              <w:rPr>
                <w:b/>
              </w:rPr>
              <w:t>Decisión</w:t>
            </w:r>
          </w:p>
        </w:tc>
      </w:tr>
      <w:tr>
        <w:tc>
          <w:tcPr>
            <w:tcW w:type="dxa" w:w="2880"/>
          </w:tcPr>
          <w:p>
            <w:r/>
            <w:r>
              <w:rPr>
                <w:rFonts w:ascii="Consolas" w:hAnsi="Consolas"/>
                <w:sz w:val="19"/>
              </w:rPr>
              <w:t>test_anon_returns_401</w:t>
            </w:r>
            <w:r>
              <w:t xml:space="preserve"> (</w:t>
            </w:r>
            <w:r>
              <w:rPr>
                <w:rFonts w:ascii="Consolas" w:hAnsi="Consolas"/>
                <w:sz w:val="19"/>
              </w:rPr>
              <w:t>test_audit_endpoint.py:39</w:t>
            </w:r>
            <w:r>
              <w:t>)</w:t>
            </w:r>
          </w:p>
        </w:tc>
        <w:tc>
          <w:tcPr>
            <w:tcW w:type="dxa" w:w="2880"/>
          </w:tcPr>
          <w:p>
            <w:r/>
            <w:r>
              <w:rPr>
                <w:rFonts w:ascii="Consolas" w:hAnsi="Consolas"/>
                <w:sz w:val="19"/>
              </w:rPr>
              <w:t>test_anon_returns_401</w:t>
            </w:r>
            <w:r>
              <w:t xml:space="preserve"> (mismo fichero, </w:t>
            </w:r>
            <w:r>
              <w:rPr>
                <w:b/>
              </w:rPr>
              <w:t>línea 20</w:t>
            </w:r>
            <w:r>
              <w:t>)</w:t>
            </w:r>
          </w:p>
        </w:tc>
        <w:tc>
          <w:tcPr>
            <w:tcW w:type="dxa" w:w="2880"/>
          </w:tcPr>
          <w:p>
            <w:r/>
            <w:r>
              <w:rPr>
                <w:b/>
              </w:rPr>
              <w:t>Omitido</w:t>
            </w:r>
            <w:r>
              <w:t xml:space="preserve"> — renombrado a </w:t>
            </w:r>
            <w:r>
              <w:rPr>
                <w:rFonts w:ascii="Consolas" w:hAnsi="Consolas"/>
                <w:sz w:val="19"/>
              </w:rPr>
              <w:t>test_anon_returns_401_duplicado</w:t>
            </w:r>
          </w:p>
        </w:tc>
      </w:tr>
      <w:tr>
        <w:tc>
          <w:tcPr>
            <w:tcW w:type="dxa" w:w="2880"/>
          </w:tcPr>
          <w:p>
            <w:r/>
            <w:r>
              <w:rPr>
                <w:rFonts w:ascii="Consolas" w:hAnsi="Consolas"/>
                <w:sz w:val="19"/>
              </w:rPr>
              <w:t>test_supervisor_ve_cualquiera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test_admin_ve_cualquiera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test_analista_no_puede_eliminar_403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test_supervisor_no_puede_eliminar_403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test_toda_entrada_cita_su_fuente</w:t>
            </w:r>
          </w:p>
        </w:tc>
        <w:tc>
          <w:tcPr>
            <w:tcW w:type="dxa" w:w="2880"/>
          </w:tcPr>
          <w:p>
            <w:r/>
            <w:r>
              <w:t>*(candidato descartado)*</w:t>
            </w:r>
          </w:p>
        </w:tc>
        <w:tc>
          <w:tcPr>
            <w:tcW w:type="dxa" w:w="2880"/>
          </w:tcPr>
          <w:p>
            <w:r/>
            <w:r>
              <w:rPr>
                <w:b/>
              </w:rPr>
              <w:t>No es duplicado</w:t>
            </w:r>
            <w:r>
              <w:t xml:space="preserve"> — afirma </w:t>
            </w:r>
            <w:r>
              <w:rPr>
                <w:rFonts w:ascii="Consolas" w:hAnsi="Consolas"/>
                <w:sz w:val="19"/>
              </w:rPr>
              <w:t>fuente</w:t>
            </w:r>
            <w:r>
              <w:t xml:space="preserve">, el otro </w:t>
            </w:r>
            <w:r>
              <w:rPr>
                <w:rFonts w:ascii="Consolas" w:hAnsi="Consolas"/>
                <w:sz w:val="19"/>
              </w:rPr>
              <w:t>nombre</w:t>
            </w:r>
            <w:r>
              <w:t>+</w:t>
            </w:r>
            <w:r>
              <w:rPr>
                <w:rFonts w:ascii="Consolas" w:hAnsi="Consolas"/>
                <w:sz w:val="19"/>
              </w:rPr>
              <w:t>descripcion</w:t>
            </w:r>
          </w:p>
        </w:tc>
      </w:tr>
      <w:tr>
        <w:tc>
          <w:tcPr>
            <w:tcW w:type="dxa" w:w="2880"/>
          </w:tcPr>
          <w:p>
            <w:r/>
            <w:r>
              <w:rPr>
                <w:rFonts w:ascii="Consolas" w:hAnsi="Consolas"/>
                <w:sz w:val="19"/>
              </w:rPr>
              <w:t>test_get_without_auth_returns_401</w:t>
            </w:r>
            <w:r>
              <w:t xml:space="preserve"> ×5</w:t>
            </w:r>
          </w:p>
        </w:tc>
        <w:tc>
          <w:tcPr>
            <w:tcW w:type="dxa" w:w="2880"/>
          </w:tcPr>
          <w:p>
            <w:r/>
            <w:r>
              <w:t>*(candidatos descartados)*</w:t>
            </w:r>
          </w:p>
        </w:tc>
        <w:tc>
          <w:tcPr>
            <w:tcW w:type="dxa" w:w="2880"/>
          </w:tcPr>
          <w:p>
            <w:r/>
            <w:r>
              <w:rPr>
                <w:b/>
              </w:rPr>
              <w:t>No son duplicados</w:t>
            </w:r>
            <w:r>
              <w:t xml:space="preserve"> — cada uno protege un endpoint distinto</w:t>
            </w:r>
          </w:p>
        </w:tc>
      </w:tr>
      <w:tr>
        <w:tc>
          <w:tcPr>
            <w:tcW w:type="dxa" w:w="2880"/>
          </w:tcPr>
          <w:p>
            <w:r/>
            <w:r>
              <w:rPr>
                <w:rFonts w:ascii="Consolas" w:hAnsi="Consolas"/>
                <w:sz w:val="19"/>
              </w:rPr>
              <w:t>test_get_idempotent</w:t>
            </w:r>
            <w:r>
              <w:t xml:space="preserve"> (appearance / notifications)</w:t>
            </w:r>
          </w:p>
        </w:tc>
        <w:tc>
          <w:tcPr>
            <w:tcW w:type="dxa" w:w="2880"/>
          </w:tcPr>
          <w:p>
            <w:r/>
            <w:r>
              <w:t>*(candidato descartado)*</w:t>
            </w:r>
          </w:p>
        </w:tc>
        <w:tc>
          <w:tcPr>
            <w:tcW w:type="dxa" w:w="2880"/>
          </w:tcPr>
          <w:p>
            <w:r/>
            <w:r>
              <w:rPr>
                <w:b/>
              </w:rPr>
              <w:t>No es duplicado</w:t>
            </w:r>
            <w:r>
              <w:t xml:space="preserve"> — modelos y URLs distintos</w:t>
            </w:r>
          </w:p>
        </w:tc>
      </w:tr>
    </w:tbl>
    <w:p/>
    <w:p>
      <w:pPr>
        <w:pStyle w:val="Heading3"/>
      </w:pPr>
      <w:r>
        <w:t>El duplicado real era peor de lo que parecía</w:t>
      </w:r>
    </w:p>
    <w:p>
      <w:r>
        <w:t xml:space="preserve">Los dos </w:t>
      </w:r>
      <w:r>
        <w:rPr>
          <w:rFonts w:ascii="Consolas" w:hAnsi="Consolas"/>
          <w:sz w:val="19"/>
        </w:rPr>
        <w:t>test_anon_returns_401</w:t>
      </w:r>
      <w:r>
        <w:t xml:space="preserve"> </w:t>
      </w:r>
      <w:r>
        <w:rPr>
          <w:b/>
        </w:rPr>
        <w:t>compartían nombre dentro de la misma clase</w:t>
      </w:r>
      <w:r>
        <w:t xml:space="preserve">. En Python la segunda definición sustituye a la primera, así que pytest solo recogía una: </w:t>
      </w:r>
      <w:r>
        <w:rPr>
          <w:b/>
        </w:rPr>
        <w:t>el test de la línea 20 no se había ejecutado nunca</w:t>
      </w:r>
      <w:r>
        <w:t>.</w:t>
      </w:r>
    </w:p>
    <w:p>
      <w:r>
        <w:t xml:space="preserve">No es solo un duplicado — es un test muerto. Por eso no bastaba con marcar </w:t>
      </w:r>
      <w:r>
        <w:rPr>
          <w:rFonts w:ascii="Consolas" w:hAnsi="Consolas"/>
          <w:sz w:val="19"/>
        </w:rPr>
        <w:t>skip</w:t>
      </w:r>
      <w:r>
        <w:t xml:space="preserve">: eso habría silenciado al único que sí corría. Se </w:t>
      </w:r>
      <w:r>
        <w:rPr>
          <w:b/>
        </w:rPr>
        <w:t>renombró</w:t>
      </w:r>
      <w:r>
        <w:t xml:space="preserve"> el segundo y se omitió, con lo que el original volvió a la vida. El fichero pasó de 12 a </w:t>
      </w:r>
      <w:r>
        <w:rPr>
          <w:b/>
        </w:rPr>
        <w:t>12 pasan + 1 omitido</w:t>
      </w:r>
      <w:r>
        <w:t>.</w:t>
      </w:r>
    </w:p>
    <w:p/>
    <w:p>
      <w:pPr>
        <w:pStyle w:val="Heading2"/>
      </w:pPr>
      <w:r>
        <w:t>3 · Tests omitidos, con su motivo</w:t>
      </w:r>
    </w:p>
    <w:p>
      <w:r>
        <w:t xml:space="preserve">Ninguno se ha borrado. Siguen en el repositorio, marcados con </w:t>
      </w:r>
      <w:r>
        <w:rPr>
          <w:rFonts w:ascii="Consolas" w:hAnsi="Consolas"/>
          <w:sz w:val="19"/>
        </w:rPr>
        <w:t>@pytest.mark.skip</w:t>
      </w:r>
      <w:r>
        <w:t xml:space="preserve"> y su razón escrita en el propio código.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Fichero</w:t>
            </w:r>
          </w:p>
        </w:tc>
        <w:tc>
          <w:tcPr>
            <w:tcW w:type="dxa" w:w="2880"/>
          </w:tcPr>
          <w:p>
            <w:r>
              <w:rPr>
                <w:b/>
              </w:rPr>
            </w:r>
            <w:r>
              <w:rPr>
                <w:b/>
              </w:rPr>
              <w:t>Motivo</w:t>
            </w:r>
          </w:p>
        </w:tc>
      </w:tr>
      <w:tr>
        <w:tc>
          <w:tcPr>
            <w:tcW w:type="dxa" w:w="2880"/>
          </w:tcPr>
          <w:p>
            <w:r/>
            <w:r>
              <w:rPr>
                <w:rFonts w:ascii="Consolas" w:hAnsi="Consolas"/>
                <w:sz w:val="19"/>
              </w:rPr>
              <w:t>test_anon_returns_401_duplicado</w:t>
            </w:r>
          </w:p>
        </w:tc>
        <w:tc>
          <w:tcPr>
            <w:tcW w:type="dxa" w:w="2880"/>
          </w:tcPr>
          <w:p>
            <w:r/>
            <w:r>
              <w:rPr>
                <w:rFonts w:ascii="Consolas" w:hAnsi="Consolas"/>
                <w:sz w:val="19"/>
              </w:rPr>
              <w:t>backend-admin/apps/audit/tests/test_audit_endpoint.py:39</w:t>
            </w:r>
          </w:p>
        </w:tc>
        <w:tc>
          <w:tcPr>
            <w:tcW w:type="dxa" w:w="2880"/>
          </w:tcPr>
          <w:p>
            <w:r/>
            <w:r>
              <w:t>Duplicado exacto del de la línea 20: misma fixture, misma URL, mismo assert. Además compartían nombre, lo que impedía que el original se ejecutara. Se conserva como evidencia del hallazgo.</w:t>
            </w:r>
          </w:p>
        </w:tc>
      </w:tr>
    </w:tbl>
    <w:p/>
    <w:p/>
    <w:p>
      <w:pPr>
        <w:pStyle w:val="Heading2"/>
      </w:pPr>
      <w:r>
        <w:t>4 · Tests nuevos por capa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Capa</w:t>
            </w:r>
          </w:p>
        </w:tc>
        <w:tc>
          <w:tcPr>
            <w:tcW w:type="dxa" w:w="1728"/>
          </w:tcPr>
          <w:p>
            <w:r>
              <w:rPr>
                <w:b/>
              </w:rPr>
            </w:r>
            <w:r>
              <w:rPr>
                <w:b/>
              </w:rPr>
              <w:t>Propuestos</w:t>
            </w:r>
          </w:p>
        </w:tc>
        <w:tc>
          <w:tcPr>
            <w:tcW w:type="dxa" w:w="1728"/>
          </w:tcPr>
          <w:p>
            <w:r>
              <w:rPr>
                <w:b/>
              </w:rPr>
            </w:r>
            <w:r>
              <w:rPr>
                <w:b/>
              </w:rPr>
              <w:t>Aceptados</w:t>
            </w:r>
          </w:p>
        </w:tc>
        <w:tc>
          <w:tcPr>
            <w:tcW w:type="dxa" w:w="1728"/>
          </w:tcPr>
          <w:p>
            <w:r>
              <w:rPr>
                <w:b/>
              </w:rPr>
            </w:r>
            <w:r>
              <w:rPr>
                <w:b/>
              </w:rPr>
              <w:t>Descartados / corregidos</w:t>
            </w:r>
          </w:p>
        </w:tc>
        <w:tc>
          <w:tcPr>
            <w:tcW w:type="dxa" w:w="1728"/>
          </w:tcPr>
          <w:p>
            <w:r>
              <w:rPr>
                <w:b/>
              </w:rPr>
            </w:r>
            <w:r>
              <w:rPr>
                <w:b/>
              </w:rPr>
              <w:t>Fichero</w:t>
            </w:r>
          </w:p>
        </w:tc>
      </w:tr>
      <w:tr>
        <w:tc>
          <w:tcPr>
            <w:tcW w:type="dxa" w:w="1728"/>
          </w:tcPr>
          <w:p>
            <w:r/>
            <w:r>
              <w:rPr>
                <w:b/>
              </w:rPr>
              <w:t>Unit</w:t>
            </w:r>
          </w:p>
        </w:tc>
        <w:tc>
          <w:tcPr>
            <w:tcW w:type="dxa" w:w="1728"/>
          </w:tcPr>
          <w:p>
            <w:r/>
            <w:r>
              <w:t>18</w:t>
            </w:r>
          </w:p>
        </w:tc>
        <w:tc>
          <w:tcPr>
            <w:tcW w:type="dxa" w:w="1728"/>
          </w:tcPr>
          <w:p>
            <w:r/>
            <w:r>
              <w:rPr>
                <w:b/>
              </w:rPr>
              <w:t>18</w:t>
            </w:r>
          </w:p>
        </w:tc>
        <w:tc>
          <w:tcPr>
            <w:tcW w:type="dxa" w:w="1728"/>
          </w:tcPr>
          <w:p>
            <w:r/>
            <w:r>
              <w:t>0</w:t>
            </w:r>
          </w:p>
        </w:tc>
        <w:tc>
          <w:tcPr>
            <w:tcW w:type="dxa" w:w="1728"/>
          </w:tcPr>
          <w:p>
            <w:r/>
            <w:r>
              <w:rPr>
                <w:rFonts w:ascii="Consolas" w:hAnsi="Consolas"/>
                <w:sz w:val="19"/>
              </w:rPr>
              <w:t>test_rag_qa.py</w:t>
            </w:r>
          </w:p>
        </w:tc>
      </w:tr>
      <w:tr>
        <w:tc>
          <w:tcPr>
            <w:tcW w:type="dxa" w:w="1728"/>
          </w:tcPr>
          <w:p>
            <w:r/>
            <w:r>
              <w:rPr>
                <w:b/>
              </w:rPr>
              <w:t>Integración</w:t>
            </w:r>
          </w:p>
        </w:tc>
        <w:tc>
          <w:tcPr>
            <w:tcW w:type="dxa" w:w="1728"/>
          </w:tcPr>
          <w:p>
            <w:r/>
            <w:r>
              <w:t>4</w:t>
            </w:r>
          </w:p>
        </w:tc>
        <w:tc>
          <w:tcPr>
            <w:tcW w:type="dxa" w:w="1728"/>
          </w:tcPr>
          <w:p>
            <w:r/>
            <w:r>
              <w:rPr>
                <w:b/>
              </w:rPr>
              <w:t>4</w:t>
            </w:r>
          </w:p>
        </w:tc>
        <w:tc>
          <w:tcPr>
            <w:tcW w:type="dxa" w:w="1728"/>
          </w:tcPr>
          <w:p>
            <w:r/>
            <w:r>
              <w:t>2 corregidos en auditoría</w:t>
            </w:r>
          </w:p>
        </w:tc>
        <w:tc>
          <w:tcPr>
            <w:tcW w:type="dxa" w:w="1728"/>
          </w:tcPr>
          <w:p>
            <w:r/>
            <w:r>
              <w:rPr>
                <w:rFonts w:ascii="Consolas" w:hAnsi="Consolas"/>
                <w:sz w:val="19"/>
              </w:rPr>
              <w:t>test_integracion_rag_flujo.py</w:t>
            </w:r>
          </w:p>
        </w:tc>
      </w:tr>
      <w:tr>
        <w:tc>
          <w:tcPr>
            <w:tcW w:type="dxa" w:w="1728"/>
          </w:tcPr>
          <w:p>
            <w:r/>
            <w:r>
              <w:rPr>
                <w:b/>
              </w:rPr>
              <w:t>Contrato</w:t>
            </w:r>
          </w:p>
        </w:tc>
        <w:tc>
          <w:tcPr>
            <w:tcW w:type="dxa" w:w="1728"/>
          </w:tcPr>
          <w:p>
            <w:r/>
            <w:r>
              <w:t>14</w:t>
            </w:r>
          </w:p>
        </w:tc>
        <w:tc>
          <w:tcPr>
            <w:tcW w:type="dxa" w:w="1728"/>
          </w:tcPr>
          <w:p>
            <w:r/>
            <w:r>
              <w:rPr>
                <w:b/>
              </w:rPr>
              <w:t>14</w:t>
            </w:r>
          </w:p>
        </w:tc>
        <w:tc>
          <w:tcPr>
            <w:tcW w:type="dxa" w:w="1728"/>
          </w:tcPr>
          <w:p>
            <w:r/>
            <w:r>
              <w:t>0</w:t>
            </w:r>
          </w:p>
        </w:tc>
        <w:tc>
          <w:tcPr>
            <w:tcW w:type="dxa" w:w="1728"/>
          </w:tcPr>
          <w:p>
            <w:r/>
            <w:r>
              <w:rPr>
                <w:rFonts w:ascii="Consolas" w:hAnsi="Consolas"/>
                <w:sz w:val="19"/>
              </w:rPr>
              <w:t>test_contrato_karyotype.py</w:t>
            </w:r>
          </w:p>
        </w:tc>
      </w:tr>
      <w:tr>
        <w:tc>
          <w:tcPr>
            <w:tcW w:type="dxa" w:w="1728"/>
          </w:tcPr>
          <w:p>
            <w:r/>
            <w:r>
              <w:t>*(detección de duplicados)*</w:t>
            </w:r>
          </w:p>
        </w:tc>
        <w:tc>
          <w:tcPr>
            <w:tcW w:type="dxa" w:w="1728"/>
          </w:tcPr>
          <w:p>
            <w:r/>
            <w:r>
              <w:t>9 grupos</w:t>
            </w:r>
          </w:p>
        </w:tc>
        <w:tc>
          <w:tcPr>
            <w:tcW w:type="dxa" w:w="1728"/>
          </w:tcPr>
          <w:p>
            <w:r/>
            <w:r>
              <w:t>1</w:t>
            </w:r>
          </w:p>
        </w:tc>
        <w:tc>
          <w:tcPr>
            <w:tcW w:type="dxa" w:w="1728"/>
          </w:tcPr>
          <w:p>
            <w:r/>
            <w:r>
              <w:rPr>
                <w:b/>
              </w:rPr>
              <w:t>8 descartados</w:t>
            </w:r>
          </w:p>
        </w:tc>
        <w:tc>
          <w:tcPr>
            <w:tcW w:type="dxa" w:w="1728"/>
          </w:tcPr>
          <w:p>
            <w:r/>
            <w:r>
              <w:t>—</w:t>
            </w:r>
          </w:p>
        </w:tc>
      </w:tr>
      <w:tr>
        <w:tc>
          <w:tcPr>
            <w:tcW w:type="dxa" w:w="1728"/>
          </w:tcPr>
          <w:p>
            <w:r/>
            <w:r>
              <w:rPr>
                <w:b/>
              </w:rPr>
              <w:t>Total</w:t>
            </w:r>
          </w:p>
        </w:tc>
        <w:tc>
          <w:tcPr>
            <w:tcW w:type="dxa" w:w="1728"/>
          </w:tcPr>
          <w:p>
            <w:r/>
            <w:r>
              <w:rPr>
                <w:b/>
              </w:rPr>
              <w:t>36</w:t>
            </w:r>
          </w:p>
        </w:tc>
        <w:tc>
          <w:tcPr>
            <w:tcW w:type="dxa" w:w="1728"/>
          </w:tcPr>
          <w:p>
            <w:r/>
            <w:r>
              <w:rPr>
                <w:b/>
              </w:rPr>
              <w:t>36</w:t>
            </w:r>
          </w:p>
        </w:tc>
        <w:tc>
          <w:tcPr>
            <w:tcW w:type="dxa" w:w="1728"/>
          </w:tcPr>
          <w:p>
            <w:r/>
            <w:r>
              <w:t>—</w:t>
            </w:r>
          </w:p>
        </w:tc>
        <w:tc>
          <w:tcPr>
            <w:tcW w:type="dxa" w:w="1728"/>
          </w:tcPr>
          <w:p>
            <w:r/>
          </w:p>
        </w:tc>
      </w:tr>
    </w:tbl>
    <w:p/>
    <w:p>
      <w:pPr>
        <w:pStyle w:val="Heading3"/>
      </w:pPr>
      <w:r>
        <w:t>Unit — `rag_qa.py`, de 0 % a 100 %</w:t>
      </w:r>
    </w:p>
    <w:p>
      <w:r>
        <w:t xml:space="preserve">Los dobles están </w:t>
      </w:r>
      <w:r>
        <w:rPr>
          <w:b/>
        </w:rPr>
        <w:t>en la frontera</w:t>
      </w:r>
      <w:r>
        <w:t>, no dentro: se sustituyen las dos únicas salidas del proceso —</w:t>
      </w:r>
      <w:r>
        <w:rPr>
          <w:rFonts w:ascii="Consolas" w:hAnsi="Consolas"/>
          <w:sz w:val="19"/>
        </w:rPr>
        <w:t>indice()</w:t>
      </w:r>
      <w:r>
        <w:t xml:space="preserve"> (disco) y </w:t>
      </w:r>
      <w:r>
        <w:rPr>
          <w:rFonts w:ascii="Consolas" w:hAnsi="Consolas"/>
          <w:sz w:val="19"/>
        </w:rPr>
        <w:t>OpenAI</w:t>
      </w:r>
      <w:r>
        <w:t xml:space="preserve"> (red)—, y todo lo demás corre de verdad. Así las pruebas son deterministas, no gastan tokens y funcionan en un pipeline sin Ollama.</w:t>
      </w:r>
    </w:p>
    <w:p>
      <w:r>
        <w:t xml:space="preserve">Lo que más se afirma son los </w:t>
      </w:r>
      <w:r>
        <w:rPr>
          <w:b/>
        </w:rPr>
        <w:t>caminos de degradación</w:t>
      </w:r>
      <w:r>
        <w:t xml:space="preserve"> (RN-07): sin índice, sin modelo, con el modelo caído o devolviendo basura, el sistema </w:t>
      </w:r>
      <w:r>
        <w:rPr>
          <w:b/>
        </w:rPr>
        <w:t>no revienta y no inventa</w:t>
      </w:r>
      <w:r>
        <w:t>.</w:t>
      </w:r>
    </w:p>
    <w:p>
      <w:r>
        <w:t xml:space="preserve">El test que más protege: </w:t>
      </w:r>
      <w:r>
        <w:rPr>
          <w:b/>
        </w:rPr>
        <w:t>una cita inventada se ignora</w:t>
      </w:r>
      <w:r>
        <w:t>. Si el juez devuelve un número de fragmento que no existe, el código descarta esa cita en vez de fabricar una fuente. Un informe clínico que cita un documento inexistente es peor que uno que no cita nada.</w:t>
      </w:r>
    </w:p>
    <w:p>
      <w:pPr>
        <w:pStyle w:val="Heading3"/>
      </w:pPr>
      <w:r>
        <w:t>Integración — el flujo real, con piezas reales</w:t>
      </w:r>
    </w:p>
    <w:p>
      <w:r>
        <w:rPr>
          <w:rFonts w:ascii="Consolas" w:hAnsi="Consolas"/>
          <w:sz w:val="19"/>
        </w:rPr>
        <w:t>entrada del usuario → recuperación → respuesta</w:t>
      </w:r>
      <w:r>
        <w:t>, sobre un espacio temporal.</w:t>
      </w:r>
    </w:p>
    <w:p>
      <w:r>
        <w:rPr>
          <w:b/>
        </w:rPr>
        <w:t>Real:</w:t>
      </w:r>
      <w:r>
        <w:t xml:space="preserve"> la base vectorial (numpy, coseno de verdad), los ficheros </w:t>
      </w:r>
      <w:r>
        <w:rPr>
          <w:rFonts w:ascii="Consolas" w:hAnsi="Consolas"/>
          <w:sz w:val="19"/>
        </w:rPr>
        <w:t>vectores.npy</w:t>
      </w:r>
      <w:r>
        <w:t xml:space="preserve"> + </w:t>
      </w:r>
      <w:r>
        <w:rPr>
          <w:rFonts w:ascii="Consolas" w:hAnsi="Consolas"/>
          <w:sz w:val="19"/>
        </w:rPr>
        <w:t>fragmentos.json</w:t>
      </w:r>
      <w:r>
        <w:t xml:space="preserve"> escritos y releídos del disco, el orden por similitud, el corte por umbral, el reparto candidatos/vecinos y la resolución de citas. </w:t>
      </w:r>
      <w:r>
        <w:rPr>
          <w:b/>
        </w:rPr>
        <w:t>Doblado:</w:t>
      </w:r>
      <w:r>
        <w:t xml:space="preserve"> solo las dos salidas de red — </w:t>
      </w:r>
      <w:r>
        <w:rPr>
          <w:rFonts w:ascii="Consolas" w:hAnsi="Consolas"/>
          <w:sz w:val="19"/>
        </w:rPr>
        <w:t>embeber</w:t>
      </w:r>
      <w:r>
        <w:t xml:space="preserve"> y el juez.</w:t>
      </w:r>
    </w:p>
    <w:p>
      <w:r>
        <w:t xml:space="preserve">Se afirma </w:t>
      </w:r>
      <w:r>
        <w:rPr>
          <w:b/>
        </w:rPr>
        <w:t>el camino, no el resultado</w:t>
      </w:r>
      <w:r>
        <w:t xml:space="preserve">. La prueba principal deja constancia de cuatro tramos: que el índice se escribió y se releyó del disco, qué fragmento se recuperó y en qué posición, qué texto llegó exactamente al juez, y que la cita final apunta a un documento que estaba en el disco temporal. *Un test que solo mirase </w:t>
      </w:r>
      <w:r>
        <w:rPr>
          <w:rFonts w:ascii="Consolas" w:hAnsi="Consolas"/>
          <w:sz w:val="19"/>
        </w:rPr>
        <w:t>responde is True</w:t>
      </w:r>
      <w:r>
        <w:t xml:space="preserve"> pasaría aunque la recuperación devolviera el fragmento equivocado.*</w:t>
      </w:r>
    </w:p>
    <w:p>
      <w:r>
        <w:rPr>
          <w:b/>
        </w:rPr>
        <w:t>Los dos corregidos en auditoría</w:t>
      </w:r>
      <w:r>
        <w:t>, que es la parte que la consigna llama intervención humana:</w:t>
      </w:r>
    </w:p>
    <w:p>
      <w:pPr>
        <w:pStyle w:val="ListNumber"/>
      </w:pPr>
      <w:r>
        <w:t xml:space="preserve">El primer diseño usaba vectores </w:t>
      </w:r>
      <w:r>
        <w:rPr>
          <w:b/>
        </w:rPr>
        <w:t>ortogonales</w:t>
      </w:r>
      <w:r>
        <w:t>. Solo un fragmento superaba</w:t>
      </w:r>
    </w:p>
    <w:p>
      <w:r>
        <w:t xml:space="preserve">   el umbral, así que </w:t>
      </w:r>
      <w:r>
        <w:rPr>
          <w:rFonts w:ascii="Consolas" w:hAnsi="Consolas"/>
          <w:sz w:val="19"/>
        </w:rPr>
        <w:t>candidatos[0]</w:t>
      </w:r>
      <w:r>
        <w:t xml:space="preserve"> y </w:t>
      </w:r>
      <w:r>
        <w:rPr>
          <w:rFonts w:ascii="Consolas" w:hAnsi="Consolas"/>
          <w:sz w:val="19"/>
        </w:rPr>
        <w:t>candidatos[-1]</w:t>
      </w:r>
      <w:r>
        <w:t xml:space="preserve"> eran el mismo y la    aserción de orden </w:t>
      </w:r>
      <w:r>
        <w:rPr>
          <w:b/>
        </w:rPr>
        <w:t>fallaba</w:t>
      </w:r>
      <w:r>
        <w:t>. Peor: no reproducía la realidad medida —en el    corpus real todos los fragmentos se parecen porque hablan del mismo dominio,    que es justo por lo que el umbral no discrimina. Se rehízo con vectores    correlacionados.</w:t>
      </w:r>
    </w:p>
    <w:p>
      <w:pPr>
        <w:pStyle w:val="ListNumber"/>
      </w:pPr>
      <w:r>
        <w:t xml:space="preserve">El test del reparto </w:t>
      </w:r>
      <w:r>
        <w:rPr>
          <w:b/>
        </w:rPr>
        <w:t>pasaba en vacío</w:t>
      </w:r>
      <w:r>
        <w:t>: recorría una lista de vecinos que</w:t>
      </w:r>
    </w:p>
    <w:p>
      <w:r>
        <w:t xml:space="preserve">   siempre estaba vacía. Se le añadió </w:t>
      </w:r>
      <w:r>
        <w:rPr>
          <w:rFonts w:ascii="Consolas" w:hAnsi="Consolas"/>
          <w:sz w:val="19"/>
        </w:rPr>
        <w:t>assert r.vecinos</w:t>
      </w:r>
      <w:r>
        <w:t xml:space="preserve"> para que no pueda    volver a pasar sin probar nada.</w:t>
      </w:r>
    </w:p>
    <w:p>
      <w:pPr>
        <w:pStyle w:val="Heading3"/>
      </w:pPr>
      <w:r>
        <w:t>Contrato — el endpoint principal</w:t>
      </w:r>
    </w:p>
    <w:p>
      <w:r>
        <w:t xml:space="preserve">Valida </w:t>
      </w:r>
      <w:r>
        <w:rPr>
          <w:b/>
        </w:rPr>
        <w:t>forma, tipos, catálogos y códigos HTTP</w:t>
      </w:r>
      <w:r>
        <w:t>. No valida el contenido: que un cromosoma salga de la clase 7 o de la 12 lo decide el modelo, y afirmarlo produciría una prueba que falla cada vez que el clasificador mejora.</w:t>
      </w:r>
    </w:p>
    <w:p>
      <w:r>
        <w:t xml:space="preserve">Incluye un test que </w:t>
      </w:r>
      <w:r>
        <w:rPr>
          <w:b/>
        </w:rPr>
        <w:t>valida el propio esquema</w:t>
      </w:r>
      <w:r>
        <w:t xml:space="preserve"> (</w:t>
      </w:r>
      <w:r>
        <w:rPr>
          <w:rFonts w:ascii="Consolas" w:hAnsi="Consolas"/>
          <w:sz w:val="19"/>
        </w:rPr>
        <w:t>check_schema</w:t>
      </w:r>
      <w:r>
        <w:t>): un JSON Schema mal escrito acepta cualquier cosa y no protege de nada.</w:t>
      </w:r>
    </w:p>
    <w:p/>
    <w:p>
      <w:pPr>
        <w:pStyle w:val="Heading2"/>
      </w:pPr>
      <w:r>
        <w:t>5 · Esquema del endpoint principal</w:t>
      </w:r>
    </w:p>
    <w:p>
      <w:r>
        <w:rPr>
          <w:b/>
        </w:rPr>
        <w:t>`GET /api/clinic/samples/{id}/karyotype/`</w:t>
      </w:r>
      <w:r>
        <w:t xml:space="preserve"> — devuelve el producto: el cariotipo propuesto con su semaforización. De él dependen el visor, el panel del supervisor y la decisión de si el caso puede emitir informe.</w:t>
      </w:r>
    </w:p>
    <w:p>
      <w:r>
        <w:t xml:space="preserve">Vive en </w:t>
      </w:r>
      <w:r>
        <w:rPr>
          <w:rFonts w:ascii="Consolas" w:hAnsi="Consolas"/>
          <w:sz w:val="19"/>
        </w:rPr>
        <w:t>backend-clinic/apps/samples/contratos.py</w:t>
      </w:r>
      <w:r>
        <w:t>.</w:t>
      </w:r>
    </w:p>
    <w:p>
      <w:pPr>
        <w:spacing w:after="200"/>
        <w:ind w:left="280"/>
      </w:pPr>
      <w:r>
        <w:rPr>
          <w:rFonts w:ascii="Consolas" w:hAnsi="Consolas"/>
          <w:color w:val="1F2A37"/>
          <w:sz w:val="17"/>
        </w:rPr>
        <w:t>{</w:t>
        <w:br/>
        <w:t xml:space="preserve">  "$schema": "https://json-schema.org/draft/2020-12/schema",</w:t>
        <w:br/>
        <w:t xml:space="preserve">  "title": "GET /api/clinic/samples/{id}/karyotype/",</w:t>
        <w:br/>
        <w:t xml:space="preserve">  "type": "object",</w:t>
        <w:br/>
        <w:t xml:space="preserve">  "required": ["id", "sample_id", "sample_status", "model_version",</w:t>
        <w:br/>
        <w:t xml:space="preserve">               "generated_at", "summary", "chromosomes"],</w:t>
        <w:br/>
        <w:t xml:space="preserve">  "properties": {</w:t>
        <w:br/>
        <w:t xml:space="preserve">    "id":            {"type": "string", "format": "uuid"},</w:t>
        <w:br/>
        <w:t xml:space="preserve">    "sample_id":     {"type": "string", "format": "uuid"},</w:t>
        <w:br/>
        <w:t xml:space="preserve">    "sample_status": {"type": "string",</w:t>
        <w:br/>
        <w:t xml:space="preserve">                      "enum": ["DRAFT","PENDING_AI","PROCESSING","READY",</w:t>
        <w:br/>
        <w:t xml:space="preserve">                               "ANALYST_VALIDATED","VALIDATED","SIGNED",</w:t>
        <w:br/>
        <w:t xml:space="preserve">                               "REPORTED","REJECTED"]},</w:t>
        <w:br/>
        <w:t xml:space="preserve">    "sample_iscn":   {"type": "string"},</w:t>
        <w:br/>
        <w:t xml:space="preserve">    "model_version": {"type": "string"},</w:t>
        <w:br/>
        <w:t xml:space="preserve">    "generated_at":  {"type": ["string", "null"]},</w:t>
        <w:br/>
        <w:t xml:space="preserve">    "summary": {</w:t>
        <w:br/>
        <w:t xml:space="preserve">      "type": "object",</w:t>
        <w:br/>
        <w:t xml:space="preserve">      "required": ["total","green","orange","red","unresolved_orange","is_blocked"],</w:t>
        <w:br/>
        <w:t xml:space="preserve">      "additionalProperties": false,</w:t>
        <w:br/>
        <w:t xml:space="preserve">      "properties": {</w:t>
        <w:br/>
        <w:t xml:space="preserve">        "total":             {"type": "integer", "minimum": 0},</w:t>
        <w:br/>
        <w:t xml:space="preserve">        "green":             {"type": "integer", "minimum": 0},</w:t>
        <w:br/>
        <w:t xml:space="preserve">        "orange":            {"type": "integer", "minimum": 0},</w:t>
        <w:br/>
        <w:t xml:space="preserve">        "red":               {"type": "integer", "minimum": 0},</w:t>
        <w:br/>
        <w:t xml:space="preserve">        "unresolved_orange": {"type": "integer", "minimum": 0},</w:t>
        <w:br/>
        <w:t xml:space="preserve">        "is_blocked":        {"type": "boolean"}</w:t>
        <w:br/>
        <w:t xml:space="preserve">      }</w:t>
        <w:br/>
        <w:t xml:space="preserve">    },</w:t>
        <w:br/>
        <w:t xml:space="preserve">    "chromosomes": {</w:t>
        <w:br/>
        <w:t xml:space="preserve">      "type": "array",</w:t>
        <w:br/>
        <w:t xml:space="preserve">      "items": {</w:t>
        <w:br/>
        <w:t xml:space="preserve">        "type": "object",</w:t>
        <w:br/>
        <w:t xml:space="preserve">        "required": ["id","predicted_class","position_index","confidence_score",</w:t>
        <w:br/>
        <w:t xml:space="preserve">                     "semaphore","resolution_status","xai_viewed","is_anomaly",</w:t>
        <w:br/>
        <w:t xml:space="preserve">                     "is_active","order"],</w:t>
        <w:br/>
        <w:t xml:space="preserve">        "properties": {</w:t>
        <w:br/>
        <w:t xml:space="preserve">          "id":                {"type": "string", "format": "uuid"},</w:t>
        <w:br/>
        <w:t xml:space="preserve">          "predicted_class":   {"type": "string",</w:t>
        <w:br/>
        <w:t xml:space="preserve">                                "enum": ["1","2","3","4","5","6","7","8","9","10",</w:t>
        <w:br/>
        <w:t xml:space="preserve">                                         "11","12","13","14","15","16","17","18",</w:t>
        <w:br/>
        <w:t xml:space="preserve">                                         "19","20","21","22","X","Y"]},</w:t>
        <w:br/>
        <w:t xml:space="preserve">          "position_index":    {"type": "integer", "minimum": 0},</w:t>
        <w:br/>
        <w:t xml:space="preserve">          "confidence_score":  {"type": ["string","number","null"],</w:t>
        <w:br/>
        <w:t xml:space="preserve">                                "pattern": "^\\d\\.\\d{1,3}$"},</w:t>
        <w:br/>
        <w:t xml:space="preserve">          "semaphore":         {"type": "string", "enum": ["green","orange","red"]},</w:t>
        <w:br/>
        <w:t xml:space="preserve">          "resolution_status": {"type": "string",</w:t>
        <w:br/>
        <w:t xml:space="preserve">                                "enum": ["AUTO","PENDING","RESOLVED"]},</w:t>
        <w:br/>
        <w:t xml:space="preserve">          "xai_viewed":        {"type": "boolean"},</w:t>
        <w:br/>
        <w:t xml:space="preserve">          "is_anomaly":        {"type": "boolean"},</w:t>
        <w:br/>
        <w:t xml:space="preserve">          "is_active":         {"type": "boolean"},</w:t>
        <w:br/>
        <w:t xml:space="preserve">          "measures":          {"type": ["object","null"]},</w:t>
        <w:br/>
        <w:t xml:space="preserve">          "bbox":              {"type": ["object","null"]},</w:t>
        <w:br/>
        <w:t xml:space="preserve">          "order":             {"type": "integer", "minimum": 0}</w:t>
        <w:br/>
        <w:t xml:space="preserve">        }</w:t>
        <w:br/>
        <w:t xml:space="preserve">      }</w:t>
        <w:br/>
        <w:t xml:space="preserve">    }</w:t>
        <w:br/>
        <w:t xml:space="preserve">  }</w:t>
        <w:br/>
        <w:t>}</w:t>
      </w:r>
    </w:p>
    <w:p>
      <w:pPr>
        <w:pStyle w:val="Heading3"/>
      </w:pPr>
      <w:r>
        <w:t>Códigos HTTP del contrato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Código</w:t>
            </w:r>
          </w:p>
        </w:tc>
        <w:tc>
          <w:tcPr>
            <w:tcW w:type="dxa" w:w="4320"/>
          </w:tcPr>
          <w:p>
            <w:r>
              <w:rPr>
                <w:b/>
              </w:rPr>
            </w:r>
            <w:r>
              <w:rPr>
                <w:b/>
              </w:rPr>
              <w:t>Cuándo</w:t>
            </w:r>
          </w:p>
        </w:tc>
      </w:tr>
      <w:tr>
        <w:tc>
          <w:tcPr>
            <w:tcW w:type="dxa" w:w="4320"/>
          </w:tcPr>
          <w:p>
            <w:r/>
            <w:r>
              <w:rPr>
                <w:rFonts w:ascii="Consolas" w:hAnsi="Consolas"/>
                <w:sz w:val="19"/>
              </w:rPr>
              <w:t>200</w:t>
            </w:r>
          </w:p>
        </w:tc>
        <w:tc>
          <w:tcPr>
            <w:tcW w:type="dxa" w:w="4320"/>
          </w:tcPr>
          <w:p>
            <w:r/>
            <w:r>
              <w:t>el dueño del caso, o supervisor/admin</w:t>
            </w:r>
          </w:p>
        </w:tc>
      </w:tr>
      <w:tr>
        <w:tc>
          <w:tcPr>
            <w:tcW w:type="dxa" w:w="4320"/>
          </w:tcPr>
          <w:p>
            <w:r/>
            <w:r>
              <w:rPr>
                <w:rFonts w:ascii="Consolas" w:hAnsi="Consolas"/>
                <w:sz w:val="19"/>
              </w:rPr>
              <w:t>401</w:t>
            </w:r>
          </w:p>
        </w:tc>
        <w:tc>
          <w:tcPr>
            <w:tcW w:type="dxa" w:w="4320"/>
          </w:tcPr>
          <w:p>
            <w:r/>
            <w:r>
              <w:t>sin JWT</w:t>
            </w:r>
          </w:p>
        </w:tc>
      </w:tr>
      <w:tr>
        <w:tc>
          <w:tcPr>
            <w:tcW w:type="dxa" w:w="4320"/>
          </w:tcPr>
          <w:p>
            <w:r/>
            <w:r>
              <w:rPr>
                <w:rFonts w:ascii="Consolas" w:hAnsi="Consolas"/>
                <w:sz w:val="19"/>
              </w:rPr>
              <w:t>403</w:t>
            </w:r>
          </w:p>
        </w:tc>
        <w:tc>
          <w:tcPr>
            <w:tcW w:type="dxa" w:w="4320"/>
          </w:tcPr>
          <w:p>
            <w:r/>
            <w:r>
              <w:t>analista que no es dueño del caso (</w:t>
            </w:r>
            <w:r>
              <w:rPr>
                <w:b/>
              </w:rPr>
              <w:t>RN-06</w:t>
            </w:r>
            <w:r>
              <w:t>)</w:t>
            </w:r>
          </w:p>
        </w:tc>
      </w:tr>
      <w:tr>
        <w:tc>
          <w:tcPr>
            <w:tcW w:type="dxa" w:w="4320"/>
          </w:tcPr>
          <w:p>
            <w:r/>
            <w:r>
              <w:rPr>
                <w:rFonts w:ascii="Consolas" w:hAnsi="Consolas"/>
                <w:sz w:val="19"/>
              </w:rPr>
              <w:t>404</w:t>
            </w:r>
          </w:p>
        </w:tc>
        <w:tc>
          <w:tcPr>
            <w:tcW w:type="dxa" w:w="4320"/>
          </w:tcPr>
          <w:p>
            <w:r/>
            <w:r>
              <w:t>la muestra no existe, o no tiene cariotipo todavía</w:t>
            </w:r>
          </w:p>
        </w:tc>
      </w:tr>
    </w:tbl>
    <w:p/>
    <w:p>
      <w:r>
        <w:t xml:space="preserve">Hay un test que barre los cuatro escenarios y falla si aparece </w:t>
      </w:r>
      <w:r>
        <w:rPr>
          <w:b/>
        </w:rPr>
        <w:t>cualquier otro código</w:t>
      </w:r>
      <w:r>
        <w:t>.</w:t>
      </w:r>
    </w:p>
    <w:p>
      <w:pPr>
        <w:pStyle w:val="Heading3"/>
      </w:pPr>
      <w:r>
        <w:t>Dos decisiones del esquema que no son obvias</w:t>
      </w:r>
    </w:p>
    <w:p>
      <w:r>
        <w:rPr>
          <w:b/>
        </w:rPr>
        <w:t>`is_blocked` es booleano estricto.</w:t>
      </w:r>
      <w:r>
        <w:t xml:space="preserve"> RN-02 decide con este campo si el caso puede emitir informe. En JavaScript la cadena </w:t>
      </w:r>
      <w:r>
        <w:rPr>
          <w:rFonts w:ascii="Consolas" w:hAnsi="Consolas"/>
          <w:sz w:val="19"/>
        </w:rPr>
        <w:t>"false"</w:t>
      </w:r>
      <w:r>
        <w:t xml:space="preserve"> es verdadera: si el backend lo mandara como texto, el visor dejaría emitir un caso bloqueado.</w:t>
      </w:r>
    </w:p>
    <w:p>
      <w:r>
        <w:rPr>
          <w:b/>
        </w:rPr>
        <w:t>Los catálogos son cerrados.</w:t>
      </w:r>
      <w:r>
        <w:t xml:space="preserve"> Un </w:t>
      </w:r>
      <w:r>
        <w:rPr>
          <w:rFonts w:ascii="Consolas" w:hAnsi="Consolas"/>
          <w:sz w:val="19"/>
        </w:rPr>
        <w:t>semaphore</w:t>
      </w:r>
      <w:r>
        <w:t xml:space="preserve"> fuera de los tres valores no es un dato raro: es un fallo. El visor pinta el color a partir de ese campo y no sabría qué hacer con otra cosa.</w:t>
      </w:r>
    </w:p>
    <w:p/>
    <w:p>
      <w:pPr>
        <w:pStyle w:val="Heading2"/>
      </w:pPr>
      <w:r>
        <w:t>6 · Corrida final en verde, sin modelo ni red</w:t>
      </w:r>
    </w:p>
    <w:p>
      <w:pPr>
        <w:spacing w:after="200"/>
        <w:ind w:left="280"/>
      </w:pPr>
      <w:r>
        <w:rPr>
          <w:rFonts w:ascii="Consolas" w:hAnsi="Consolas"/>
          <w:color w:val="1F2A37"/>
          <w:sz w:val="17"/>
        </w:rPr>
        <w:t>CLINIC_LLM_ENABLED=false CLINIC_LLM_URL=http://127.0.0.1:1/v1 \</w:t>
        <w:br/>
        <w:t xml:space="preserve">  .venv/Scripts/python -m pytest --cov=apps</w:t>
      </w:r>
    </w:p>
    <w:p>
      <w:pPr>
        <w:spacing w:after="200"/>
        <w:ind w:left="280"/>
      </w:pPr>
      <w:r>
        <w:rPr>
          <w:rFonts w:ascii="Consolas" w:hAnsi="Consolas"/>
          <w:color w:val="1F2A37"/>
          <w:sz w:val="17"/>
        </w:rPr>
        <w:t>TOTAL                                    7555   1206    84%</w:t>
        <w:br/>
        <w:t>663 passed, 2 warnings in 471.71s (0:07:51)</w:t>
      </w:r>
    </w:p>
    <w:p>
      <w:r>
        <w:rPr>
          <w:b/>
        </w:rPr>
        <w:t>El modelo apagado no basta como prueba.</w:t>
      </w:r>
      <w:r>
        <w:t xml:space="preserve"> Por eso la URL apunta a </w:t>
      </w:r>
      <w:r>
        <w:rPr>
          <w:rFonts w:ascii="Consolas" w:hAnsi="Consolas"/>
          <w:sz w:val="19"/>
        </w:rPr>
        <w:t>127.0.0.1:1</w:t>
      </w:r>
      <w:r>
        <w:t>, un puerto muerto: si algún test intentara la red de verdad, fallaría con «connection refused» en vez de pasar por casualidad porque Ollama estaba encendido en la máquina.</w:t>
      </w:r>
    </w:p>
    <w:p>
      <w:r>
        <w:t>Los 663 pasan en 7 min 51 s sin tocar la red.</w:t>
      </w:r>
    </w:p>
    <w:p/>
    <w:p>
      <w:pPr>
        <w:pStyle w:val="Heading2"/>
      </w:pPr>
      <w:r>
        <w:t>7 · Lo que queda declarado</w:t>
      </w:r>
    </w:p>
    <w:p>
      <w:r>
        <w:rPr>
          <w:b/>
        </w:rPr>
        <w:t>La cobertura sigue por debajo del 90 % que exige RN-09</w:t>
      </w:r>
      <w:r>
        <w:t xml:space="preserve"> (84,04 % en el informe, 88,60 % en producción). Es deuda anterior a esta actividad y no se disimula. Los siguientes huecos ya están identificados: </w:t>
      </w:r>
      <w:r>
        <w:rPr>
          <w:rFonts w:ascii="Consolas" w:hAnsi="Consolas"/>
          <w:sz w:val="19"/>
        </w:rPr>
        <w:t>rag_index.py</w:t>
      </w:r>
      <w:r>
        <w:t xml:space="preserve"> 37,8 %, </w:t>
      </w:r>
      <w:r>
        <w:rPr>
          <w:rFonts w:ascii="Consolas" w:hAnsi="Consolas"/>
          <w:sz w:val="19"/>
        </w:rPr>
        <w:t>agente_acciones.py</w:t>
      </w:r>
      <w:r>
        <w:t xml:space="preserve"> 40,7 %, </w:t>
      </w:r>
      <w:r>
        <w:rPr>
          <w:rFonts w:ascii="Consolas" w:hAnsi="Consolas"/>
          <w:sz w:val="19"/>
        </w:rPr>
        <w:t>admin_client.py</w:t>
      </w:r>
      <w:r>
        <w:t xml:space="preserve"> 52,9 %.</w:t>
      </w:r>
    </w:p>
    <w:p>
      <w:r>
        <w:rPr>
          <w:b/>
        </w:rPr>
        <w:t>Hay un test intermitente sin diagnosticar</w:t>
      </w:r>
      <w:r>
        <w:t xml:space="preserve">: </w:t>
      </w:r>
      <w:r>
        <w:rPr>
          <w:rFonts w:ascii="Consolas" w:hAnsi="Consolas"/>
          <w:sz w:val="19"/>
        </w:rPr>
        <w:t>sampleListPage · filtro por status VALIDATED</w:t>
      </w:r>
      <w:r>
        <w:t xml:space="preserve">, en </w:t>
      </w:r>
      <w:r>
        <w:rPr>
          <w:rFonts w:ascii="Consolas" w:hAnsi="Consolas"/>
          <w:sz w:val="19"/>
        </w:rPr>
        <w:t>frontend-clinic</w:t>
      </w:r>
      <w:r>
        <w:t>. Pasa aislado y ha pasado en las últimas cuatro ejecuciones completas, así que no se contabiliza como fallo — pero está sin explicar.</w:t>
      </w:r>
    </w:p>
    <w:p>
      <w:r>
        <w:rPr>
          <w:b/>
        </w:rPr>
        <w:t>Esta actividad midió `backend-clinic`.</w:t>
      </w:r>
      <w:r>
        <w:t xml:space="preserve"> El sistema tiene cinco módulos y 1.616 tests en total; los otros cuatro quedan para las siguientes iteraciones.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