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— Tool calling en el sistema propio (Módulo 6, semana 3)</w:t>
      </w:r>
    </w:p>
    <w:p>
      <w:r>
        <w:t>Contenido para el documento Word de la entrega. Todo lo que pide la consigna está</w:t>
      </w:r>
    </w:p>
    <w:p>
      <w:r>
        <w:t>implementado y verificado contra Ollama real.</w:t>
      </w:r>
    </w:p>
    <w:p/>
    <w:p>
      <w:pPr>
        <w:pStyle w:val="Heading2"/>
      </w:pPr>
      <w:r>
        <w:t>1. 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Grupo</w:t>
            </w:r>
          </w:p>
        </w:tc>
        <w:tc>
          <w:tcPr>
            <w:tcW w:type="dxa" w:w="4320"/>
          </w:tcPr>
          <w:p>
            <w:r/>
            <w:r>
              <w:t>Individual</w:t>
            </w:r>
          </w:p>
        </w:tc>
      </w:tr>
      <w:tr>
        <w:tc>
          <w:tcPr>
            <w:tcW w:type="dxa" w:w="4320"/>
          </w:tcPr>
          <w:p>
            <w:r/>
            <w:r>
              <w:t>Integrante</w:t>
            </w:r>
          </w:p>
        </w:tc>
        <w:tc>
          <w:tcPr>
            <w:tcW w:type="dxa" w:w="4320"/>
          </w:tcPr>
          <w:p>
            <w:r/>
            <w:r>
              <w:t>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</w:t>
            </w:r>
            <w:r>
              <w:rPr>
                <w:b/>
              </w:rPr>
              <w:t>versión fija, 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flag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/>
    <w:p>
      <w:pPr>
        <w:pStyle w:val="Heading2"/>
      </w:pPr>
      <w:r>
        <w:t>2. La regla que ordena el diseño</w:t>
      </w:r>
    </w:p>
    <w:p>
      <w:pPr>
        <w:ind w:left="360"/>
        <w:jc w:val="left"/>
      </w:pPr>
      <w:r>
        <w:rPr>
          <w:b/>
          <w:i/>
        </w:rPr>
        <w:t>El modelo ELIGE la herramienta. El código PRODUCE la respuesta.</w:t>
      </w:r>
    </w:p>
    <w:p>
      <w:r>
        <w:t>El LLM nunca ve la base de datos, nunca redacta un dato y nunca inventa un</w:t>
      </w:r>
    </w:p>
    <w:p>
      <w:r>
        <w:t xml:space="preserve">número. Recibe una pregunta y devuelve </w:t>
      </w:r>
      <w:r>
        <w:rPr>
          <w:b/>
        </w:rPr>
        <w:t>el nombre de una herramienta</w:t>
      </w:r>
      <w:r>
        <w:t>; a partir</w:t>
      </w:r>
    </w:p>
    <w:p>
      <w:r>
        <w:t>de ahí corre Django ORM y nada más.</w:t>
      </w:r>
    </w:p>
    <w:p>
      <w:r>
        <w:t>Es la misma separación que ya rige el ISCN en este proyecto (ADR-0024 D1: el LLM</w:t>
      </w:r>
    </w:p>
    <w:p>
      <w:r>
        <w:t>redacta pero no calcula el diagnóstico), aplicada ahora a las consultas.</w:t>
      </w:r>
    </w:p>
    <w:p>
      <w:pPr>
        <w:pStyle w:val="Heading3"/>
      </w:pPr>
      <w:r>
        <w:t>Los dos caminos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 ──&gt; ¿coincide una palabra clave del catálogo?</w:t>
        <w:br/>
        <w:t xml:space="preserve">             │</w:t>
        <w:br/>
        <w:t xml:space="preserve">             ├── sí ──&gt; KEYWORD: ejecuta la herramienta. NO llama al modelo.</w:t>
        <w:br/>
        <w:t xml:space="preserve">             │</w:t>
        <w:br/>
        <w:t xml:space="preserve">             └── no ──&gt; LLM: el modelo elige entre las herramientas publicadas.</w:t>
        <w:br/>
        <w:t xml:space="preserve">                        Si no encaja ninguna, dice que no sabe.</w:t>
      </w:r>
    </w:p>
    <w:p>
      <w:r>
        <w:t xml:space="preserve">El camino </w:t>
      </w:r>
      <w:r>
        <w:rPr>
          <w:rFonts w:ascii="Consolas" w:hAnsi="Consolas"/>
          <w:sz w:val="19"/>
        </w:rPr>
        <w:t>KEYWORD</w:t>
      </w:r>
      <w:r>
        <w:t xml:space="preserve"> no es una optimización: **es lo que hace que el sistema siga</w:t>
      </w:r>
    </w:p>
    <w:p>
      <w:r>
        <w:t>respondiendo con la IA apagada**.</w:t>
      </w:r>
    </w:p>
    <w:p/>
    <w:p>
      <w:pPr>
        <w:pStyle w:val="Heading2"/>
      </w:pPr>
      <w:r>
        <w:t>3. 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 (RN-02)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</w:t>
      </w:r>
      <w:r>
        <w:rPr>
          <w:rFonts w:ascii="Consolas" w:hAnsi="Consolas"/>
          <w:sz w:val="19"/>
        </w:rPr>
        <w:t>tool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 y </w:t>
      </w:r>
      <w:r>
        <w:rPr>
          <w:rFonts w:ascii="Consolas" w:hAnsi="Consolas"/>
          <w:sz w:val="19"/>
        </w:rPr>
        <w:t>camino</w:t>
      </w:r>
      <w:r>
        <w:t>. **Sin procedencia, un usuario</w:t>
      </w:r>
    </w:p>
    <w:p>
      <w:r>
        <w:t>no puede distinguir un dato consultado de uno inventado** — que es exactamente lo</w:t>
      </w:r>
    </w:p>
    <w:p>
      <w:r>
        <w:t>que esta arquitectura busca hacer imposible.</w:t>
      </w:r>
    </w:p>
    <w:p/>
    <w:p>
      <w:pPr>
        <w:pStyle w:val="Heading2"/>
      </w:pPr>
      <w:r>
        <w:t>4. Los cuatro escenarios (salida real)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t>.venv/Scripts/python manage.py seed_demo_tools   # siembra cromosomas naranjas</w:t>
        <w:br/>
        <w:t>.venv/Scripts/python manage.py demo_tools        # corre los cuatro</w:t>
      </w:r>
    </w:p>
    <w:p>
      <w:pPr>
        <w:ind w:left="360"/>
        <w:jc w:val="left"/>
      </w:pPr>
      <w:r>
        <w:rPr>
          <w:i/>
        </w:rPr>
        <w:t xml:space="preserve">En Windows, </w:t>
      </w:r>
      <w:r>
        <w:rPr>
          <w:rFonts w:ascii="Consolas" w:hAnsi="Consolas"/>
          <w:i/>
          <w:sz w:val="19"/>
        </w:rPr>
        <w:t>chcp 65001</w:t>
      </w:r>
      <w:r>
        <w:rPr>
          <w:i/>
        </w:rPr>
        <w:t xml:space="preserve"> antes del comando para que los acentos se vean bien.</w:t>
      </w:r>
    </w:p>
    <w:p>
      <w:pPr>
        <w:pStyle w:val="Heading3"/>
      </w:pPr>
      <w:r>
        <w:t>Escenario 1 — Controlado</w:t>
      </w:r>
    </w:p>
    <w:p>
      <w:r>
        <w:rPr>
          <w:b/>
        </w:rPr>
        <w:t>Pregunta:</w:t>
      </w:r>
      <w:r>
        <w:t xml:space="preserve"> «¿Qué cromosomas están naranjas?»</w:t>
      </w:r>
    </w:p>
    <w:p>
      <w:r>
        <w:t xml:space="preserve">La palabra </w:t>
      </w:r>
      <w:r>
        <w:rPr>
          <w:rFonts w:ascii="Consolas" w:hAnsi="Consolas"/>
          <w:sz w:val="19"/>
        </w:rPr>
        <w:t>naranjas</w:t>
      </w:r>
      <w:r>
        <w:t xml:space="preserve"> está en el catálogo → resuelve </w:t>
      </w:r>
      <w:r>
        <w:rPr>
          <w:b/>
        </w:rPr>
        <w:t>sin llamar al modelo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</w:t>
        <w:br/>
        <w:t xml:space="preserve">  - caso=CHN-DEMO-TOOLS | clase=X  | confianza=54.8% | estado=Pendiente de revisión</w:t>
        <w:br/>
        <w:t xml:space="preserve">  - caso=CHN-DEMO-TOOLS | clase=9  | confianza=61.2% | estado=Pendiente de revisión</w:t>
        <w:br/>
        <w:t xml:space="preserve">  - caso=CHN-DEMO-TOOLS | clase=13 | confianza=70.4% | estado=Pendiente de revisión</w:t>
        <w:br/>
        <w:t xml:space="preserve">  - caso=CHN-DEMO-TOOLS | clase=21 | confianza=78.3% | estado=Pendiente de revisión</w:t>
      </w:r>
    </w:p>
    <w:p>
      <w:pPr>
        <w:pStyle w:val="Heading3"/>
      </w:pPr>
      <w:r>
        <w:t>Escenario 2 — Sinónimo</w:t>
      </w:r>
    </w:p>
    <w:p>
      <w:r>
        <w:rPr>
          <w:b/>
        </w:rPr>
        <w:t>Pregunta:</w:t>
      </w:r>
      <w:r>
        <w:t xml:space="preserve"> «¿Cuáles necesitan que el analista los mire de nuevo?»</w:t>
      </w:r>
    </w:p>
    <w:p>
      <w:r>
        <w:t>Ninguna palabra del catálogo coincide → escala al modelo, que elige la misma</w:t>
      </w:r>
    </w:p>
    <w:p>
      <w:r>
        <w:t xml:space="preserve">herramienta. </w:t>
      </w:r>
      <w:r>
        <w:rPr>
          <w:b/>
        </w:rPr>
        <w:t>Mismos 4 cromosomas que el escenario 1.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LLM</w:t>
        <w:br/>
        <w:t>Herramienta : CROMOSOMAS_PARA_REVISION</w:t>
        <w:br/>
        <w:t>Fuente      : clinic_chromosomes</w:t>
        <w:br/>
        <w:t>Motivo (LLM): Revisión manual para confirmar clasificación</w:t>
        <w:br/>
        <w:t>Latencia    : 97515 ms</w:t>
        <w:br/>
        <w:t>4 resultado(s).   ← idénticos al escenario 1</w:t>
      </w:r>
    </w:p>
    <w:p>
      <w:pPr>
        <w:pStyle w:val="Heading3"/>
      </w:pPr>
      <w:r>
        <w:t>Escenario 3 — Fuera de alcance</w:t>
      </w:r>
    </w:p>
    <w:p>
      <w:r>
        <w:rPr>
          <w:b/>
        </w:rPr>
        <w:t>Pregunta:</w:t>
      </w:r>
      <w:r>
        <w:t xml:space="preserve"> «¿Cuál es el presupuesto del laboratorio para 2027?»</w:t>
      </w:r>
    </w:p>
    <w:p>
      <w:r>
        <w:t xml:space="preserve">Ninguna herramienta responde eso. </w:t>
      </w:r>
      <w:r>
        <w:rPr>
          <w:b/>
        </w:rPr>
        <w:t>No es un error ni una respuesta inventada.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Herramienta : -</w:t>
        <w:br/>
        <w:t>No puedo responder eso. Ninguna herramienta del catálogo responde esa pregunta.</w:t>
        <w:br/>
        <w:t>Lo que SÍ puedo responder:</w:t>
        <w:br/>
        <w:t xml:space="preserve">  - CROMOSOMAS_PARA_REVISION  (clinic_chromosomes)</w:t>
        <w:br/>
        <w:t xml:space="preserve">  - CASOS_PENDIENTES_FIRMA    (clinic_samples)</w:t>
        <w:br/>
        <w:t xml:space="preserve">  - CASOS_REPORTADOS          (clinic_samples)</w:t>
        <w:br/>
        <w:t xml:space="preserve">  - CASOS_EN_PROCESO          (clinic_samples)</w:t>
      </w:r>
    </w:p>
    <w:p>
      <w:pPr>
        <w:pStyle w:val="Heading3"/>
      </w:pPr>
      <w:r>
        <w:t>Escenario 4 — Modelo apagado</w:t>
      </w:r>
    </w:p>
    <w:p>
      <w:r>
        <w:rPr>
          <w:b/>
        </w:rPr>
        <w:t>Pregunta:</w:t>
      </w:r>
      <w:r>
        <w:t xml:space="preserve"> la misma del escenario 1, con </w:t>
      </w:r>
      <w:r>
        <w:rPr>
          <w:rFonts w:ascii="Consolas" w:hAnsi="Consolas"/>
          <w:sz w:val="19"/>
        </w:rPr>
        <w:t>CLINIC_LLM_ENABLED=false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   ← idénticos al escenario 1</w:t>
      </w:r>
    </w:p>
    <w:p>
      <w:pPr>
        <w:pStyle w:val="Heading3"/>
      </w:pPr>
      <w:r>
        <w:t>Escenario 4-bis — Lo que aporta la IA, medido</w:t>
      </w:r>
    </w:p>
    <w:p>
      <w:r>
        <w:t>La pregunta del escenario 2, ahora sin modelo: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No puedo responder eso. La asistencia por IA está desactivada y la consulta</w:t>
        <w:br/>
        <w:t>no usa el vocabulario del catálogo.</w:t>
      </w:r>
    </w:p>
    <w:p>
      <w:r>
        <w:rPr>
          <w:b/>
        </w:rPr>
        <w:t>Eso está bien y es el punto:</w:t>
      </w:r>
      <w:r>
        <w:t xml:space="preserve"> apagar la IA no rompe el sistema, solo le quita</w:t>
      </w:r>
    </w:p>
    <w:p>
      <w:r>
        <w:t>la tolerancia a sinónimos. Esa diferencia es exactamente lo que el modelo aporta.</w:t>
      </w:r>
    </w:p>
    <w:p/>
    <w:p>
      <w:pPr>
        <w:pStyle w:val="Heading2"/>
      </w:pPr>
      <w:r>
        <w:t>4-bis. Los cuatro escenarios no bastan: la medición</w:t>
      </w:r>
    </w:p>
    <w:p>
      <w:r>
        <w:t>Cuatro escenarios demuestran que el mecanismo funciona, pero no dicen **con qué</w:t>
      </w:r>
    </w:p>
    <w:p>
      <w:r>
        <w:t>frecuencia acierta**. Para saberlo se construyó un banco de 30 preguntas</w:t>
      </w:r>
    </w:p>
    <w:p>
      <w:r>
        <w:t>etiquetadas —escritas como las diría un analista, no como las escribiría quien</w:t>
      </w:r>
    </w:p>
    <w:p>
      <w:r>
        <w:t>ya conoce el catálogo— y se midió: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python manage.py eval_enrutado     # ~11 min: cada paráfrasis cuesta una llamada</w:t>
      </w:r>
    </w:p>
    <w:p>
      <w:r>
        <w:t xml:space="preserve">El reparto importa más que el total. Fallar </w:t>
      </w:r>
      <w:r>
        <w:rPr>
          <w:b/>
        </w:rPr>
        <w:t>dentro</w:t>
      </w:r>
      <w:r>
        <w:t xml:space="preserve"> de alcance manda al</w:t>
      </w:r>
    </w:p>
    <w:p>
      <w:r>
        <w:t xml:space="preserve">usuario a «no sé»; fallar </w:t>
      </w:r>
      <w:r>
        <w:rPr>
          <w:b/>
        </w:rPr>
        <w:t>fuera</w:t>
      </w:r>
      <w:r>
        <w:t xml:space="preserve"> le entrega datos reales que no responden su</w:t>
      </w:r>
    </w:p>
    <w:p>
      <w:r>
        <w:t>pregunta, que es mucho peor.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 xml:space="preserve">Banco de </w:t>
            </w:r>
            <w:r>
              <w:rPr>
                <w:b/>
              </w:rPr>
              <w:t>30</w:t>
            </w:r>
            <w:r>
              <w:rPr>
                <w:b/>
              </w:rPr>
              <w:t xml:space="preserve"> preguntas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Primera medición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Ese 97% no era real.</w:t>
      </w:r>
      <w:r>
        <w:rPr>
          <w:i/>
        </w:rPr>
        <w:t xml:space="preserve"> Al ampliar el banco a 56 preguntas se derrumbó a 80%.</w:t>
      </w:r>
    </w:p>
    <w:p>
      <w:pPr>
        <w:ind w:left="360"/>
        <w:jc w:val="left"/>
      </w:pPr>
      <w:r>
        <w:rPr>
          <w:i/>
        </w:rPr>
        <w:t>El apartado 4-ter explica por qué, y es el hallazgo más importante del trabajo.</w:t>
      </w:r>
    </w:p>
    <w:p>
      <w:r>
        <w:rPr>
          <w:b/>
        </w:rPr>
        <w:t>El hallazgo que justificó el cambio:</w:t>
      </w:r>
      <w:r>
        <w:t xml:space="preserve"> con la regla de abstención escrita como</w:t>
      </w:r>
    </w:p>
    <w:p>
      <w:r>
        <w:t>una línea suelta, el modelo elegía una herramienta en 4 de cada 6 preguntas fuera</w:t>
      </w:r>
    </w:p>
    <w:p>
      <w:r>
        <w:t>de alcance. Enrutaba por parecido temático: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«¿Cuántos pacientes atendimos el año pasado?»  -&gt; CASOS_REPORTADOS</w:t>
        <w:br/>
        <w:t>«¿Quién es el jefe del servicio de genética?»  -&gt; CASOS_PENDIENTES_FIRMA</w:t>
        <w:br/>
        <w:t>«¿Qué dice el manual sobre el bandeo G?»       -&gt; CROMOSOMAS_PARA_REVISION</w:t>
        <w:br/>
        <w:t>«¿Cuándo vence el reactivo de tripsina?»       -&gt; CROMOSOMAS_PARA_REVISION</w:t>
      </w:r>
    </w:p>
    <w:p>
      <w:r>
        <w:t>Es exactamente el fallo que el escenario 3 existe para descartar, y **el</w:t>
      </w:r>
    </w:p>
    <w:p>
      <w:r>
        <w:t>escenario 3 no lo detectaba**: su pregunta —el presupuesto de 2027— resultó ser</w:t>
      </w:r>
    </w:p>
    <w:p>
      <w:r>
        <w:t>una de las dos que sí acertaba. Un escenario que pasa por la elección afortunada</w:t>
      </w:r>
    </w:p>
    <w:p>
      <w:r>
        <w:t>de la pregunta no prueba nada.</w:t>
      </w:r>
    </w:p>
    <w:p>
      <w:r>
        <w:rPr>
          <w:b/>
        </w:rPr>
        <w:t>La corrección</w:t>
      </w:r>
      <w:r>
        <w:t xml:space="preserve"> fue darle a la abstención lo que la regla suelta no daba:</w:t>
      </w:r>
    </w:p>
    <w:p>
      <w:r>
        <w:t>categorías explícitas de lo que ninguna herramienta cubre (estadísticas,</w:t>
      </w:r>
    </w:p>
    <w:p>
      <w:r>
        <w:t>personas, documentación, inventario, dinero, pacientes concretos), la aclaración</w:t>
      </w:r>
    </w:p>
    <w:p>
      <w:r>
        <w:t xml:space="preserve">de que las herramientas solo listan el estado </w:t>
      </w:r>
      <w:r>
        <w:rPr>
          <w:b/>
        </w:rPr>
        <w:t>actual</w:t>
      </w:r>
      <w:r>
        <w:t xml:space="preserve"> del flujo, y la</w:t>
      </w:r>
    </w:p>
    <w:p>
      <w:r>
        <w:t>prioridad invertida —elegir mal es peor que abstenerse—.</w:t>
      </w:r>
    </w:p>
    <w:p>
      <w:r>
        <w:rPr>
          <w:b/>
        </w:rPr>
        <w:t>El peaje, medido y no escondido:</w:t>
      </w:r>
      <w:r>
        <w:t xml:space="preserve"> endurecer la abstención costó una pregunta</w:t>
      </w:r>
    </w:p>
    <w:p>
      <w:r>
        <w:t>válida (92% → 88% dentro de alcance). Los dos errores no cuestan lo mismo, así</w:t>
      </w:r>
    </w:p>
    <w:p>
      <w:r>
        <w:t>que el intercambio compensaba — pero era un intercambio real, y se resolvió en</w:t>
      </w:r>
    </w:p>
    <w:p>
      <w:r>
        <w:t>la segunda iteración.</w:t>
      </w:r>
    </w:p>
    <w:p>
      <w:pPr>
        <w:pStyle w:val="Heading3"/>
      </w:pPr>
      <w:r>
        <w:t>Segunda iteración — el atractor era un problema de redacción</w:t>
      </w:r>
    </w:p>
    <w:p>
      <w:r>
        <w:t xml:space="preserve">Tras el primer arreglo, los 3 fallos restantes caían </w:t>
      </w:r>
      <w:r>
        <w:rPr>
          <w:b/>
        </w:rPr>
        <w:t>todos</w:t>
      </w:r>
      <w:r>
        <w:t xml:space="preserve"> en</w:t>
      </w:r>
    </w:p>
    <w:p>
      <w:r>
        <w:rPr>
          <w:rFonts w:ascii="Consolas" w:hAnsi="Consolas"/>
          <w:sz w:val="19"/>
        </w:rPr>
        <w:t>CROMOSOMAS_PARA_REVISION</w:t>
      </w:r>
      <w:r>
        <w:t>. La causa no era que las otras herramientas</w:t>
      </w:r>
    </w:p>
    <w:p>
      <w:r>
        <w:t>estuvieran mal definidas: era que esa descripción estaba **mucho mejor escrita</w:t>
      </w:r>
    </w:p>
    <w:p>
      <w:r>
        <w:t>que las demás** —cuatro líneas con umbral, sinónimos y casos de uso, frente a</w:t>
      </w:r>
    </w:p>
    <w:p>
      <w:r>
        <w:t>dos líneas escuetas del resto—. El modelo se iba a la que mejor entendía.</w:t>
      </w:r>
    </w:p>
    <w:p>
      <w:r>
        <w:t>Además, las preguntas que fallaba usaban vocabulario ausente de toda</w:t>
      </w:r>
    </w:p>
    <w:p>
      <w:r>
        <w:t>descripción: «máquina», «corriendo», «trabajando», «sistema».</w:t>
      </w:r>
    </w:p>
    <w:p>
      <w:r>
        <w:t xml:space="preserve">La corrección fue </w:t>
      </w:r>
      <w:r>
        <w:rPr>
          <w:b/>
        </w:rPr>
        <w:t>equilibrar las cuatro</w:t>
      </w:r>
      <w:r>
        <w:t xml:space="preserve"> y darle a cada una su frontera:</w:t>
      </w:r>
    </w:p>
    <w:p>
      <w:pPr>
        <w:pStyle w:val="ListBullet"/>
      </w:pPr>
      <w:r>
        <w:t>Cada descripción declara su etapa del flujo («es el trabajo en curso, antes de</w:t>
      </w:r>
    </w:p>
    <w:p>
      <w:r>
        <w:t xml:space="preserve">  que haya resultados que revisar»; «es la última etapa antes de reportar»).</w:t>
      </w:r>
    </w:p>
    <w:p>
      <w:pPr>
        <w:pStyle w:val="ListBullet"/>
      </w:pPr>
      <w:r>
        <w:t xml:space="preserve">Se distingue el grano: </w:t>
      </w:r>
      <w:r>
        <w:rPr>
          <w:rFonts w:ascii="Consolas" w:hAnsi="Consolas"/>
          <w:sz w:val="19"/>
        </w:rPr>
        <w:t>CROMOSOMAS_PARA_REVISION</w:t>
      </w:r>
      <w:r>
        <w:t xml:space="preserve"> baja al detalle de los</w:t>
      </w:r>
    </w:p>
    <w:p>
      <w:r>
        <w:t xml:space="preserve">  cromosomas </w:t>
      </w:r>
      <w:r>
        <w:rPr>
          <w:b/>
        </w:rPr>
        <w:t>dentro</w:t>
      </w:r>
      <w:r>
        <w:t xml:space="preserve"> de un caso; las otras tres hablan de </w:t>
      </w:r>
      <w:r>
        <w:rPr>
          <w:b/>
        </w:rPr>
        <w:t>casos</w:t>
      </w:r>
      <w:r>
        <w:t xml:space="preserve"> completos.</w:t>
      </w:r>
    </w:p>
    <w:p>
      <w:pPr>
        <w:pStyle w:val="ListBullet"/>
      </w:pPr>
      <w:r>
        <w:t>Se añadió delimitación negativa donde hacía falta: «NO sirve para saber en qué</w:t>
      </w:r>
    </w:p>
    <w:p>
      <w:r>
        <w:t xml:space="preserve">  está trabajando el sistema».</w:t>
      </w:r>
    </w:p>
    <w:p>
      <w:pPr>
        <w:pStyle w:val="ListBullet"/>
      </w:pPr>
      <w:r>
        <w:t>Se incorporó el vocabulario real de los usuarios, no el del catálogo.</w:t>
      </w:r>
    </w:p>
    <w:p>
      <w:r>
        <w:t xml:space="preserve">Resultado: </w:t>
      </w:r>
      <w:r>
        <w:rPr>
          <w:b/>
        </w:rPr>
        <w:t>96% dentro de alcance sin perder el 100% de abstención</w:t>
      </w:r>
      <w:r>
        <w:t>. Las dos</w:t>
      </w:r>
    </w:p>
    <w:p>
      <w:r>
        <w:t>dimensiones quedaron por encima del punto de partida a la vez.</w:t>
      </w:r>
    </w:p>
    <w:p>
      <w:r>
        <w:rPr>
          <w:b/>
        </w:rPr>
        <w:t>El único fallo que queda</w:t>
      </w:r>
      <w:r>
        <w:t xml:space="preserve"> es de etiqueta discutible: «¿qué está listo para la</w:t>
      </w:r>
    </w:p>
    <w:p>
      <w:r>
        <w:t>última revisión?» admite honestamente dos lecturas —la firma del supervisor o el</w:t>
      </w:r>
    </w:p>
    <w:p>
      <w:r>
        <w:t>último repaso del analista—. Se deja en el banco a propósito: los usuarios</w:t>
      </w:r>
    </w:p>
    <w:p>
      <w:r>
        <w:t>preguntan así, y quitarla porque el sistema la falla sería maquillar el número.</w:t>
      </w:r>
    </w:p>
    <w:p/>
    <w:p>
      <w:pPr>
        <w:pStyle w:val="Heading2"/>
      </w:pPr>
      <w:r>
        <w:t>4-ter. El 97% era un espejismo del banco pequeño</w:t>
      </w:r>
    </w:p>
    <w:p>
      <w:r>
        <w:t>Las 6 preguntas fuera de alcance del primer banco (presupuesto, jefe del</w:t>
      </w:r>
    </w:p>
    <w:p>
      <w:r>
        <w:t>servicio, precio de un cariotipo…) **no compartían ni una palabra con el</w:t>
      </w:r>
    </w:p>
    <w:p>
      <w:r>
        <w:t>catálogo**. Abstenerse ante ellas es fácil. Al ampliar el banco a 56 preguntas,</w:t>
      </w:r>
    </w:p>
    <w:p>
      <w:r>
        <w:t xml:space="preserve">con 18 fuera de alcance —seis de ellas </w:t>
      </w:r>
      <w:r>
        <w:rPr>
          <w:b/>
        </w:rPr>
        <w:t>adversarias</w:t>
      </w:r>
      <w:r>
        <w:t>: fuera de alcance pero</w:t>
      </w:r>
    </w:p>
    <w:p>
      <w:r>
        <w:t>escritas con el vocabulario del propio dominio— el resultado fue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30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56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56, tras corregir</w:t>
            </w:r>
          </w:p>
        </w:tc>
      </w:tr>
      <w:tr>
        <w:tc>
          <w:tcPr>
            <w:tcW w:type="dxa" w:w="2160"/>
          </w:tcPr>
          <w:p>
            <w:r/>
            <w:r>
              <w:t>Global</w:t>
            </w:r>
          </w:p>
        </w:tc>
        <w:tc>
          <w:tcPr>
            <w:tcW w:type="dxa" w:w="2160"/>
          </w:tcPr>
          <w:p>
            <w:r/>
            <w:r>
              <w:t>29/30 — 97%</w:t>
            </w:r>
          </w:p>
        </w:tc>
        <w:tc>
          <w:tcPr>
            <w:tcW w:type="dxa" w:w="2160"/>
          </w:tcPr>
          <w:p>
            <w:r/>
            <w:r>
              <w:t>45/56 — 80%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48/56 — 86%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  <w:tc>
          <w:tcPr>
            <w:tcW w:type="dxa" w:w="2160"/>
          </w:tcPr>
          <w:p>
            <w:r/>
            <w:r>
              <w:t>34/38 — 89%</w:t>
            </w:r>
          </w:p>
        </w:tc>
        <w:tc>
          <w:tcPr>
            <w:tcW w:type="dxa" w:w="2160"/>
          </w:tcPr>
          <w:p>
            <w:r/>
            <w:r>
              <w:t>34/38 — 89%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11/18 — 61%</w:t>
            </w:r>
          </w:p>
        </w:tc>
        <w:tc>
          <w:tcPr>
            <w:tcW w:type="dxa" w:w="2160"/>
          </w:tcPr>
          <w:p>
            <w:r/>
            <w:r>
              <w:t xml:space="preserve">14/18 — </w:t>
            </w:r>
            <w:r>
              <w:rPr>
                <w:b/>
              </w:rPr>
              <w:t>78%</w:t>
            </w:r>
          </w:p>
        </w:tc>
      </w:tr>
    </w:tbl>
    <w:p/>
    <w:p>
      <w:r>
        <w:t>El patrón de los fallos es nítido: **las preguntas sobre los conceptos que las</w:t>
      </w:r>
    </w:p>
    <w:p>
      <w:r>
        <w:t>herramientas manipulan van a parar a la herramienta dueña del concepto.**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«¿Cómo se calcula la nomenclatura ISCN?»      -&gt; CROMOSOMAS_PARA_REVISION</w:t>
        <w:br/>
        <w:t>«¿Quién tiene permiso para firmar un caso?»   -&gt; CASOS_PENDIENTES_FIRMA</w:t>
        <w:br/>
        <w:t>«¿Cuánto tarda en procesar una muestra?»      -&gt; CASOS_EN_PROCESO</w:t>
        <w:br/>
        <w:t>«¿Qué umbral de confianza deberíamos usar?»   -&gt; CROMOSOMAS_PARA_REVISION</w:t>
      </w:r>
    </w:p>
    <w:p>
      <w:pPr>
        <w:pStyle w:val="Heading3"/>
      </w:pPr>
      <w:r>
        <w:t>Los dos puntos ciegos del camino rápido</w:t>
      </w:r>
    </w:p>
    <w:p>
      <w:r>
        <w:t xml:space="preserve">El banco ampliado destapó además dos límites </w:t>
      </w:r>
      <w:r>
        <w:rPr>
          <w:b/>
        </w:rPr>
        <w:t>estructurales</w:t>
      </w:r>
      <w:r>
        <w:t xml:space="preserve"> de la</w:t>
      </w:r>
    </w:p>
    <w:p>
      <w:r>
        <w:t>coincidencia literal, no defectos del catálogo: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[KEYWORD] «¿Qué significa que un cromosoma esté naranja?»      -&gt; CROMOSOMAS_PARA_REVISION</w:t>
        <w:br/>
        <w:t>[KEYWORD] «¿Qué estudios están validados pero NO cerrados?»    -&gt; CASOS_REPORTADOS</w:t>
      </w:r>
    </w:p>
    <w:p>
      <w:r>
        <w:t>La primera es una pregunta de documentación que contiene «naranja»: **el atajo</w:t>
      </w:r>
    </w:p>
    <w:p>
      <w:r>
        <w:t>no sabe abstenerse**, porque abstenerse exige entender, y él solo mira si una</w:t>
      </w:r>
    </w:p>
    <w:p>
      <w:r>
        <w:t>cadena aparece. La segunda pide lo contrario de lo que devuelve: **el atajo no</w:t>
      </w:r>
    </w:p>
    <w:p>
      <w:r>
        <w:t>ve la negación**. Ninguna de las dos llega siquiera al modelo.</w:t>
      </w:r>
    </w:p>
    <w:p>
      <w:r>
        <w:rPr>
          <w:b/>
        </w:rPr>
        <w:t>La corrección</w:t>
      </w:r>
      <w:r>
        <w:t xml:space="preserve"> fue enseñarle al atajo a reconocer cuándo *no* debe opinar y</w:t>
      </w:r>
    </w:p>
    <w:p>
      <w:r>
        <w:t>ceder la pregunta al modelo: cuando pide una explicación («qué significa», «por</w:t>
      </w:r>
    </w:p>
    <w:p>
      <w:r>
        <w:t>qué», «quién puede», «cuánto tarda») o cuando niega. Y en el prompt se añadió la</w:t>
      </w:r>
    </w:p>
    <w:p>
      <w:r>
        <w:t>categoría que faltaba —reglas, permisos, umbrales, metodología— con una regla de</w:t>
      </w:r>
    </w:p>
    <w:p>
      <w:r>
        <w:t>forma como desempate: *si la pregunta se responde con una lista de casos o</w:t>
      </w:r>
    </w:p>
    <w:p>
      <w:r>
        <w:t>cromosomas que existen ahora, hay herramienta; si pide una explicación, una</w:t>
      </w:r>
    </w:p>
    <w:p>
      <w:r>
        <w:t>definición, un permiso o un número calculado, no la hay.*</w:t>
      </w:r>
    </w:p>
    <w:p>
      <w:pPr>
        <w:pStyle w:val="Heading3"/>
      </w:pPr>
      <w:r>
        <w:t>Una regresión que casi se cuela</w:t>
      </w:r>
    </w:p>
    <w:p>
      <w:r>
        <w:t>Al escribir el detector de negación se incluyó « sin » como marca. Es negación en</w:t>
      </w:r>
    </w:p>
    <w:p>
      <w:r>
        <w:t xml:space="preserve">castellano — pero también forma parte de dos claves del catálogo, </w:t>
      </w:r>
      <w:r>
        <w:rPr>
          <w:rFonts w:ascii="Consolas" w:hAnsi="Consolas"/>
          <w:sz w:val="19"/>
        </w:rPr>
        <w:t>sin resolver</w:t>
      </w:r>
    </w:p>
    <w:p>
      <w:r>
        <w:t xml:space="preserve">y </w:t>
      </w:r>
      <w:r>
        <w:rPr>
          <w:rFonts w:ascii="Consolas" w:hAnsi="Consolas"/>
          <w:sz w:val="19"/>
        </w:rPr>
        <w:t>sin firmar</w:t>
      </w:r>
      <w:r>
        <w:t>. Con eso, «¿qué cromosomas están sin resolver?» dejaba de</w:t>
      </w:r>
    </w:p>
    <w:p>
      <w:r>
        <w:t>resolverse por el atajo y, **con la IA apagada, habría respondido «no sé» en vez</w:t>
      </w:r>
    </w:p>
    <w:p>
      <w:r>
        <w:t>de dar los datos**: justo la propiedad que el escenario 4 existe para demostrar.</w:t>
      </w:r>
    </w:p>
    <w:p>
      <w:r>
        <w:t>Se detectó comprobando el detector contra el banco *antes* de medir (segundos)</w:t>
      </w:r>
    </w:p>
    <w:p>
      <w:r>
        <w:t>en lugar de después (25 minutos). Tras corregirlo: cero colisiones con claves del</w:t>
      </w:r>
    </w:p>
    <w:p>
      <w:r>
        <w:t>catálogo, y el atajo dispara en 5 preguntas con 5 aciertos y **0 falsos</w:t>
      </w:r>
    </w:p>
    <w:p>
      <w:r>
        <w:t>positivos** — antes fallaba 3.</w:t>
      </w:r>
    </w:p>
    <w:p>
      <w:pPr>
        <w:pStyle w:val="Heading3"/>
      </w:pPr>
      <w:r>
        <w:t>Qué consiguió la corrección, y qué no</w:t>
      </w:r>
    </w:p>
    <w:p>
      <w:r>
        <w:t>La abstención subió de 61% a 78%: se recuperaron las tres preguntas sobre reglas</w:t>
      </w:r>
    </w:p>
    <w:p>
      <w:r>
        <w:t>y permisos («cómo se calcula el ISCN», «quién tiene permiso para firmar», «qué</w:t>
      </w:r>
    </w:p>
    <w:p>
      <w:r>
        <w:t xml:space="preserve">umbral usar»). El global pasó de 80% a </w:t>
      </w:r>
      <w:r>
        <w:rPr>
          <w:b/>
        </w:rPr>
        <w:t>86%</w:t>
      </w:r>
      <w:r>
        <w:t>.</w:t>
      </w:r>
    </w:p>
    <w:p>
      <w:r>
        <w:t>Pero conviene leer el detalle antes de darlo por resuelto:</w:t>
      </w:r>
    </w:p>
    <w:p>
      <w:r>
        <w:rPr>
          <w:b/>
        </w:rPr>
        <w:t>El guardián del atajo funcionó y aun así el resultado no cambió</w:t>
      </w:r>
      <w:r>
        <w:t xml:space="preserve"> para las dos</w:t>
      </w:r>
    </w:p>
    <w:p>
      <w:r>
        <w:t>preguntas de «naranja». Ya no las intercepta la coincidencia literal —ahora</w:t>
      </w:r>
    </w:p>
    <w:p>
      <w:r>
        <w:t>llegan al modelo, que es lo que se buscaba— y el modelo también las falla, hacia</w:t>
      </w:r>
    </w:p>
    <w:p>
      <w:r>
        <w:t>la misma herramienta. El arreglo era correcto y necesario, pero **movió el fallo</w:t>
      </w:r>
    </w:p>
    <w:p>
      <w:r>
        <w:t>de sitio en vez de eliminarlo**. Presentarlo como resuelto sería falso.</w:t>
      </w:r>
    </w:p>
    <w:p>
      <w:r>
        <w:rPr>
          <w:b/>
        </w:rPr>
        <w:t>Dentro de alcance el número no se movió (34/38), pero cambió la composición.</w:t>
      </w:r>
    </w:p>
    <w:p>
      <w:r>
        <w:t>Se arregló la pregunta con negación y apareció otra: «¿cuánto falta para que</w:t>
      </w:r>
    </w:p>
    <w:p>
      <w:r>
        <w:t>terminen las muestras de hoy?» ahora se abstiene. Revisándola, **la etiqueta del</w:t>
      </w:r>
    </w:p>
    <w:p>
      <w:r>
        <w:t>banco estaba mal**: la herramienta lista las muestras en proceso, no puede</w:t>
      </w:r>
    </w:p>
    <w:p>
      <w:r>
        <w:t>calcular cuánto tiempo falta. Abstenerse es la respuesta correcta y el error</w:t>
      </w:r>
    </w:p>
    <w:p>
      <w:r>
        <w:t>estaba en lo que se esperaba, no en el sistema. Se deja anotado en vez de</w:t>
      </w:r>
    </w:p>
    <w:p>
      <w:r>
        <w:t>corregir la etiqueta a posteriori, que sería ajustar la vara al resultado.</w:t>
      </w:r>
    </w:p>
    <w:p>
      <w:pPr>
        <w:pStyle w:val="Heading3"/>
      </w:pPr>
      <w:r>
        <w:t>Limitación metodológica</w:t>
      </w:r>
    </w:p>
    <w:p>
      <w:r>
        <w:t xml:space="preserve">Este número sale de tres iteraciones de ajuste contra </w:t>
      </w:r>
      <w:r>
        <w:rPr>
          <w:b/>
        </w:rPr>
        <w:t>el mismo banco</w:t>
      </w:r>
      <w:r>
        <w:t>. Los</w:t>
      </w:r>
    </w:p>
    <w:p>
      <w:r>
        <w:t>arreglos atacan clases de fallo (preguntas explicativas, negación, preguntas</w:t>
      </w:r>
    </w:p>
    <w:p>
      <w:r>
        <w:t>sobre reglas) y no ejemplos concretos, pero a partir de aquí la medida está</w:t>
      </w:r>
    </w:p>
    <w:p>
      <w:r>
        <w:t>contaminada: refleja lo bien que se ajustó a *estas* 56 preguntas, no lo bien que</w:t>
      </w:r>
    </w:p>
    <w:p>
      <w:r>
        <w:t>enruta en general. La prueba honesta sería un conjunto nuevo, escrito sin mirar</w:t>
      </w:r>
    </w:p>
    <w:p>
      <w:r>
        <w:t>los fallos. Queda pendiente y se declara.</w:t>
      </w:r>
    </w:p>
    <w:p/>
    <w:p>
      <w:pPr>
        <w:pStyle w:val="Heading2"/>
      </w:pPr>
      <w:r>
        <w:t>5. El interruptor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backend-clinic/.env  (gitignored)</w:t>
        <w:br/>
        <w:t>CLINIC_LLM_ENABLED=true     # false apaga la IA sin tocar código</w:t>
        <w:br/>
        <w:t>CLINIC_LLM_MODEL=llama3.2:3b</w:t>
        <w:br/>
        <w:t>CLINIC_LLM_URL=http://localhost:11434/v1</w:t>
      </w:r>
    </w:p>
    <w:p>
      <w:r>
        <w:t>Se reutiliza el flag que ya gobierna la narrativa asistida (ADR-0024): es el</w:t>
      </w:r>
    </w:p>
    <w:p>
      <w:r>
        <w:t>mismo interruptor conceptual —«¿hay IA disponible?»— y dos banderas separadas se</w:t>
      </w:r>
    </w:p>
    <w:p>
      <w:r>
        <w:t>desincronizan.</w:t>
      </w:r>
    </w:p>
    <w:p>
      <w:r>
        <w:t xml:space="preserve">Para probarlo sin editar el </w:t>
      </w:r>
      <w:r>
        <w:rPr>
          <w:rFonts w:ascii="Consolas" w:hAnsi="Consolas"/>
          <w:sz w:val="19"/>
        </w:rPr>
        <w:t>.env</w:t>
      </w:r>
      <w:r>
        <w:t xml:space="preserve">: </w:t>
      </w:r>
      <w:r>
        <w:rPr>
          <w:rFonts w:ascii="Consolas" w:hAnsi="Consolas"/>
          <w:sz w:val="19"/>
        </w:rPr>
        <w:t>manage.py demo_tools --sin-ia</w:t>
      </w:r>
      <w:r>
        <w:t>.</w:t>
      </w:r>
    </w:p>
    <w:p/>
    <w:p>
      <w:pPr>
        <w:pStyle w:val="Heading2"/>
      </w:pPr>
      <w:r>
        <w:t>6. El código, explicado</w:t>
      </w:r>
    </w:p>
    <w:p>
      <w:pPr>
        <w:pStyle w:val="Heading3"/>
      </w:pPr>
      <w:r>
        <w:t>6.1 Una herramienta es un dato, no un `if`</w:t>
      </w:r>
    </w:p>
    <w:p>
      <w:r>
        <w:t xml:space="preserve">Cada herramienta se declara una sola vez. </w:t>
      </w:r>
      <w:r>
        <w:rPr>
          <w:rFonts w:ascii="Consolas" w:hAnsi="Consolas"/>
          <w:sz w:val="19"/>
        </w:rPr>
        <w:t>description</w:t>
      </w:r>
      <w:r>
        <w:t xml:space="preserve"> es lo único que el modelo</w:t>
      </w:r>
    </w:p>
    <w:p>
      <w:r>
        <w:t xml:space="preserve">lee para decidir, así que se escribe </w:t>
      </w:r>
      <w:r>
        <w:rPr>
          <w:b/>
        </w:rPr>
        <w:t>para el modelo</w:t>
      </w:r>
      <w:r>
        <w:t>, no para un humano.</w:t>
      </w:r>
    </w:p>
    <w:p>
      <w:r>
        <w:rPr>
          <w:rFonts w:ascii="Consolas" w:hAnsi="Consolas"/>
          <w:sz w:val="19"/>
        </w:rPr>
        <w:t>keywords</w:t>
      </w:r>
      <w:r>
        <w:t xml:space="preserve"> son las palabras del dominio que la resuelven sin gastar el modelo, y</w:t>
      </w:r>
    </w:p>
    <w:p>
      <w:r>
        <w:rPr>
          <w:rFonts w:ascii="Consolas" w:hAnsi="Consolas"/>
          <w:sz w:val="19"/>
        </w:rPr>
        <w:t>source</w:t>
      </w:r>
      <w:r>
        <w:t xml:space="preserve"> es la tabla real, que viaja hasta la pantalla como procedencia.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@dataclass(frozen=True)</w:t>
        <w:br/>
        <w:t>class ToolSpec:</w:t>
        <w:br/>
        <w:t xml:space="preserve">    name: str</w:t>
        <w:br/>
        <w:t xml:space="preserve">    description: str                 # lo único que ve el LLM para elegir</w:t>
        <w:br/>
        <w:t xml:space="preserve">    source: str                      # tabla real, para la procedencia</w:t>
        <w:br/>
        <w:t xml:space="preserve">    keywords: tuple[str, ...]        # resuelven SIN modelo</w:t>
        <w:br/>
        <w:t xml:space="preserve">    run: Callable[[], list[dict]]    # la consulta: Django ORM puro</w:t>
        <w:br/>
        <w:br/>
        <w:br/>
        <w:t>CATALOGO: tuple[ToolSpec, ...] = (</w:t>
        <w:br/>
        <w:t xml:space="preserve">    ToolSpec(</w:t>
        <w:br/>
        <w:t xml:space="preserve">        name='CROMOSOMAS_PARA_REVISION',</w:t>
        <w:br/>
        <w:t xml:space="preserve">        description=(</w:t>
        <w:br/>
        <w:t xml:space="preserve">            'Lista los cromosomas marcados en naranja: los que el modelo de IA '</w:t>
        <w:br/>
        <w:t xml:space="preserve">            'clasificó con confianza por debajo del umbral (85%) y que el analista '</w:t>
        <w:br/>
        <w:t xml:space="preserve">            'todavía no resolvió. Úsala para preguntas sobre qué cromosomas '</w:t>
        <w:br/>
        <w:t xml:space="preserve">            'requieren atención, revisión manual o tienen baja confianza.'</w:t>
        <w:br/>
        <w:t xml:space="preserve">        ),</w:t>
        <w:br/>
        <w:t xml:space="preserve">        source='clinic_chromosomes',</w:t>
        <w:br/>
        <w:t xml:space="preserve">        keywords=('naranja', 'naranjas', 'baja confianza', 'sin resolver'),</w:t>
        <w:br/>
        <w:t xml:space="preserve">        run=cromosomas_para_revision,</w:t>
        <w:br/>
        <w:t xml:space="preserve">    ),</w:t>
        <w:br/>
        <w:t xml:space="preserve">    ...</w:t>
        <w:br/>
        <w:t>)</w:t>
      </w:r>
    </w:p>
    <w:p>
      <w:r>
        <w:t>Agregar una herramienta es agregar una entrada a esta tupla. El enrutador no se</w:t>
      </w:r>
    </w:p>
    <w:p>
      <w:r>
        <w:t>toca: ni el catálogo que se le publica al modelo, ni el mensaje de «no sé», ni</w:t>
      </w:r>
    </w:p>
    <w:p>
      <w:r>
        <w:t>el endpoint.</w:t>
      </w:r>
    </w:p>
    <w:p>
      <w:pPr>
        <w:pStyle w:val="Heading3"/>
      </w:pPr>
      <w:r>
        <w:t>6.2 El modelo devuelve un NOMBRE, no una respuesta</w:t>
      </w:r>
    </w:p>
    <w:p>
      <w:r>
        <w:t>Este es el punto entero de la tarea. Al modelo se le pide un JSON con el nombre</w:t>
      </w:r>
    </w:p>
    <w:p>
      <w:r>
        <w:t>de una herramienta —</w:t>
      </w:r>
      <w:r>
        <w:rPr>
          <w:rFonts w:ascii="Consolas" w:hAnsi="Consolas"/>
          <w:sz w:val="19"/>
        </w:rPr>
        <w:t>temperature=0.0</w:t>
      </w:r>
      <w:r>
        <w:t>, porque enrutar es determinista, no</w:t>
      </w:r>
    </w:p>
    <w:p>
      <w:r>
        <w:t>creativo— y ahí termina su participación.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_elegir_con_modelo(pregunta: str) -&gt; tuple[str, str]:</w:t>
        <w:br/>
        <w:t xml:space="preserve">    """Pide al modelo el NOMBRE de una herramienta. Devuelve (nombre, motivo)."""</w:t>
        <w:br/>
        <w:t xml:space="preserve">    client = OpenAI(base_url=settings.CLINIC_LLM_URL, api_key='ollama')</w:t>
        <w:br/>
        <w:t xml:space="preserve">    resp = client.chat.completions.create(</w:t>
        <w:br/>
        <w:t xml:space="preserve">        model=settings.CLINIC_LLM_MODEL,          # fijo: llama3.2:3b</w:t>
        <w:br/>
        <w:t xml:space="preserve">        messages=[{'role': 'system', 'content': _prompt_sistema()},</w:t>
        <w:br/>
        <w:t xml:space="preserve">                  {'role': 'user',   'content': pregunta}],</w:t>
        <w:br/>
        <w:t xml:space="preserve">        response_format=SELECCION_JSON_SCHEMA,    # enum de nombres válidos</w:t>
        <w:br/>
        <w:t xml:space="preserve">        temperature=0.0,</w:t>
        <w:br/>
        <w:t xml:space="preserve">        max_tokens=200,</w:t>
        <w:br/>
        <w:t xml:space="preserve">    )</w:t>
        <w:br/>
        <w:t xml:space="preserve">    datos = json.loads(resp.choices[0].message.content or '{}')</w:t>
        <w:br/>
        <w:t xml:space="preserve">    return datos.get('herramienta', 'NINGUNA'), datos.get('motivo', '')</w:t>
      </w:r>
    </w:p>
    <w:p>
      <w:r>
        <w:t xml:space="preserve">El modelo </w:t>
      </w:r>
      <w:r>
        <w:rPr>
          <w:b/>
        </w:rPr>
        <w:t>nunca ve la base de datos</w:t>
      </w:r>
      <w:r>
        <w:t>. No recibe filas, no recibe conteos y no</w:t>
      </w:r>
    </w:p>
    <w:p>
      <w:r>
        <w:t>redacta ningún dato: recibe la pregunta y devuelve una cadena.</w:t>
      </w:r>
    </w:p>
    <w:p>
      <w:pPr>
        <w:pStyle w:val="Heading3"/>
      </w:pPr>
      <w:r>
        <w:t>6.3 Los tres caminos, en orden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responder(pregunta: str) -&gt; Respuesta:</w:t>
        <w:br/>
        <w:t xml:space="preserve">    inicio = time.time()</w:t>
        <w:br/>
        <w:br/>
        <w:t xml:space="preserve">    # Camino 1 — vocabulario del dominio. NO llama al modelo.</w:t>
        <w:br/>
        <w:t xml:space="preserve">    tool = buscar_por_palabra_clave(pregunta)</w:t>
        <w:br/>
        <w:t xml:space="preserve">    if tool is not None:</w:t>
        <w:br/>
        <w:t xml:space="preserve">        return _ejecutar(tool, 'KEYWORD', inicio)</w:t>
        <w:br/>
        <w:br/>
        <w:t xml:space="preserve">    # Camino 2 — el modelo elige. Solo si la IA está habilitada.</w:t>
        <w:br/>
        <w:t xml:space="preserve">    if not settings.CLINIC_LLM_ENABLED:              # ← EL INTERRUPTOR</w:t>
        <w:br/>
        <w:t xml:space="preserve">        return _sin_match(inicio, 'La asistencia por IA está desactivada y la '</w:t>
        <w:br/>
        <w:t xml:space="preserve">                                  'consulta no usa el vocabulario del catálogo.')</w:t>
        <w:br/>
        <w:t xml:space="preserve">    try:</w:t>
        <w:br/>
        <w:t xml:space="preserve">        nombre, motivo = _elegir_con_modelo(pregunta)</w:t>
        <w:br/>
        <w:t xml:space="preserve">    except Exception as exc:                          # degradación, no caída</w:t>
        <w:br/>
        <w:t xml:space="preserve">        logger.warning('Enrutador LLM no disponible: %s', exc)</w:t>
        <w:br/>
        <w:t xml:space="preserve">        return _sin_match(inicio, 'La asistencia por IA no está disponible.')</w:t>
        <w:br/>
        <w:br/>
        <w:t xml:space="preserve">    # El modelo puede devolver un nombre inexistente pese al enum: se verifica</w:t>
        <w:br/>
        <w:t xml:space="preserve">    # contra el catálogo en vez de confiar en que respetó el contrato.</w:t>
        <w:br/>
        <w:t xml:space="preserve">    if nombre == 'NINGUNA' or nombre not in POR_NOMBRE:</w:t>
        <w:br/>
        <w:t xml:space="preserve">        return _sin_match(inicio, 'Ninguna herramienta del catálogo responde eso.')</w:t>
        <w:br/>
        <w:br/>
        <w:t xml:space="preserve">    # Camino 3 — ejecuta la herramienta que el MODELO eligió.</w:t>
        <w:br/>
        <w:t xml:space="preserve">    return _ejecutar(POR_NOMBRE[nombre], 'LLM', inicio, motivo)</w:t>
      </w:r>
    </w:p>
    <w:p>
      <w:r>
        <w:t>Tres detalles deliberados:</w:t>
      </w:r>
    </w:p>
    <w:p>
      <w:pPr>
        <w:pStyle w:val="ListNumber"/>
      </w:pPr>
      <w:r>
        <w:rPr>
          <w:b/>
        </w:rPr>
        <w:t>El interruptor está antes de la llamada al modelo</w:t>
      </w:r>
      <w:r>
        <w:t>, no dentro. Apagado, el</w:t>
      </w:r>
    </w:p>
    <w:p>
      <w:r>
        <w:t xml:space="preserve">   camino KEYWORD sigue intacto: eso es el escenario 4.</w:t>
      </w:r>
    </w:p>
    <w:p>
      <w:pPr>
        <w:pStyle w:val="ListNumber"/>
      </w:pPr>
      <w:r>
        <w:rPr>
          <w:b/>
        </w:rPr>
        <w:t>Un fallo del modelo degrada, no rompe.</w:t>
      </w:r>
      <w:r>
        <w:t xml:space="preserve"> Si Ollama está caído, la respuesta</w:t>
      </w:r>
    </w:p>
    <w:p>
      <w:r>
        <w:t xml:space="preserve">   es «no sé» con el catálogo, no un error 500 (RN-07).</w:t>
      </w:r>
    </w:p>
    <w:p>
      <w:pPr>
        <w:pStyle w:val="ListNumber"/>
      </w:pPr>
      <w:r>
        <w:rPr>
          <w:b/>
        </w:rPr>
        <w:t>El nombre se valida contra el catálogo.</w:t>
      </w:r>
      <w:r>
        <w:t xml:space="preserve"> </w:t>
      </w:r>
      <w:r>
        <w:rPr>
          <w:rFonts w:ascii="Consolas" w:hAnsi="Consolas"/>
          <w:sz w:val="19"/>
        </w:rPr>
        <w:t>strict: true</w:t>
      </w:r>
      <w:r>
        <w:t xml:space="preserve"> en el esquema no es</w:t>
      </w:r>
    </w:p>
    <w:p>
      <w:r>
        <w:t xml:space="preserve">   garantía suficiente; el modelo puede inventar un nombre y hay un test que</w:t>
      </w:r>
    </w:p>
    <w:p>
      <w:r>
        <w:t xml:space="preserve">   cubre exactamente ese caso.</w:t>
      </w:r>
    </w:p>
    <w:p>
      <w:pPr>
        <w:pStyle w:val="Heading3"/>
      </w:pPr>
      <w:r>
        <w:t>6.4 El código produce la respuesta</w:t>
      </w:r>
    </w:p>
    <w:p>
      <w:r>
        <w:rPr>
          <w:rFonts w:ascii="Consolas" w:hAnsi="Consolas"/>
          <w:sz w:val="19"/>
        </w:rPr>
        <w:t>_ejecutar</w:t>
      </w:r>
      <w:r>
        <w:t xml:space="preserve"> es el único sitio donde se obtienen datos, y llama a Django ORM: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_ejecutar(tool, camino, inicio, motivo=''):</w:t>
        <w:br/>
        <w:t xml:space="preserve">    filas = tool.run()                    # Django ORM. El modelo no interviene.</w:t>
        <w:br/>
        <w:t xml:space="preserve">    return Respuesta(</w:t>
        <w:br/>
        <w:t xml:space="preserve">        camino=camino, tool=tool.name, source=tool.source,</w:t>
        <w:br/>
        <w:t xml:space="preserve">        filas=filas, motivo=motivo,</w:t>
        <w:br/>
        <w:t xml:space="preserve">        latency_ms=int((time.time() - inicio) * 1000),</w:t>
        <w:br/>
        <w:t xml:space="preserve">    )</w:t>
      </w:r>
    </w:p>
    <w:p>
      <w:r>
        <w:t xml:space="preserve">Que </w:t>
      </w:r>
      <w:r>
        <w:rPr>
          <w:rFonts w:ascii="Consolas" w:hAnsi="Consolas"/>
          <w:sz w:val="19"/>
        </w:rPr>
        <w:t>filas</w:t>
      </w:r>
      <w:r>
        <w:t xml:space="preserve"> salga siempre de </w:t>
      </w:r>
      <w:r>
        <w:rPr>
          <w:rFonts w:ascii="Consolas" w:hAnsi="Consolas"/>
          <w:sz w:val="19"/>
        </w:rPr>
        <w:t>tool.run()</w:t>
      </w:r>
      <w:r>
        <w:t xml:space="preserve"> es lo que hace que el escenario 1 y el</w:t>
      </w:r>
    </w:p>
    <w:p>
      <w:r>
        <w:t xml:space="preserve">2 devuelvan </w:t>
      </w:r>
      <w:r>
        <w:rPr>
          <w:b/>
        </w:rPr>
        <w:t>exactamente los mismos datos</w:t>
      </w:r>
      <w:r>
        <w:t xml:space="preserve"> por caminos distintos. Hay un test</w:t>
      </w:r>
    </w:p>
    <w:p>
      <w:r>
        <w:t>que compara ambas salidas: si difirieran, significaría que el modelo influyó en</w:t>
      </w:r>
    </w:p>
    <w:p>
      <w:r>
        <w:t>la respuesta.</w:t>
      </w:r>
    </w:p>
    <w:p/>
    <w:p>
      <w:pPr>
        <w:pStyle w:val="Heading2"/>
      </w:pPr>
      <w:r>
        <w:t>7. Endpoint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/api/clinic/tools/query/   {"pregunta": "..."}</w:t>
        <w:br/>
        <w:t>GET  /api/clinic/tools/query/   → publica el catálogo</w:t>
      </w:r>
    </w:p>
    <w:p>
      <w:r>
        <w:rPr>
          <w:b/>
        </w:rPr>
        <w:t>Siempre responde 200.</w:t>
      </w:r>
      <w:r>
        <w:t xml:space="preserve"> Una pregunta fuera de alcance no es un error del</w:t>
      </w:r>
    </w:p>
    <w:p>
      <w:r>
        <w:t xml:space="preserve">cliente: devuelve </w:t>
      </w:r>
      <w:r>
        <w:rPr>
          <w:rFonts w:ascii="Consolas" w:hAnsi="Consolas"/>
          <w:sz w:val="19"/>
        </w:rPr>
        <w:t>camino: SIN_MATCH</w:t>
      </w:r>
      <w:r>
        <w:t xml:space="preserve"> con el catálogo de lo que sí se puede</w:t>
      </w:r>
    </w:p>
    <w:p>
      <w:r>
        <w:t>consultar.</w:t>
      </w:r>
    </w:p>
    <w:p/>
    <w:p>
      <w:pPr>
        <w:pStyle w:val="Heading2"/>
      </w:pPr>
      <w:r>
        <w:t>8. Qué no funcionó</w:t>
      </w:r>
    </w:p>
    <w:p>
      <w:r>
        <w:t>Vale la pena documentarlo porque la consigna lo pide y porque son hallazgos</w:t>
      </w:r>
    </w:p>
    <w:p>
      <w:r>
        <w:t>reales, no hipotéticos:</w:t>
      </w:r>
    </w:p>
    <w:p>
      <w:r>
        <w:rPr>
          <w:b/>
        </w:rPr>
        <w:t>La latencia del camino LLM es alta: ~97 segundos</w:t>
      </w:r>
      <w:r>
        <w:t xml:space="preserve"> contra 7 ms del camino</w:t>
      </w:r>
    </w:p>
    <w:p>
      <w:r>
        <w:t>KEYWORD. Es el costo de un modelo de 3B en CPU sin GPU. En producción, o se</w:t>
      </w:r>
    </w:p>
    <w:p>
      <w:r>
        <w:t>amplía el catálogo de palabras clave (que resuelve la mayoría de las preguntas</w:t>
      </w:r>
    </w:p>
    <w:p>
      <w:r>
        <w:t>reales), o se corre el modelo en hardware con GPU. La arquitectura de dos caminos</w:t>
      </w:r>
    </w:p>
    <w:p>
      <w:r>
        <w:t>existe justamente por esto.</w:t>
      </w:r>
    </w:p>
    <w:p>
      <w:r>
        <w:rPr>
          <w:b/>
        </w:rPr>
        <w:t>El modelo puede devolver un nombre que no está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Por eso el enrutador verifica que el nombre exista</w:t>
      </w:r>
    </w:p>
    <w:p>
      <w:r>
        <w:t>en el catálogo antes de ejecutar, en vez de confiar en que el modelo respetó el</w:t>
      </w:r>
    </w:p>
    <w:p>
      <w:r>
        <w:t>contrato. Está cubierto por un test.</w:t>
      </w:r>
    </w:p>
    <w:p>
      <w:r>
        <w:t>**La respuesta truncaba en silencio: mostraba 50 de 100 cromosomas naranjas</w:t>
      </w:r>
    </w:p>
    <w:p>
      <w:r>
        <w:t xml:space="preserve">diciendo «50 resultado(s)».** El </w:t>
      </w:r>
      <w:r>
        <w:rPr>
          <w:rFonts w:ascii="Consolas" w:hAnsi="Consolas"/>
          <w:sz w:val="19"/>
        </w:rPr>
        <w:t>[:50]</w:t>
      </w:r>
      <w:r>
        <w:t xml:space="preserve"> estaba escrito a pelo en tres consultas,</w:t>
      </w:r>
    </w:p>
    <w:p>
      <w:r>
        <w:t>sin nombre y sin comentario, así que nada delataba que fuera un tope. En una</w:t>
      </w:r>
    </w:p>
    <w:p>
      <w:r>
        <w:t>consulta cualquiera sería un detalle; aquí la respuesta significa «estos son los</w:t>
      </w:r>
    </w:p>
    <w:p>
      <w:r>
        <w:t>cromosomas que hay que revisar», y un analista que la leyera creería haber visto</w:t>
      </w:r>
    </w:p>
    <w:p>
      <w:r>
        <w:t xml:space="preserve">toda su cola de trabajo cuando le faltaba la mitad. Corregido con </w:t>
      </w:r>
      <w:r>
        <w:rPr>
          <w:rFonts w:ascii="Consolas" w:hAnsi="Consolas"/>
          <w:sz w:val="19"/>
        </w:rPr>
        <w:t>LIMITE_FILAS</w:t>
      </w:r>
    </w:p>
    <w:p>
      <w:r>
        <w:t>y un aviso explícito («se muestran los primeros 50, puede haber más»), fijado con</w:t>
      </w:r>
    </w:p>
    <w:p>
      <w:r>
        <w:t xml:space="preserve">tres tests. </w:t>
      </w:r>
      <w:r>
        <w:rPr>
          <w:b/>
        </w:rPr>
        <w:t>Apareció por consultar datos reales en vez de datos sembrados.</w:t>
      </w:r>
    </w:p>
    <w:p>
      <w:r>
        <w:rPr>
          <w:b/>
        </w:rPr>
        <w:t>La consola de Windows (cp1252) rompe con caracteres Unicode</w:t>
      </w:r>
      <w:r>
        <w:t xml:space="preserve"> — flechas,</w:t>
      </w:r>
    </w:p>
    <w:p>
      <w:r>
        <w:t>comillas angulares, guiones largos. La primera corrida del comando falló con</w:t>
      </w:r>
    </w:p>
    <w:p>
      <w:r>
        <w:rPr>
          <w:rFonts w:ascii="Consolas" w:hAnsi="Consolas"/>
          <w:sz w:val="19"/>
        </w:rPr>
        <w:t>UnicodeEncodeError</w:t>
      </w:r>
      <w:r>
        <w:t>. Se resolvió usando solo ASCII en la salida.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filas. Hubo que sembrar un caso específico</w:t>
      </w:r>
    </w:p>
    <w:p>
      <w:r>
        <w:t>(</w:t>
      </w:r>
      <w:r>
        <w:rPr>
          <w:rFonts w:ascii="Consolas" w:hAnsi="Consolas"/>
          <w:sz w:val="19"/>
        </w:rPr>
        <w:t>seed_demo_tools</w:t>
      </w:r>
      <w:r>
        <w:t>) para que la demo mostrara datos reales.</w:t>
      </w:r>
    </w:p>
    <w:p/>
    <w:p>
      <w:pPr>
        <w:pStyle w:val="Heading2"/>
      </w:pPr>
      <w:r>
        <w:t>9. Archivos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backend-clinic/apps/samples/tools.py</w:t>
            </w:r>
          </w:p>
        </w:tc>
        <w:tc>
          <w:tcPr>
            <w:tcW w:type="dxa" w:w="4320"/>
          </w:tcPr>
          <w:p>
            <w:r/>
            <w:r>
              <w:t>Catálogo + las consultas (Django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backend-clinic/apps/samples/tool_router.py</w:t>
            </w:r>
          </w:p>
        </w:tc>
        <w:tc>
          <w:tcPr>
            <w:tcW w:type="dxa" w:w="4320"/>
          </w:tcPr>
          <w:p>
            <w:r/>
            <w:r>
              <w:t>Enrutador: KEYWORD / LLM / SIN_MATCH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backend-clinic/apps/samples/views.py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ToolQueryView</w:t>
            </w:r>
          </w:p>
        </w:tc>
        <w:tc>
          <w:tcPr>
            <w:tcW w:type="dxa" w:w="4320"/>
          </w:tcPr>
          <w:p>
            <w:r/>
            <w:r>
              <w:t>Endpoint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backend-clinic/apps/samples/management/commands/demo_tools.py</w:t>
            </w:r>
          </w:p>
        </w:tc>
        <w:tc>
          <w:tcPr>
            <w:tcW w:type="dxa" w:w="4320"/>
          </w:tcPr>
          <w:p>
            <w:r/>
            <w:r>
              <w:t>Los cuatro escenarios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backend-clinic/apps/samples/management/commands/seed_demo_tools.py</w:t>
            </w:r>
          </w:p>
        </w:tc>
        <w:tc>
          <w:tcPr>
            <w:tcW w:type="dxa" w:w="4320"/>
          </w:tcPr>
          <w:p>
            <w:r/>
            <w:r>
              <w:t>Datos para la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backend-clinic/apps/samples/management/commands/eval_enrutado.py</w:t>
            </w:r>
          </w:p>
        </w:tc>
        <w:tc>
          <w:tcPr>
            <w:tcW w:type="dxa" w:w="4320"/>
          </w:tcPr>
          <w:p>
            <w:r/>
            <w:r>
              <w:t>Banco de 30 preguntas etiquetadas + medición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backend-clinic/apps/samples/tests/test_tool_router.py</w:t>
            </w:r>
          </w:p>
        </w:tc>
        <w:tc>
          <w:tcPr>
            <w:tcW w:type="dxa" w:w="4320"/>
          </w:tcPr>
          <w:p>
            <w:r/>
            <w:r>
              <w:t>31 tests</w:t>
            </w:r>
          </w:p>
        </w:tc>
      </w:tr>
    </w:tbl>
    <w:p/>
    <w:p>
      <w:r>
        <w:rPr>
          <w:b/>
        </w:rPr>
        <w:t>Tests:</w:t>
      </w:r>
      <w:r>
        <w:t xml:space="preserve"> 31, sin necesidad de Ollama corriendo (el modelo se sustituye por</w:t>
      </w:r>
    </w:p>
    <w:p>
      <w:r>
        <w:t>dobles). El más importante verifica que **el escenario 1 y el 2 devuelvan</w:t>
      </w:r>
    </w:p>
    <w:p>
      <w:r>
        <w:t>exactamente los mismos datos** — si difirieran, significaría que el modelo influyó</w:t>
      </w:r>
    </w:p>
    <w:p>
      <w:r>
        <w:t>en la respuesta.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.venv/Scripts/python -m pytest apps/samples/tests/test_tool_router.py -v --no-cov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