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Mapa de pruebas del producto</w:t>
      </w:r>
    </w:p>
    <w:p>
      <w:pPr>
        <w:pStyle w:val="Heading2"/>
      </w:pPr>
      <w:r>
        <w:t>¿Es determinista o probabilística? · ¿Con qué capa se prueba? · ¿Qué herramienta?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Equipo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BIOMED UMSS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Integrantes</w:t>
            </w:r>
          </w:p>
        </w:tc>
        <w:tc>
          <w:tcPr>
            <w:tcW w:type="dxa" w:w="4320"/>
          </w:tcPr>
          <w:p>
            <w:r/>
            <w:r>
              <w:t>Ing. Guillermo Mamani Chambi (individual, G04)</w:t>
            </w:r>
          </w:p>
        </w:tc>
      </w:tr>
      <w:tr>
        <w:tc>
          <w:tcPr>
            <w:tcW w:type="dxa" w:w="4320"/>
          </w:tcPr>
          <w:p>
            <w:r/>
            <w:r>
              <w:t>Producto</w:t>
            </w:r>
          </w:p>
        </w:tc>
        <w:tc>
          <w:tcPr>
            <w:tcW w:type="dxa" w:w="4320"/>
          </w:tcPr>
          <w:p>
            <w:r/>
            <w:r>
              <w:t>Plataforma de Cariotipado Asistido por IA</w:t>
            </w:r>
          </w:p>
        </w:tc>
      </w:tr>
      <w:tr>
        <w:tc>
          <w:tcPr>
            <w:tcW w:type="dxa" w:w="4320"/>
          </w:tcPr>
          <w:p>
            <w:r/>
            <w:r>
              <w:t>Repositorio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karyoumss</w:t>
            </w:r>
            <w:r>
              <w:t xml:space="preserve"> — rama </w:t>
            </w:r>
            <w:r>
              <w:rPr>
                <w:rFonts w:ascii="Consolas" w:hAnsi="Consolas"/>
                <w:sz w:val="19"/>
              </w:rPr>
              <w:t>feature/clinic-django-stack</w:t>
            </w:r>
          </w:p>
        </w:tc>
      </w:tr>
      <w:tr>
        <w:tc>
          <w:tcPr>
            <w:tcW w:type="dxa" w:w="4320"/>
          </w:tcPr>
          <w:p>
            <w:r/>
            <w:r>
              <w:t>Fecha</w:t>
            </w:r>
          </w:p>
        </w:tc>
        <w:tc>
          <w:tcPr>
            <w:tcW w:type="dxa" w:w="4320"/>
          </w:tcPr>
          <w:p>
            <w:r/>
            <w:r>
              <w:t>4 de septiembre de 2026</w:t>
            </w:r>
          </w:p>
        </w:tc>
      </w:tr>
      <w:tr>
        <w:tc>
          <w:tcPr>
            <w:tcW w:type="dxa" w:w="4320"/>
          </w:tcPr>
          <w:p>
            <w:r/>
            <w:r>
              <w:t>Unit tests hoy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1.616</w:t>
            </w:r>
            <w:r>
              <w:t>, todos en verde</w:t>
            </w:r>
          </w:p>
        </w:tc>
      </w:tr>
    </w:tbl>
    <w:p/>
    <w:p/>
    <w:p>
      <w:pPr>
        <w:pStyle w:val="Heading2"/>
      </w:pPr>
      <w:r>
        <w:t>1 · La respuesta a la trampa, antes de la tabla</w:t>
      </w:r>
    </w:p>
    <w:p>
      <w:r>
        <w:t xml:space="preserve">Este producto tiene </w:t>
      </w:r>
      <w:r>
        <w:rPr>
          <w:b/>
        </w:rPr>
        <w:t>dos</w:t>
      </w:r>
      <w:r>
        <w:t xml:space="preserve"> capas de IA —un clasificador de imágenes y un modelo de lenguaje— y aun así </w:t>
      </w:r>
      <w:r>
        <w:rPr>
          <w:b/>
        </w:rPr>
        <w:t>el 100 % de sus 1.616 pruebas unitarias son deterministas</w:t>
      </w:r>
      <w:r>
        <w:t>. Ninguna llama a un modelo.</w:t>
      </w:r>
    </w:p>
    <w:p>
      <w:r>
        <w:t>No es un descuido: la frontera se dibujó en la arquitectura antes que en el test, y está escrita en la cabecera de las pruebas del enrutador:</w:t>
      </w:r>
    </w:p>
    <w:p>
      <w:pPr>
        <w:ind w:left="360"/>
        <w:jc w:val="left"/>
      </w:pPr>
      <w:r>
        <w:rPr>
          <w:i/>
        </w:rPr>
        <w:t>*«El LLM se sustituye por dobles: los cuatro escenarios se verifican sin</w:t>
      </w:r>
    </w:p>
    <w:p>
      <w:pPr>
        <w:ind w:left="360"/>
        <w:jc w:val="left"/>
      </w:pPr>
      <w:r>
        <w:rPr>
          <w:i/>
        </w:rPr>
        <w:t>Ollama.»*</w:t>
      </w:r>
    </w:p>
    <w:p>
      <w:r>
        <w:t xml:space="preserve">La frontera </w:t>
      </w:r>
      <w:r>
        <w:rPr>
          <w:b/>
        </w:rPr>
        <w:t>no</w:t>
      </w:r>
      <w:r>
        <w:t xml:space="preserve"> separa «lo que tiene IA» de «lo que no». Separa </w:t>
      </w:r>
      <w:r>
        <w:rPr>
          <w:b/>
        </w:rPr>
        <w:t>lo que se puede afirmar con un `assert`</w:t>
      </w:r>
      <w:r>
        <w:t xml:space="preserve"> de </w:t>
      </w:r>
      <w:r>
        <w:rPr>
          <w:b/>
        </w:rPr>
        <w:t>lo que solo se puede medir con un número sobre un conjunto</w:t>
      </w:r>
      <w:r>
        <w:t xml:space="preserve">. Login, CRUD, permisos, validaciones, nomenclatura ISCN, cadena de auditoría, semáforo y reparto de cromosomas caen todos del lado del </w:t>
      </w:r>
      <w:r>
        <w:rPr>
          <w:rFonts w:ascii="Consolas" w:hAnsi="Consolas"/>
          <w:sz w:val="19"/>
        </w:rPr>
        <w:t>assert</w:t>
      </w:r>
      <w:r>
        <w:t>.</w:t>
      </w:r>
    </w:p>
    <w:p/>
    <w:p>
      <w:pPr>
        <w:pStyle w:val="Heading2"/>
      </w:pPr>
      <w:r>
        <w:t>2 · Mapa parte por parte</w:t>
      </w:r>
    </w:p>
    <w:p>
      <w:pPr>
        <w:pStyle w:val="Heading3"/>
      </w:pPr>
      <w:r>
        <w:t>2.1 · Partes DETERMINISTAS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Parte del producto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Clasificación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Capa de la pirámide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Herramienta</w:t>
            </w:r>
          </w:p>
        </w:tc>
      </w:tr>
      <w:tr>
        <w:tc>
          <w:tcPr>
            <w:tcW w:type="dxa" w:w="2160"/>
          </w:tcPr>
          <w:p>
            <w:r/>
            <w:r>
              <w:t>Login y emisión de JWT</w:t>
            </w:r>
          </w:p>
        </w:tc>
        <w:tc>
          <w:tcPr>
            <w:tcW w:type="dxa" w:w="2160"/>
          </w:tcPr>
          <w:p>
            <w:r/>
            <w:r>
              <w:t>Determinista</w:t>
            </w:r>
          </w:p>
        </w:tc>
        <w:tc>
          <w:tcPr>
            <w:tcW w:type="dxa" w:w="2160"/>
          </w:tcPr>
          <w:p>
            <w:r/>
            <w:r>
              <w:t>Integración (API + BD)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pytest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pytest-django</w:t>
            </w:r>
          </w:p>
        </w:tc>
      </w:tr>
      <w:tr>
        <w:tc>
          <w:tcPr>
            <w:tcW w:type="dxa" w:w="2160"/>
          </w:tcPr>
          <w:p>
            <w:r/>
            <w:r>
              <w:t>Renovación automática de sesión SSO</w:t>
            </w:r>
          </w:p>
        </w:tc>
        <w:tc>
          <w:tcPr>
            <w:tcW w:type="dxa" w:w="2160"/>
          </w:tcPr>
          <w:p>
            <w:r/>
            <w:r>
              <w:t>Determinista</w:t>
            </w:r>
          </w:p>
        </w:tc>
        <w:tc>
          <w:tcPr>
            <w:tcW w:type="dxa" w:w="2160"/>
          </w:tcPr>
          <w:p>
            <w:r/>
            <w:r>
              <w:t>Unitaria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vitest</w:t>
            </w:r>
          </w:p>
        </w:tc>
      </w:tr>
      <w:tr>
        <w:tc>
          <w:tcPr>
            <w:tcW w:type="dxa" w:w="2160"/>
          </w:tcPr>
          <w:p>
            <w:r/>
            <w:r>
              <w:t>Permisos por rol y RBAC jerárquico</w:t>
            </w:r>
          </w:p>
        </w:tc>
        <w:tc>
          <w:tcPr>
            <w:tcW w:type="dxa" w:w="2160"/>
          </w:tcPr>
          <w:p>
            <w:r/>
            <w:r>
              <w:t>Determinista</w:t>
            </w:r>
          </w:p>
        </w:tc>
        <w:tc>
          <w:tcPr>
            <w:tcW w:type="dxa" w:w="2160"/>
          </w:tcPr>
          <w:p>
            <w:r/>
            <w:r>
              <w:t>Integración (BD)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pytest</w:t>
            </w:r>
          </w:p>
        </w:tc>
      </w:tr>
      <w:tr>
        <w:tc>
          <w:tcPr>
            <w:tcW w:type="dxa" w:w="2160"/>
          </w:tcPr>
          <w:p>
            <w:r/>
            <w:r>
              <w:t>CRUD de muestras</w:t>
            </w:r>
          </w:p>
        </w:tc>
        <w:tc>
          <w:tcPr>
            <w:tcW w:type="dxa" w:w="2160"/>
          </w:tcPr>
          <w:p>
            <w:r/>
            <w:r>
              <w:t>Determinista</w:t>
            </w:r>
          </w:p>
        </w:tc>
        <w:tc>
          <w:tcPr>
            <w:tcW w:type="dxa" w:w="2160"/>
          </w:tcPr>
          <w:p>
            <w:r/>
            <w:r>
              <w:t>Integración (API + BD)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pytest</w:t>
            </w:r>
            <w:r>
              <w:t xml:space="preserve"> + cliente HTTP</w:t>
            </w:r>
          </w:p>
        </w:tc>
      </w:tr>
      <w:tr>
        <w:tc>
          <w:tcPr>
            <w:tcW w:type="dxa" w:w="2160"/>
          </w:tcPr>
          <w:p>
            <w:r/>
            <w:r>
              <w:t>Registro de muestra: formato CHN, mínimo de imágenes</w:t>
            </w:r>
          </w:p>
        </w:tc>
        <w:tc>
          <w:tcPr>
            <w:tcW w:type="dxa" w:w="2160"/>
          </w:tcPr>
          <w:p>
            <w:r/>
            <w:r>
              <w:t>Determinista</w:t>
            </w:r>
          </w:p>
        </w:tc>
        <w:tc>
          <w:tcPr>
            <w:tcW w:type="dxa" w:w="2160"/>
          </w:tcPr>
          <w:p>
            <w:r/>
            <w:r>
              <w:t>Integración (API + BD)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pytest</w:t>
            </w:r>
          </w:p>
        </w:tc>
      </w:tr>
      <w:tr>
        <w:tc>
          <w:tcPr>
            <w:tcW w:type="dxa" w:w="2160"/>
          </w:tcPr>
          <w:p>
            <w:r/>
            <w:r>
              <w:t>Guardrail de tamaño de imagen (rechaza recortes)</w:t>
            </w:r>
          </w:p>
        </w:tc>
        <w:tc>
          <w:tcPr>
            <w:tcW w:type="dxa" w:w="2160"/>
          </w:tcPr>
          <w:p>
            <w:r/>
            <w:r>
              <w:t>Determinista</w:t>
            </w:r>
          </w:p>
        </w:tc>
        <w:tc>
          <w:tcPr>
            <w:tcW w:type="dxa" w:w="2160"/>
          </w:tcPr>
          <w:p>
            <w:r/>
            <w:r>
              <w:t>Unitaria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pytest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Motor ISCN</w:t>
            </w:r>
            <w:r>
              <w:t xml:space="preserve"> — función pura</w:t>
            </w:r>
          </w:p>
        </w:tc>
        <w:tc>
          <w:tcPr>
            <w:tcW w:type="dxa" w:w="2160"/>
          </w:tcPr>
          <w:p>
            <w:r/>
            <w:r>
              <w:t>Determinista</w:t>
            </w:r>
          </w:p>
        </w:tc>
        <w:tc>
          <w:tcPr>
            <w:tcW w:type="dxa" w:w="2160"/>
          </w:tcPr>
          <w:p>
            <w:r/>
            <w:r>
              <w:t>Unitaria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pytest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Cadena de auditoría SHA-256</w:t>
            </w:r>
          </w:p>
        </w:tc>
        <w:tc>
          <w:tcPr>
            <w:tcW w:type="dxa" w:w="2160"/>
          </w:tcPr>
          <w:p>
            <w:r/>
            <w:r>
              <w:t>Determinista</w:t>
            </w:r>
          </w:p>
        </w:tc>
        <w:tc>
          <w:tcPr>
            <w:tcW w:type="dxa" w:w="2160"/>
          </w:tcPr>
          <w:p>
            <w:r/>
            <w:r>
              <w:t>Unitaria + Integración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pytest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Semáforo RN-02</w:t>
            </w:r>
            <w:r>
              <w:t xml:space="preserve"> (confianza &lt; 0,85 → naranja)</w:t>
            </w:r>
          </w:p>
        </w:tc>
        <w:tc>
          <w:tcPr>
            <w:tcW w:type="dxa" w:w="2160"/>
          </w:tcPr>
          <w:p>
            <w:r/>
            <w:r>
              <w:t>Determinista</w:t>
            </w:r>
          </w:p>
        </w:tc>
        <w:tc>
          <w:tcPr>
            <w:tcW w:type="dxa" w:w="2160"/>
          </w:tcPr>
          <w:p>
            <w:r/>
            <w:r>
              <w:t>Unitaria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pytest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Reparto del cariotipo</w:t>
            </w:r>
            <w:r>
              <w:t xml:space="preserve"> (asignación húngara)</w:t>
            </w:r>
          </w:p>
        </w:tc>
        <w:tc>
          <w:tcPr>
            <w:tcW w:type="dxa" w:w="2160"/>
          </w:tcPr>
          <w:p>
            <w:r/>
            <w:r>
              <w:t>Determinista</w:t>
            </w:r>
          </w:p>
        </w:tc>
        <w:tc>
          <w:tcPr>
            <w:tcW w:type="dxa" w:w="2160"/>
          </w:tcPr>
          <w:p>
            <w:r/>
            <w:r>
              <w:t>Unitaria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pytest</w:t>
            </w:r>
          </w:p>
        </w:tc>
      </w:tr>
      <w:tr>
        <w:tc>
          <w:tcPr>
            <w:tcW w:type="dxa" w:w="2160"/>
          </w:tcPr>
          <w:p>
            <w:r/>
            <w:r>
              <w:t>Geometría del recorte y del viewport</w:t>
            </w:r>
          </w:p>
        </w:tc>
        <w:tc>
          <w:tcPr>
            <w:tcW w:type="dxa" w:w="2160"/>
          </w:tcPr>
          <w:p>
            <w:r/>
            <w:r>
              <w:t>Determinista</w:t>
            </w:r>
          </w:p>
        </w:tc>
        <w:tc>
          <w:tcPr>
            <w:tcW w:type="dxa" w:w="2160"/>
          </w:tcPr>
          <w:p>
            <w:r/>
            <w:r>
              <w:t>Unitaria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vitest</w:t>
            </w:r>
          </w:p>
        </w:tc>
      </w:tr>
      <w:tr>
        <w:tc>
          <w:tcPr>
            <w:tcW w:type="dxa" w:w="2160"/>
          </w:tcPr>
          <w:p>
            <w:r/>
            <w:r>
              <w:t>Componentes de interfaz</w:t>
            </w:r>
          </w:p>
        </w:tc>
        <w:tc>
          <w:tcPr>
            <w:tcW w:type="dxa" w:w="2160"/>
          </w:tcPr>
          <w:p>
            <w:r/>
            <w:r>
              <w:t>Determinista</w:t>
            </w:r>
          </w:p>
        </w:tc>
        <w:tc>
          <w:tcPr>
            <w:tcW w:type="dxa" w:w="2160"/>
          </w:tcPr>
          <w:p>
            <w:r/>
            <w:r>
              <w:t>Unitaria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vitest</w:t>
            </w:r>
            <w:r>
              <w:t xml:space="preserve"> + Testing Library</w:t>
            </w:r>
          </w:p>
        </w:tc>
      </w:tr>
      <w:tr>
        <w:tc>
          <w:tcPr>
            <w:tcW w:type="dxa" w:w="2160"/>
          </w:tcPr>
          <w:p>
            <w:r/>
            <w:r>
              <w:t>Páginas y flujos de interfaz</w:t>
            </w:r>
          </w:p>
        </w:tc>
        <w:tc>
          <w:tcPr>
            <w:tcW w:type="dxa" w:w="2160"/>
          </w:tcPr>
          <w:p>
            <w:r/>
            <w:r>
              <w:t>Determinista</w:t>
            </w:r>
          </w:p>
        </w:tc>
        <w:tc>
          <w:tcPr>
            <w:tcW w:type="dxa" w:w="2160"/>
          </w:tcPr>
          <w:p>
            <w:r/>
            <w:r>
              <w:t>Integración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vitest</w:t>
            </w:r>
            <w:r>
              <w:t xml:space="preserve"> + </w:t>
            </w:r>
            <w:r>
              <w:rPr>
                <w:b/>
              </w:rPr>
              <w:t>MSW</w:t>
            </w:r>
          </w:p>
        </w:tc>
      </w:tr>
      <w:tr>
        <w:tc>
          <w:tcPr>
            <w:tcW w:type="dxa" w:w="2160"/>
          </w:tcPr>
          <w:p>
            <w:r/>
            <w:r>
              <w:t>Enrutador de consultas — camino KEYWORD</w:t>
            </w:r>
          </w:p>
        </w:tc>
        <w:tc>
          <w:tcPr>
            <w:tcW w:type="dxa" w:w="2160"/>
          </w:tcPr>
          <w:p>
            <w:r/>
            <w:r>
              <w:t>Determinista</w:t>
            </w:r>
          </w:p>
        </w:tc>
        <w:tc>
          <w:tcPr>
            <w:tcW w:type="dxa" w:w="2160"/>
          </w:tcPr>
          <w:p>
            <w:r/>
            <w:r>
              <w:t>Unitaria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pytest</w:t>
            </w:r>
          </w:p>
        </w:tc>
      </w:tr>
      <w:tr>
        <w:tc>
          <w:tcPr>
            <w:tcW w:type="dxa" w:w="2160"/>
          </w:tcPr>
          <w:p>
            <w:r/>
            <w:r>
              <w:t>Enrutador de consultas — camino LLM</w:t>
            </w:r>
          </w:p>
        </w:tc>
        <w:tc>
          <w:tcPr>
            <w:tcW w:type="dxa" w:w="2160"/>
          </w:tcPr>
          <w:p>
            <w:r/>
            <w:r>
              <w:t>Determinista</w:t>
            </w:r>
          </w:p>
        </w:tc>
        <w:tc>
          <w:tcPr>
            <w:tcW w:type="dxa" w:w="2160"/>
          </w:tcPr>
          <w:p>
            <w:r/>
            <w:r>
              <w:t>Unitaria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pytest</w:t>
            </w:r>
            <w:r>
              <w:t xml:space="preserve"> + </w:t>
            </w:r>
            <w:r>
              <w:rPr>
                <w:b/>
              </w:rPr>
              <w:t>doble del modelo</w:t>
            </w:r>
          </w:p>
        </w:tc>
      </w:tr>
      <w:tr>
        <w:tc>
          <w:tcPr>
            <w:tcW w:type="dxa" w:w="2160"/>
          </w:tcPr>
          <w:p>
            <w:r/>
            <w:r>
              <w:t>Guardrails del agente (tope de pasos, escritura que no ejecuta)</w:t>
            </w:r>
          </w:p>
        </w:tc>
        <w:tc>
          <w:tcPr>
            <w:tcW w:type="dxa" w:w="2160"/>
          </w:tcPr>
          <w:p>
            <w:r/>
            <w:r>
              <w:t>Determinista</w:t>
            </w:r>
          </w:p>
        </w:tc>
        <w:tc>
          <w:tcPr>
            <w:tcW w:type="dxa" w:w="2160"/>
          </w:tcPr>
          <w:p>
            <w:r/>
            <w:r>
              <w:t>Unitaria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pytest</w:t>
            </w:r>
            <w:r>
              <w:t xml:space="preserve"> + doble</w:t>
            </w:r>
          </w:p>
        </w:tc>
      </w:tr>
      <w:tr>
        <w:tc>
          <w:tcPr>
            <w:tcW w:type="dxa" w:w="2160"/>
          </w:tcPr>
          <w:p>
            <w:r/>
            <w:r>
              <w:t xml:space="preserve">Clasificador: </w:t>
            </w:r>
            <w:r>
              <w:rPr>
                <w:b/>
              </w:rPr>
              <w:t>reproducibilidad</w:t>
            </w:r>
            <w:r>
              <w:t xml:space="preserve"> (misma imagen → misma clase)</w:t>
            </w:r>
          </w:p>
        </w:tc>
        <w:tc>
          <w:tcPr>
            <w:tcW w:type="dxa" w:w="2160"/>
          </w:tcPr>
          <w:p>
            <w:r/>
            <w:r>
              <w:t>Determinista</w:t>
            </w:r>
          </w:p>
        </w:tc>
        <w:tc>
          <w:tcPr>
            <w:tcW w:type="dxa" w:w="2160"/>
          </w:tcPr>
          <w:p>
            <w:r/>
            <w:r>
              <w:t>Unitaria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pytest</w:t>
            </w:r>
          </w:p>
        </w:tc>
      </w:tr>
    </w:tbl>
    <w:p/>
    <w:p>
      <w:pPr>
        <w:pStyle w:val="Heading3"/>
      </w:pPr>
      <w:r>
        <w:t>2.2 · Partes PROBABILÍSTICAS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Parte del producto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Clasificación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Capa de la pirámide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Herramienta</w:t>
            </w:r>
          </w:p>
        </w:tc>
      </w:tr>
      <w:tr>
        <w:tc>
          <w:tcPr>
            <w:tcW w:type="dxa" w:w="2160"/>
          </w:tcPr>
          <w:p>
            <w:r/>
            <w:r>
              <w:t>Acierto del clasificador de cromosomas</w:t>
            </w:r>
          </w:p>
        </w:tc>
        <w:tc>
          <w:tcPr>
            <w:tcW w:type="dxa" w:w="2160"/>
          </w:tcPr>
          <w:p>
            <w:r/>
            <w:r>
              <w:t>Probabilística</w:t>
            </w:r>
          </w:p>
        </w:tc>
        <w:tc>
          <w:tcPr>
            <w:tcW w:type="dxa" w:w="2160"/>
          </w:tcPr>
          <w:p>
            <w:r/>
            <w:r>
              <w:t>Evals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eval_dos_caminos</w:t>
            </w:r>
            <w:r>
              <w:t xml:space="preserve"> · macro-F1 sobre partición de validación</w:t>
            </w:r>
          </w:p>
        </w:tc>
      </w:tr>
      <w:tr>
        <w:tc>
          <w:tcPr>
            <w:tcW w:type="dxa" w:w="2160"/>
          </w:tcPr>
          <w:p>
            <w:r/>
            <w:r>
              <w:t>¿El umbral de 0,85 separa aciertos de errores?</w:t>
            </w:r>
          </w:p>
        </w:tc>
        <w:tc>
          <w:tcPr>
            <w:tcW w:type="dxa" w:w="2160"/>
          </w:tcPr>
          <w:p>
            <w:r/>
            <w:r>
              <w:t>Probabilística</w:t>
            </w:r>
          </w:p>
        </w:tc>
        <w:tc>
          <w:tcPr>
            <w:tcW w:type="dxa" w:w="2160"/>
          </w:tcPr>
          <w:p>
            <w:r/>
            <w:r>
              <w:t>Evals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eval_umbral_semaforo</w:t>
            </w:r>
          </w:p>
        </w:tc>
      </w:tr>
      <w:tr>
        <w:tc>
          <w:tcPr>
            <w:tcW w:type="dxa" w:w="2160"/>
          </w:tcPr>
          <w:p>
            <w:r/>
            <w:r>
              <w:t>Ganancia del reparto global</w:t>
            </w:r>
          </w:p>
        </w:tc>
        <w:tc>
          <w:tcPr>
            <w:tcW w:type="dxa" w:w="2160"/>
          </w:tcPr>
          <w:p>
            <w:r/>
            <w:r>
              <w:t>Probabilística</w:t>
            </w:r>
          </w:p>
        </w:tc>
        <w:tc>
          <w:tcPr>
            <w:tcW w:type="dxa" w:w="2160"/>
          </w:tcPr>
          <w:p>
            <w:r/>
            <w:r>
              <w:t>Evals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eval_asignacion</w:t>
            </w:r>
            <w:r>
              <w:t xml:space="preserve"> (banco de ajuste + banco nuevo)</w:t>
            </w:r>
          </w:p>
        </w:tc>
      </w:tr>
      <w:tr>
        <w:tc>
          <w:tcPr>
            <w:tcW w:type="dxa" w:w="2160"/>
          </w:tcPr>
          <w:p>
            <w:r/>
            <w:r>
              <w:t>Elección de herramienta del enrutador</w:t>
            </w:r>
          </w:p>
        </w:tc>
        <w:tc>
          <w:tcPr>
            <w:tcW w:type="dxa" w:w="2160"/>
          </w:tcPr>
          <w:p>
            <w:r/>
            <w:r>
              <w:t>Probabilística</w:t>
            </w:r>
          </w:p>
        </w:tc>
        <w:tc>
          <w:tcPr>
            <w:tcW w:type="dxa" w:w="2160"/>
          </w:tcPr>
          <w:p>
            <w:r/>
            <w:r>
              <w:t>Evals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eval_enrutado</w:t>
            </w:r>
            <w:r>
              <w:t xml:space="preserve"> · banco de 56 preguntas etiquetadas</w:t>
            </w:r>
          </w:p>
        </w:tc>
      </w:tr>
      <w:tr>
        <w:tc>
          <w:tcPr>
            <w:tcW w:type="dxa" w:w="2160"/>
          </w:tcPr>
          <w:p>
            <w:r/>
            <w:r>
              <w:t>RAG: que cite la fuente y que sepa abstenerse</w:t>
            </w:r>
          </w:p>
        </w:tc>
        <w:tc>
          <w:tcPr>
            <w:tcW w:type="dxa" w:w="2160"/>
          </w:tcPr>
          <w:p>
            <w:r/>
            <w:r>
              <w:t>Probabilística</w:t>
            </w:r>
          </w:p>
        </w:tc>
        <w:tc>
          <w:tcPr>
            <w:tcW w:type="dxa" w:w="2160"/>
          </w:tcPr>
          <w:p>
            <w:r/>
            <w:r>
              <w:t>Evals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eval_rag --con-juez</w:t>
            </w:r>
            <w:r>
              <w:t xml:space="preserve"> · </w:t>
            </w:r>
            <w:r>
              <w:rPr>
                <w:b/>
              </w:rPr>
              <w:t>candidata: RAGAS</w:t>
            </w:r>
          </w:p>
        </w:tc>
      </w:tr>
      <w:tr>
        <w:tc>
          <w:tcPr>
            <w:tcW w:type="dxa" w:w="2160"/>
          </w:tcPr>
          <w:p>
            <w:r/>
            <w:r>
              <w:t>Memoria conversacional del agente</w:t>
            </w:r>
          </w:p>
        </w:tc>
        <w:tc>
          <w:tcPr>
            <w:tcW w:type="dxa" w:w="2160"/>
          </w:tcPr>
          <w:p>
            <w:r/>
            <w:r>
              <w:t>Probabilística</w:t>
            </w:r>
          </w:p>
        </w:tc>
        <w:tc>
          <w:tcPr>
            <w:tcW w:type="dxa" w:w="2160"/>
          </w:tcPr>
          <w:p>
            <w:r/>
            <w:r>
              <w:t>Evals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eval_memoria</w:t>
            </w:r>
          </w:p>
        </w:tc>
      </w:tr>
      <w:tr>
        <w:tc>
          <w:tcPr>
            <w:tcW w:type="dxa" w:w="2160"/>
          </w:tcPr>
          <w:p>
            <w:r/>
            <w:r>
              <w:t>Narrativa clínica redactada por el LLM</w:t>
            </w:r>
          </w:p>
        </w:tc>
        <w:tc>
          <w:tcPr>
            <w:tcW w:type="dxa" w:w="2160"/>
          </w:tcPr>
          <w:p>
            <w:r/>
            <w:r>
              <w:t>Probabilística</w:t>
            </w:r>
          </w:p>
        </w:tc>
        <w:tc>
          <w:tcPr>
            <w:tcW w:type="dxa" w:w="2160"/>
          </w:tcPr>
          <w:p>
            <w:r/>
            <w:r>
              <w:t>Evals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pendiente — candidata: DeepEval</w:t>
            </w:r>
          </w:p>
        </w:tc>
      </w:tr>
      <w:tr>
        <w:tc>
          <w:tcPr>
            <w:tcW w:type="dxa" w:w="2160"/>
          </w:tcPr>
          <w:p>
            <w:r/>
            <w:r>
              <w:t>Coste de corrección frente a hacerlo a mano</w:t>
            </w:r>
          </w:p>
        </w:tc>
        <w:tc>
          <w:tcPr>
            <w:tcW w:type="dxa" w:w="2160"/>
          </w:tcPr>
          <w:p>
            <w:r/>
            <w:r>
              <w:t>Probabilística</w:t>
            </w:r>
          </w:p>
        </w:tc>
        <w:tc>
          <w:tcPr>
            <w:tcW w:type="dxa" w:w="2160"/>
          </w:tcPr>
          <w:p>
            <w:r/>
            <w:r>
              <w:t>Evals de producto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eval_correccion</w:t>
            </w:r>
            <w:r>
              <w:t xml:space="preserve"> · 20 casos vs. cariograma del experto</w:t>
            </w:r>
          </w:p>
        </w:tc>
      </w:tr>
    </w:tbl>
    <w:p/>
    <w:p>
      <w:pPr>
        <w:pStyle w:val="Heading3"/>
      </w:pPr>
      <w:r>
        <w:t>2.3 · Lo que NO existe todavía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Parte del producto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Clasificación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Capa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Herramienta</w:t>
            </w:r>
          </w:p>
        </w:tc>
      </w:tr>
      <w:tr>
        <w:tc>
          <w:tcPr>
            <w:tcW w:type="dxa" w:w="2160"/>
          </w:tcPr>
          <w:p>
            <w:r/>
            <w:r>
              <w:t>Flujo completo en navegador (registrar → procesar → validar → firmar)</w:t>
            </w:r>
          </w:p>
        </w:tc>
        <w:tc>
          <w:tcPr>
            <w:tcW w:type="dxa" w:w="2160"/>
          </w:tcPr>
          <w:p>
            <w:r/>
            <w:r>
              <w:t>Determinista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E2E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Playwright — no implementado</w:t>
            </w:r>
          </w:p>
        </w:tc>
      </w:tr>
    </w:tbl>
    <w:p/>
    <w:p>
      <w:r>
        <w:t xml:space="preserve">Los recorridos completos se han verificado </w:t>
      </w:r>
      <w:r>
        <w:rPr>
          <w:b/>
        </w:rPr>
        <w:t>a mano</w:t>
      </w:r>
      <w:r>
        <w:t xml:space="preserve"> con un navegador real. Sirve para comprobar una vez; no detecta la regresión de mañana. Es el hueco declarado de este mapa.</w:t>
      </w:r>
    </w:p>
    <w:p/>
    <w:p>
      <w:pPr>
        <w:pStyle w:val="Heading2"/>
      </w:pPr>
      <w:r>
        <w:t>3 · Por qué cada clasificación, en una línea</w:t>
      </w:r>
    </w:p>
    <w:p>
      <w:r>
        <w:rPr>
          <w:b/>
        </w:rPr>
        <w:t>El motor ISCN es determinista y es la parte más crítica.</w:t>
      </w:r>
      <w:r>
        <w:t xml:space="preserve"> Convierte un conjunto de cromosomas en </w:t>
      </w:r>
      <w:r>
        <w:rPr>
          <w:rFonts w:ascii="Consolas" w:hAnsi="Consolas"/>
          <w:sz w:val="19"/>
        </w:rPr>
        <w:t>47,XY,+21</w:t>
      </w:r>
      <w:r>
        <w:t xml:space="preserve"> con una función pura: mismo cariotipo, misma nomenclatura, siempre. Es </w:t>
      </w:r>
      <w:r>
        <w:rPr>
          <w:b/>
        </w:rPr>
        <w:t>el diagnóstico</w:t>
      </w:r>
      <w:r>
        <w:t xml:space="preserve">, lo que un profesional firma, y se hizo determinista </w:t>
      </w:r>
      <w:r>
        <w:rPr>
          <w:b/>
        </w:rPr>
        <w:t>a propósito</w:t>
      </w:r>
      <w:r>
        <w:t xml:space="preserve"> para poder afirmarlo con un </w:t>
      </w:r>
      <w:r>
        <w:rPr>
          <w:rFonts w:ascii="Consolas" w:hAnsi="Consolas"/>
          <w:sz w:val="19"/>
        </w:rPr>
        <w:t>assert</w:t>
      </w:r>
      <w:r>
        <w:t>. El LLM solo redacta la prosa que lo acompaña, en un campo aparte marcado como borrador.</w:t>
      </w:r>
    </w:p>
    <w:p>
      <w:r>
        <w:rPr>
          <w:b/>
        </w:rPr>
        <w:t>El semáforo es un `if`.</w:t>
      </w:r>
      <w:r>
        <w:t xml:space="preserve"> Un umbral no es probabilístico: dada una confianza, el color no varía.</w:t>
      </w:r>
    </w:p>
    <w:p>
      <w:r>
        <w:rPr>
          <w:b/>
        </w:rPr>
        <w:t>El reparto del cariotipo es un algoritmo exacto.</w:t>
      </w:r>
      <w:r>
        <w:t xml:space="preserve"> Mismas probabilidades de entrada, mismo reparto de salida. Es el componente que más «suena a IA» de todo el sistema y no tiene ni un gramo de azar.</w:t>
      </w:r>
    </w:p>
    <w:p>
      <w:r>
        <w:rPr>
          <w:b/>
        </w:rPr>
        <w:t>El camino LLM del enrutador se prueba como determinista</w:t>
      </w:r>
      <w:r>
        <w:t xml:space="preserve"> porque el modelo se sustituye por un doble. Se afirma *qué hace el sistema cuando el modelo devuelve X*, no *qué devuelve el modelo*. Lo segundo se mide aparte, en </w:t>
      </w:r>
      <w:r>
        <w:rPr>
          <w:rFonts w:ascii="Consolas" w:hAnsi="Consolas"/>
          <w:sz w:val="19"/>
        </w:rPr>
        <w:t>eval_enrutado</w:t>
      </w:r>
      <w:r>
        <w:t>.</w:t>
      </w:r>
    </w:p>
    <w:p>
      <w:r>
        <w:rPr>
          <w:b/>
        </w:rPr>
        <w:t>El clasificador aparece en las dos tablas, y no es contradicción.</w:t>
      </w:r>
      <w:r>
        <w:t xml:space="preserve"> Ver §4.1.</w:t>
      </w:r>
    </w:p>
    <w:p/>
    <w:p>
      <w:pPr>
        <w:pStyle w:val="Heading2"/>
      </w:pPr>
      <w:r>
        <w:t>4 · Los tres matices que evitan la trampa</w:t>
      </w:r>
    </w:p>
    <w:p>
      <w:pPr>
        <w:pStyle w:val="Heading3"/>
      </w:pPr>
      <w:r>
        <w:t>4.1 · El clasificador es determinista *como función*, probabilístico en su *corrección*</w:t>
      </w:r>
    </w:p>
    <w:p>
      <w:r>
        <w:t xml:space="preserve">Corre con </w:t>
      </w:r>
      <w:r>
        <w:rPr>
          <w:rFonts w:ascii="Consolas" w:hAnsi="Consolas"/>
          <w:sz w:val="19"/>
        </w:rPr>
        <w:t>model.eval()</w:t>
      </w:r>
      <w:r>
        <w:t xml:space="preserve"> y </w:t>
      </w:r>
      <w:r>
        <w:rPr>
          <w:rFonts w:ascii="Consolas" w:hAnsi="Consolas"/>
          <w:sz w:val="19"/>
        </w:rPr>
        <w:t>torch.no_grad()</w:t>
      </w:r>
      <w:r>
        <w:t xml:space="preserve">: </w:t>
      </w:r>
      <w:r>
        <w:rPr>
          <w:b/>
        </w:rPr>
        <w:t>la misma imagen produce siempre la misma clase y la misma confianza</w:t>
      </w:r>
      <w:r>
        <w:t xml:space="preserve">, y eso se afirma con un </w:t>
      </w:r>
      <w:r>
        <w:rPr>
          <w:rFonts w:ascii="Consolas" w:hAnsi="Consolas"/>
          <w:sz w:val="19"/>
        </w:rPr>
        <w:t>assert</w:t>
      </w:r>
      <w:r>
        <w:t>.</w:t>
      </w:r>
    </w:p>
    <w:p>
      <w:r>
        <w:t xml:space="preserve">Lo que </w:t>
      </w:r>
      <w:r>
        <w:rPr>
          <w:b/>
        </w:rPr>
        <w:t>no</w:t>
      </w:r>
      <w:r>
        <w:t xml:space="preserve"> se puede afirmar es que esa clase sea la *correcta* para una imagen arbitraria. Eso es una propiedad estadística del modelo, no del código, y se mide con macro-F1 sobre una partición de validación </w:t>
      </w:r>
      <w:r>
        <w:rPr>
          <w:b/>
        </w:rPr>
        <w:t>separada por paciente</w:t>
      </w:r>
      <w:r>
        <w:t>.</w:t>
      </w:r>
    </w:p>
    <w:p>
      <w:r>
        <w:rPr>
          <w:b/>
        </w:rPr>
        <w:t>Determinismo y corrección son dos preguntas distintas.</w:t>
      </w:r>
      <w:r>
        <w:t xml:space="preserve"> Confundirlas es la otra mitad de la trampa.</w:t>
      </w:r>
    </w:p>
    <w:p>
      <w:pPr>
        <w:pStyle w:val="Heading3"/>
      </w:pPr>
      <w:r>
        <w:t>4.2 · `temperature = 0` reduce la varianza; no la elimina</w:t>
      </w:r>
    </w:p>
    <w:p>
      <w:r>
        <w:t xml:space="preserve">El enrutador y el agente usan </w:t>
      </w:r>
      <w:r>
        <w:rPr>
          <w:rFonts w:ascii="Consolas" w:hAnsi="Consolas"/>
          <w:sz w:val="19"/>
        </w:rPr>
        <w:t>temperature=0.0</w:t>
      </w:r>
      <w:r>
        <w:t xml:space="preserve"> para que la decisión sea reproducible. Es una mitigación, no una garantía.</w:t>
      </w:r>
    </w:p>
    <w:p>
      <w:r>
        <w:t xml:space="preserve">Este proyecto tiene evidencia propia y actuó en consecuencia: </w:t>
      </w:r>
      <w:r>
        <w:rPr>
          <w:b/>
        </w:rPr>
        <w:t>el nombre de herramienta que devuelve el modelo se valida contra el catálogo</w:t>
      </w:r>
      <w:r>
        <w:t xml:space="preserve">, porque </w:t>
      </w:r>
      <w:r>
        <w:rPr>
          <w:rFonts w:ascii="Consolas" w:hAnsi="Consolas"/>
          <w:sz w:val="19"/>
        </w:rPr>
        <w:t>strict: true</w:t>
      </w:r>
      <w:r>
        <w:t xml:space="preserve"> no garantiza que respete el enum. Esa línea de código existe precisamente porque la salida no es fiable.</w:t>
      </w:r>
    </w:p>
    <w:p>
      <w:pPr>
        <w:pStyle w:val="Heading3"/>
      </w:pPr>
      <w:r>
        <w:t>4.3 · Un fallo determinista es un bug; un número que baja, no siempre</w:t>
      </w:r>
    </w:p>
    <w:p>
      <w:r>
        <w:t xml:space="preserve">El enrutador cayó de </w:t>
      </w:r>
      <w:r>
        <w:rPr>
          <w:b/>
        </w:rPr>
        <w:t>86 % a 79 %</w:t>
      </w:r>
      <w:r>
        <w:t xml:space="preserve"> al integrar el RAG. No era una regresión: las preguntas de documentación pasaron a resolverse por el corpus —que es lo correcto— pero el banco las etiquetaba </w:t>
      </w:r>
      <w:r>
        <w:rPr>
          <w:rFonts w:ascii="Consolas" w:hAnsi="Consolas"/>
          <w:sz w:val="19"/>
        </w:rPr>
        <w:t>NINGUNA</w:t>
      </w:r>
      <w:r>
        <w:t xml:space="preserve"> y las contaba como fallo.</w:t>
      </w:r>
    </w:p>
    <w:p>
      <w:r>
        <w:t xml:space="preserve">Se midió con el banco </w:t>
      </w:r>
      <w:r>
        <w:rPr>
          <w:b/>
        </w:rPr>
        <w:t>intacto</w:t>
      </w:r>
      <w:r>
        <w:t xml:space="preserve"> en vez de reescribir la vara. Una métrica que baja porque el sistema cambió a propósito se explica mejor que una que sube porque se cambió el examen.</w:t>
      </w:r>
    </w:p>
    <w:p/>
    <w:p>
      <w:pPr>
        <w:pStyle w:val="Heading2"/>
      </w:pPr>
      <w:r>
        <w:t>5 · Los dos regímenes, y por qué no son la misma actividad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Régimen determinista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Régimen probabilístico</w:t>
            </w:r>
          </w:p>
        </w:tc>
      </w:tr>
      <w:tr>
        <w:tc>
          <w:tcPr>
            <w:tcW w:type="dxa" w:w="2880"/>
          </w:tcPr>
          <w:p>
            <w:r/>
            <w:r>
              <w:t>Qué comprueba</w:t>
            </w:r>
          </w:p>
        </w:tc>
        <w:tc>
          <w:tcPr>
            <w:tcW w:type="dxa" w:w="2880"/>
          </w:tcPr>
          <w:p>
            <w:r/>
            <w:r>
              <w:t>que el código hace lo que dice</w:t>
            </w:r>
          </w:p>
        </w:tc>
        <w:tc>
          <w:tcPr>
            <w:tcW w:type="dxa" w:w="2880"/>
          </w:tcPr>
          <w:p>
            <w:r/>
            <w:r>
              <w:t>qué tan a menudo el modelo acierta</w:t>
            </w:r>
          </w:p>
        </w:tc>
      </w:tr>
      <w:tr>
        <w:tc>
          <w:tcPr>
            <w:tcW w:type="dxa" w:w="2880"/>
          </w:tcPr>
          <w:p>
            <w:r/>
            <w:r>
              <w:t>Forma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assert</w:t>
            </w:r>
            <w:r>
              <w:t xml:space="preserve"> exacto</w:t>
            </w:r>
          </w:p>
        </w:tc>
        <w:tc>
          <w:tcPr>
            <w:tcW w:type="dxa" w:w="2880"/>
          </w:tcPr>
          <w:p>
            <w:r/>
            <w:r>
              <w:t>métrica sobre conjunto etiquetado</w:t>
            </w:r>
          </w:p>
        </w:tc>
      </w:tr>
      <w:tr>
        <w:tc>
          <w:tcPr>
            <w:tcW w:type="dxa" w:w="2880"/>
          </w:tcPr>
          <w:p>
            <w:r/>
            <w:r>
              <w:t>Criterio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verde o rojo</w:t>
            </w:r>
          </w:p>
        </w:tc>
        <w:tc>
          <w:tcPr>
            <w:tcW w:type="dxa" w:w="2880"/>
          </w:tcPr>
          <w:p>
            <w:r/>
            <w:r>
              <w:t>un número contra una línea base</w:t>
            </w:r>
          </w:p>
        </w:tc>
      </w:tr>
      <w:tr>
        <w:tc>
          <w:tcPr>
            <w:tcW w:type="dxa" w:w="2880"/>
          </w:tcPr>
          <w:p>
            <w:r/>
            <w:r>
              <w:t>Cuándo corre</w:t>
            </w:r>
          </w:p>
        </w:tc>
        <w:tc>
          <w:tcPr>
            <w:tcW w:type="dxa" w:w="2880"/>
          </w:tcPr>
          <w:p>
            <w:r/>
            <w:r>
              <w:t>en cada cambio</w:t>
            </w:r>
          </w:p>
        </w:tc>
        <w:tc>
          <w:tcPr>
            <w:tcW w:type="dxa" w:w="2880"/>
          </w:tcPr>
          <w:p>
            <w:r/>
            <w:r>
              <w:t>al tocar el modelo o el prompt</w:t>
            </w:r>
          </w:p>
        </w:tc>
      </w:tr>
      <w:tr>
        <w:tc>
          <w:tcPr>
            <w:tcW w:type="dxa" w:w="2880"/>
          </w:tcPr>
          <w:p>
            <w:r/>
            <w:r>
              <w:t>Duración</w:t>
            </w:r>
          </w:p>
        </w:tc>
        <w:tc>
          <w:tcPr>
            <w:tcW w:type="dxa" w:w="2880"/>
          </w:tcPr>
          <w:p>
            <w:r/>
            <w:r>
              <w:t>segundos a minutos</w:t>
            </w:r>
          </w:p>
        </w:tc>
        <w:tc>
          <w:tcPr>
            <w:tcW w:type="dxa" w:w="2880"/>
          </w:tcPr>
          <w:p>
            <w:r/>
            <w:r>
              <w:t>minutos a horas (</w:t>
            </w:r>
            <w:r>
              <w:rPr>
                <w:rFonts w:ascii="Consolas" w:hAnsi="Consolas"/>
                <w:sz w:val="19"/>
              </w:rPr>
              <w:t>eval_memoria</w:t>
            </w:r>
            <w:r>
              <w:t xml:space="preserve"> ≈ 2 h)</w:t>
            </w:r>
          </w:p>
        </w:tc>
      </w:tr>
      <w:tr>
        <w:tc>
          <w:tcPr>
            <w:tcW w:type="dxa" w:w="2880"/>
          </w:tcPr>
          <w:p>
            <w:r/>
            <w:r>
              <w:t>Volumen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1.616 pruebas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8 evaluadores</w:t>
            </w:r>
          </w:p>
        </w:tc>
      </w:tr>
    </w:tbl>
    <w:p/>
    <w:p/>
    <w:p>
      <w:pPr>
        <w:pStyle w:val="Heading2"/>
      </w:pPr>
      <w:r>
        <w:t>6 · La pirámide real de este producto</w:t>
      </w:r>
    </w:p>
    <w:p>
      <w:pPr>
        <w:spacing w:after="200"/>
        <w:ind w:left="280"/>
      </w:pPr>
      <w:r>
        <w:rPr>
          <w:rFonts w:ascii="Consolas" w:hAnsi="Consolas"/>
          <w:color w:val="1F2A37"/>
          <w:sz w:val="17"/>
        </w:rPr>
        <w:t xml:space="preserve">        ( ausente )          E2E</w:t>
        <w:br/>
        <w:t xml:space="preserve">      ─────────────────────────────</w:t>
        <w:br/>
        <w:t xml:space="preserve">       78 ficheros           Integración</w:t>
        <w:br/>
        <w:t xml:space="preserve">      ─────────────────────────────</w:t>
        <w:br/>
        <w:t xml:space="preserve">       52 ficheros           Unitaria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Capa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Ficheros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Herramienta</w:t>
            </w:r>
          </w:p>
        </w:tc>
      </w:tr>
      <w:tr>
        <w:tc>
          <w:tcPr>
            <w:tcW w:type="dxa" w:w="2880"/>
          </w:tcPr>
          <w:p>
            <w:r/>
            <w:r>
              <w:t>Unitaria (pura, sin E/S)</w:t>
            </w:r>
          </w:p>
        </w:tc>
        <w:tc>
          <w:tcPr>
            <w:tcW w:type="dxa" w:w="2880"/>
          </w:tcPr>
          <w:p>
            <w:r/>
            <w:r>
              <w:t>13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pytest</w:t>
            </w:r>
          </w:p>
        </w:tc>
      </w:tr>
      <w:tr>
        <w:tc>
          <w:tcPr>
            <w:tcW w:type="dxa" w:w="2880"/>
          </w:tcPr>
          <w:p>
            <w:r/>
            <w:r>
              <w:t>Unitaria (componente / función)</w:t>
            </w:r>
          </w:p>
        </w:tc>
        <w:tc>
          <w:tcPr>
            <w:tcW w:type="dxa" w:w="2880"/>
          </w:tcPr>
          <w:p>
            <w:r/>
            <w:r>
              <w:t>39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vitest</w:t>
            </w:r>
            <w:r>
              <w:t xml:space="preserve"> + Testing Library</w:t>
            </w:r>
          </w:p>
        </w:tc>
      </w:tr>
      <w:tr>
        <w:tc>
          <w:tcPr>
            <w:tcW w:type="dxa" w:w="2880"/>
          </w:tcPr>
          <w:p>
            <w:r/>
            <w:r>
              <w:t>Integración (BD)</w:t>
            </w:r>
          </w:p>
        </w:tc>
        <w:tc>
          <w:tcPr>
            <w:tcW w:type="dxa" w:w="2880"/>
          </w:tcPr>
          <w:p>
            <w:r/>
            <w:r>
              <w:t>17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pytest-django</w:t>
            </w:r>
          </w:p>
        </w:tc>
      </w:tr>
      <w:tr>
        <w:tc>
          <w:tcPr>
            <w:tcW w:type="dxa" w:w="2880"/>
          </w:tcPr>
          <w:p>
            <w:r/>
            <w:r>
              <w:t>Integración (API + BD)</w:t>
            </w:r>
          </w:p>
        </w:tc>
        <w:tc>
          <w:tcPr>
            <w:tcW w:type="dxa" w:w="2880"/>
          </w:tcPr>
          <w:p>
            <w:r/>
            <w:r>
              <w:t>30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pytest</w:t>
            </w:r>
            <w:r>
              <w:t xml:space="preserve"> + cliente HTTP</w:t>
            </w:r>
          </w:p>
        </w:tc>
      </w:tr>
      <w:tr>
        <w:tc>
          <w:tcPr>
            <w:tcW w:type="dxa" w:w="2880"/>
          </w:tcPr>
          <w:p>
            <w:r/>
            <w:r>
              <w:t>Integración (componente + HTTP simulado)</w:t>
            </w:r>
          </w:p>
        </w:tc>
        <w:tc>
          <w:tcPr>
            <w:tcW w:type="dxa" w:w="2880"/>
          </w:tcPr>
          <w:p>
            <w:r/>
            <w:r>
              <w:t>24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vitest</w:t>
            </w:r>
            <w:r>
              <w:t xml:space="preserve"> + MSW</w:t>
            </w:r>
          </w:p>
        </w:tc>
      </w:tr>
      <w:tr>
        <w:tc>
          <w:tcPr>
            <w:tcW w:type="dxa" w:w="2880"/>
          </w:tcPr>
          <w:p>
            <w:r/>
            <w:r>
              <w:t>Integración (página)</w:t>
            </w:r>
          </w:p>
        </w:tc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vitest</w:t>
            </w:r>
            <w:r>
              <w:t xml:space="preserve"> + MSW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E2E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Playwright — pendiente</w:t>
            </w:r>
          </w:p>
        </w:tc>
      </w:tr>
    </w:tbl>
    <w:p/>
    <w:p>
      <w:r>
        <w:rPr>
          <w:b/>
        </w:rPr>
        <w:t>Dicho sin adornos:</w:t>
      </w:r>
      <w:r>
        <w:t xml:space="preserve"> hay más integración que unidad (78 contra 52), así que es más un rombo que una pirámide, y </w:t>
      </w:r>
      <w:r>
        <w:rPr>
          <w:b/>
        </w:rPr>
        <w:t>le falta la punta</w:t>
      </w:r>
      <w:r>
        <w:t>.</w:t>
      </w:r>
    </w:p>
    <w:p/>
    <w:p>
      <w:pPr>
        <w:pStyle w:val="Heading2"/>
      </w:pPr>
      <w:r>
        <w:t>7 · Resumen</w:t>
      </w:r>
    </w:p>
    <w:p>
      <w:pPr>
        <w:pStyle w:val="ListNumber"/>
      </w:pPr>
      <w:r>
        <w:rPr>
          <w:b/>
        </w:rPr>
        <w:t>El sistema usa IA; sus pruebas unitarias no.</w:t>
      </w:r>
      <w:r>
        <w:t xml:space="preserve"> Las 1.616 son deterministas</w:t>
      </w:r>
    </w:p>
    <w:p>
      <w:r>
        <w:t xml:space="preserve">   porque el modelo se sustituye por dobles.</w:t>
      </w:r>
    </w:p>
    <w:p>
      <w:pPr>
        <w:pStyle w:val="ListNumber"/>
      </w:pPr>
      <w:r>
        <w:rPr>
          <w:b/>
        </w:rPr>
        <w:t>Lo probabilístico se mide aparte</w:t>
      </w:r>
      <w:r>
        <w:t>, con 8 instrumentos que devuelven un</w:t>
      </w:r>
    </w:p>
    <w:p>
      <w:r>
        <w:t xml:space="preserve">   número contra una línea base, no verde o rojo.</w:t>
      </w:r>
    </w:p>
    <w:p>
      <w:pPr>
        <w:pStyle w:val="ListNumber"/>
      </w:pPr>
      <w:r>
        <w:t>**El clasificador es determinista como función y probabilístico en su</w:t>
      </w:r>
    </w:p>
    <w:p>
      <w:r>
        <w:t xml:space="preserve">   corrección.** Son dos preguntas distintas.</w:t>
      </w:r>
    </w:p>
    <w:p>
      <w:pPr>
        <w:pStyle w:val="ListNumber"/>
      </w:pPr>
      <w:r>
        <w:rPr>
          <w:b/>
        </w:rPr>
        <w:t>El diagnóstico se hizo determinista a propósito</w:t>
      </w:r>
      <w:r>
        <w:t>, para poder afirmarlo.</w:t>
      </w:r>
    </w:p>
    <w:p>
      <w:pPr>
        <w:pStyle w:val="ListNumber"/>
      </w:pPr>
      <w:r>
        <w:rPr>
          <w:b/>
        </w:rPr>
        <w:t>Falta el E2E.</w:t>
      </w:r>
      <w:r>
        <w:t xml:space="preserve"> Declarado, no disimulado.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