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Alcance</w:t>
            </w:r>
          </w:p>
        </w:tc>
        <w:tc>
          <w:tcPr>
            <w:tcW w:type="dxa" w:w="1234"/>
          </w:tcPr>
          <w:p>
            <w:r>
              <w:rPr>
                <w:b/>
              </w:rPr>
            </w:r>
            <w:r>
              <w:rPr>
                <w:b/>
              </w:rPr>
              <w:t>Antes</w:t>
            </w:r>
          </w:p>
        </w:tc>
        <w:tc>
          <w:tcPr>
            <w:tcW w:type="dxa" w:w="1234"/>
          </w:tcPr>
          <w:p>
            <w:r>
              <w:rPr>
                <w:b/>
              </w:rPr>
            </w:r>
            <w:r>
              <w:rPr>
                <w:b/>
              </w:rPr>
              <w:t>Actividad 2</w:t>
            </w:r>
          </w:p>
        </w:tc>
        <w:tc>
          <w:tcPr>
            <w:tcW w:type="dxa" w:w="1234"/>
          </w:tcPr>
          <w:p>
            <w:r>
              <w:rPr>
                <w:b/>
              </w:rPr>
            </w:r>
            <w:r>
              <w:rPr>
                <w:b/>
              </w:rPr>
              <w:t>Frontera</w:t>
            </w:r>
          </w:p>
        </w:tc>
        <w:tc>
          <w:tcPr>
            <w:tcW w:type="dxa" w:w="1234"/>
          </w:tcPr>
          <w:p>
            <w:r>
              <w:rPr>
                <w:b/>
              </w:rPr>
            </w:r>
            <w:r>
              <w:rPr>
                <w:b/>
              </w:rPr>
              <w:t>Contrato</w:t>
            </w:r>
          </w:p>
        </w:tc>
        <w:tc>
          <w:tcPr>
            <w:tcW w:type="dxa" w:w="1234"/>
          </w:tcPr>
          <w:p>
            <w:r>
              <w:rPr>
                <w:b/>
              </w:rPr>
            </w:r>
            <w:r>
              <w:rPr>
                <w:b/>
              </w:rPr>
              <w:t>Últimos huecos</w:t>
            </w:r>
          </w:p>
        </w:tc>
        <w:tc>
          <w:tcPr>
            <w:tcW w:type="dxa" w:w="1234"/>
          </w:tcPr>
          <w:p>
            <w:r>
              <w:rPr>
                <w:b/>
              </w:rPr>
            </w:r>
            <w:r>
              <w:rPr>
                <w:b/>
              </w:rPr>
              <w:t>Δ total</w:t>
            </w:r>
          </w:p>
        </w:tc>
      </w:tr>
      <w:tr>
        <w:tc>
          <w:tcPr>
            <w:tcW w:type="dxa" w:w="1234"/>
          </w:tcPr>
          <w:p>
            <w:r/>
            <w:r>
              <w:t xml:space="preserve">Lo que reporta </w:t>
            </w:r>
            <w:r>
              <w:rPr>
                <w:rFonts w:ascii="Consolas" w:hAnsi="Consolas"/>
                <w:sz w:val="19"/>
              </w:rPr>
              <w:t>pytest-cov</w:t>
            </w:r>
          </w:p>
        </w:tc>
        <w:tc>
          <w:tcPr>
            <w:tcW w:type="dxa" w:w="1234"/>
          </w:tcPr>
          <w:p>
            <w:r/>
            <w:r>
              <w:t>82,25 %</w:t>
            </w:r>
          </w:p>
        </w:tc>
        <w:tc>
          <w:tcPr>
            <w:tcW w:type="dxa" w:w="1234"/>
          </w:tcPr>
          <w:p>
            <w:r/>
            <w:r>
              <w:t>84,04 %</w:t>
            </w:r>
          </w:p>
        </w:tc>
        <w:tc>
          <w:tcPr>
            <w:tcW w:type="dxa" w:w="1234"/>
          </w:tcPr>
          <w:p>
            <w:r/>
            <w:r>
              <w:t>86,00 %</w:t>
            </w:r>
          </w:p>
        </w:tc>
        <w:tc>
          <w:tcPr>
            <w:tcW w:type="dxa" w:w="1234"/>
          </w:tcPr>
          <w:p>
            <w:r/>
            <w:r>
              <w:t>86,82 %</w:t>
            </w:r>
          </w:p>
        </w:tc>
        <w:tc>
          <w:tcPr>
            <w:tcW w:type="dxa" w:w="1234"/>
          </w:tcPr>
          <w:p>
            <w:r/>
            <w:r>
              <w:t>88,59 %</w:t>
            </w:r>
          </w:p>
        </w:tc>
        <w:tc>
          <w:tcPr>
            <w:tcW w:type="dxa" w:w="1234"/>
          </w:tcPr>
          <w:p>
            <w:r/>
            <w:r>
              <w:t>+6,34 pp</w:t>
            </w:r>
          </w:p>
        </w:tc>
      </w:tr>
      <w:tr>
        <w:tc>
          <w:tcPr>
            <w:tcW w:type="dxa" w:w="1234"/>
          </w:tcPr>
          <w:p>
            <w:r/>
            <w:r>
              <w:t>Sin ficheros de test †</w:t>
            </w:r>
          </w:p>
        </w:tc>
        <w:tc>
          <w:tcPr>
            <w:tcW w:type="dxa" w:w="1234"/>
          </w:tcPr>
          <w:p>
            <w:r/>
            <w:r>
              <w:t>65,41 %</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t>—</w:t>
            </w:r>
          </w:p>
        </w:tc>
      </w:tr>
      <w:tr>
        <w:tc>
          <w:tcPr>
            <w:tcW w:type="dxa" w:w="1234"/>
          </w:tcPr>
          <w:p>
            <w:r/>
            <w:r>
              <w:rPr>
                <w:b/>
              </w:rPr>
              <w:t>Código de producción</w:t>
            </w:r>
            <w:r>
              <w:t xml:space="preserve"> (sin tests ni CLI)</w:t>
            </w:r>
          </w:p>
        </w:tc>
        <w:tc>
          <w:tcPr>
            <w:tcW w:type="dxa" w:w="1234"/>
          </w:tcPr>
          <w:p>
            <w:r/>
            <w:r>
              <w:rPr>
                <w:b/>
              </w:rPr>
              <w:t>85,63 %</w:t>
            </w:r>
          </w:p>
        </w:tc>
        <w:tc>
          <w:tcPr>
            <w:tcW w:type="dxa" w:w="1234"/>
          </w:tcPr>
          <w:p>
            <w:r/>
            <w:r>
              <w:rPr>
                <w:b/>
              </w:rPr>
              <w:t>88,60 %</w:t>
            </w:r>
          </w:p>
        </w:tc>
        <w:tc>
          <w:tcPr>
            <w:tcW w:type="dxa" w:w="1234"/>
          </w:tcPr>
          <w:p>
            <w:r/>
            <w:r>
              <w:rPr>
                <w:b/>
              </w:rPr>
              <w:t>91,74 %</w:t>
            </w:r>
          </w:p>
        </w:tc>
        <w:tc>
          <w:tcPr>
            <w:tcW w:type="dxa" w:w="1234"/>
          </w:tcPr>
          <w:p>
            <w:r/>
            <w:r>
              <w:rPr>
                <w:b/>
              </w:rPr>
              <w:t>93,38 %</w:t>
            </w:r>
          </w:p>
        </w:tc>
        <w:tc>
          <w:tcPr>
            <w:tcW w:type="dxa" w:w="1234"/>
          </w:tcPr>
          <w:p>
            <w:r/>
            <w:r>
              <w:rPr>
                <w:b/>
              </w:rPr>
              <w:t>96,33 %</w:t>
            </w:r>
          </w:p>
        </w:tc>
        <w:tc>
          <w:tcPr>
            <w:tcW w:type="dxa" w:w="1234"/>
          </w:tcPr>
          <w:p>
            <w:r/>
            <w:r>
              <w:rPr>
                <w:b/>
              </w:rPr>
              <w:t>+10,70 pp</w:t>
            </w:r>
          </w:p>
        </w:tc>
      </w:tr>
    </w:tbl>
    <w:p/>
    <w:p>
      <w:pPr>
        <w:spacing w:after="200"/>
        <w:ind w:left="280"/>
      </w:pPr>
      <w:r>
        <w:rPr>
          <w:rFonts w:ascii="Consolas" w:hAnsi="Consolas"/>
          <w:color w:val="1F2A37"/>
          <w:sz w:val="17"/>
        </w:rPr>
        <w:t>antes     46 ficheros · 2.798 sentencias · 2.396 cubiertas</w:t>
        <w:br/>
        <w:t>act. 2    47 ficheros · 2.806 sentencias · 2.486 cubiertas</w:t>
        <w:br/>
        <w:t>frontera  47 ficheros · 2.809 sentencias · 2.577 cubiertas</w:t>
        <w:br/>
        <w:t>contrato  47 ficheros · 2.809 sentencias · 2.623 cubiertas</w:t>
        <w:br/>
        <w:t>final     47 ficheros · 2.809 sentencias · 2.706 cubiertas</w:t>
        <w:br/>
        <w:t>tests     627 → 663 → 724 → 784 → 868   (+241)</w:t>
      </w:r>
    </w:p>
    <w:p>
      <w:r>
        <w:rPr>
          <w:b/>
        </w:rPr>
        <w:t>El código de producción del clínico pasa el 90 % que exige RN-09 y termina en 96,33 %.</w:t>
      </w:r>
      <w:r>
        <w:t xml:space="preserve"> De las 103 sentencias que quedan sin cubrir, </w:t>
      </w:r>
      <w:r>
        <w:rPr>
          <w:b/>
        </w:rPr>
        <w:t>45 están en cuatro migraciones de seed</w:t>
      </w:r>
      <w:r>
        <w:t xml:space="preserve"> —código que se ejecutó una vez al aplicar la migración y no se vuelve a ejecutar—: descontadas esas, el código vivo está al </w:t>
      </w:r>
      <w:r>
        <w:rPr>
          <w:b/>
        </w:rPr>
        <w:t>97,76 %</w:t>
      </w:r>
      <w:r>
        <w:t>.</w:t>
      </w:r>
    </w:p>
    <w:p>
      <w:r>
        <w:t xml:space="preserve">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 Ese alcance intermedio —quitar los ficheros de test pero dejar los </w:t>
      </w:r>
      <w:r>
        <w:rPr>
          <w:rFonts w:ascii="Consolas" w:hAnsi="Consolas"/>
          <w:sz w:val="19"/>
        </w:rPr>
        <w:t>management/commands/</w:t>
      </w:r>
      <w:r>
        <w:t xml:space="preserve">— se midió </w:t>
      </w:r>
      <w:r>
        <w:rPr>
          <w:b/>
        </w:rPr>
        <w:t>una sola vez, al principio</w:t>
      </w:r>
      <w:r>
        <w:t>, para enseñar cuánto infla la cifra el hecho de contar los propios tests: 82,25 % frente a 65,41 % sobre la misma suite. No se sigue en las mediciones posteriores porque no es el número que decide dónde trabajar; el que decide es el de la última fila.</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tras el cierre de frontera, </w:t>
      </w:r>
      <w:r>
        <w:rPr>
          <w:b/>
        </w:rPr>
        <w:t>917</w:t>
      </w:r>
      <w:r>
        <w:t xml:space="preserve"> tras el contrato de errores, </w:t>
      </w:r>
      <w:r>
        <w:rPr>
          <w:b/>
        </w:rPr>
        <w:t>968</w:t>
      </w:r>
      <w:r>
        <w:t xml:space="preserve"> tras las ramas defensivas y </w:t>
      </w:r>
      <w:r>
        <w:rPr>
          <w:b/>
        </w:rPr>
        <w:t>985</w:t>
      </w:r>
      <w:r>
        <w:t xml:space="preserve"> con los tests auditados del LabX— y devolvió 0 grupos las cuatro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y la búsqueda de los que ya no aportan</w:t>
      </w:r>
    </w:p>
    <w:p>
      <w:r>
        <w:t xml:space="preserve">La consigna pide dos cosas distintas: dejar </w:t>
      </w:r>
      <w:r>
        <w:rPr>
          <w:b/>
        </w:rPr>
        <w:t>uno activo por grupo de duplicados</w:t>
      </w:r>
      <w:r>
        <w:t xml:space="preserve">, y marcar además </w:t>
      </w:r>
      <w:r>
        <w:rPr>
          <w:b/>
        </w:rPr>
        <w:t>cualquier test que ya no aporte</w:t>
      </w:r>
      <w:r>
        <w:t>. Se buscaron por separado.</w:t>
      </w:r>
    </w:p>
    <w:p>
      <w:pPr>
        <w:pStyle w:val="Heading3"/>
      </w:pPr>
      <w:r>
        <w:t>3.1 · Los omitidos</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r>
        <w:t xml:space="preserve">Es </w:t>
      </w:r>
      <w:r>
        <w:rPr>
          <w:b/>
        </w:rPr>
        <w:t>uno solo</w:t>
      </w:r>
      <w:r>
        <w:t>, y eso merece explicación: el detector encontró un único grupo de duplicados real en todo el repositorio (§2). Marcar más sería inventar trabajo.</w:t>
      </w:r>
    </w:p>
    <w:p>
      <w:pPr>
        <w:pStyle w:val="Heading3"/>
      </w:pPr>
      <w:r>
        <w:t>3.2 · Cómo se buscaron los tests que «ya no aportan»</w:t>
      </w:r>
    </w:p>
    <w:p>
      <w:r>
        <w:t xml:space="preserve">Un test deja de aportar cuando </w:t>
      </w:r>
      <w:r>
        <w:rPr>
          <w:b/>
        </w:rPr>
        <w:t>seguiría verde aunque la función estuviera rota</w:t>
      </w:r>
      <w:r>
        <w:t xml:space="preserve"> — la pregunta P1 del checklist de clase, aplicada esta vez a la suite que ya existía y no a lo que generó el agente. Se buscaron tres formas concretas: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se buscó</w:t>
            </w:r>
          </w:p>
        </w:tc>
        <w:tc>
          <w:tcPr>
            <w:tcW w:type="dxa" w:w="2880"/>
          </w:tcPr>
          <w:p>
            <w:r>
              <w:rPr>
                <w:b/>
              </w:rPr>
            </w:r>
            <w:r>
              <w:rPr>
                <w:b/>
              </w:rPr>
              <w:t>Cómo</w:t>
            </w:r>
          </w:p>
        </w:tc>
        <w:tc>
          <w:tcPr>
            <w:tcW w:type="dxa" w:w="2880"/>
          </w:tcPr>
          <w:p>
            <w:r>
              <w:rPr>
                <w:b/>
              </w:rPr>
            </w:r>
            <w:r>
              <w:rPr>
                <w:b/>
              </w:rPr>
              <w:t>Encontrado</w:t>
            </w:r>
          </w:p>
        </w:tc>
      </w:tr>
      <w:tr>
        <w:tc>
          <w:tcPr>
            <w:tcW w:type="dxa" w:w="2880"/>
          </w:tcPr>
          <w:p>
            <w:r/>
            <w:r>
              <w:t xml:space="preserve">Tests </w:t>
            </w:r>
            <w:r>
              <w:rPr>
                <w:b/>
              </w:rPr>
              <w:t>muertos</w:t>
            </w:r>
            <w:r>
              <w:t xml:space="preserve"> (nunca se ejecutan)</w:t>
            </w:r>
          </w:p>
        </w:tc>
        <w:tc>
          <w:tcPr>
            <w:tcW w:type="dxa" w:w="2880"/>
          </w:tcPr>
          <w:p>
            <w:r/>
            <w:r>
              <w:t>nombres repetidos dentro de la misma clase o módulo</w:t>
            </w:r>
          </w:p>
        </w:tc>
        <w:tc>
          <w:tcPr>
            <w:tcW w:type="dxa" w:w="2880"/>
          </w:tcPr>
          <w:p>
            <w:r/>
            <w:r>
              <w:rPr>
                <w:b/>
              </w:rPr>
              <w:t>1</w:t>
            </w:r>
            <w:r>
              <w:t xml:space="preserve"> — el duplicado de §3.1, que además impedía correr al original</w:t>
            </w:r>
          </w:p>
        </w:tc>
      </w:tr>
      <w:tr>
        <w:tc>
          <w:tcPr>
            <w:tcW w:type="dxa" w:w="2880"/>
          </w:tcPr>
          <w:p>
            <w:r/>
            <w:r>
              <w:t xml:space="preserve">Asserts que </w:t>
            </w:r>
            <w:r>
              <w:rPr>
                <w:b/>
              </w:rPr>
              <w:t>aceptan varios resultados</w:t>
            </w:r>
          </w:p>
        </w:tc>
        <w:tc>
          <w:tcPr>
            <w:tcW w:type="dxa" w:w="2880"/>
          </w:tcPr>
          <w:p>
            <w:r/>
            <w:r>
              <w:rPr>
                <w:rFonts w:ascii="Consolas" w:hAnsi="Consolas"/>
                <w:sz w:val="19"/>
              </w:rPr>
              <w:t>grep</w:t>
            </w:r>
            <w:r>
              <w:t xml:space="preserve"> de </w:t>
            </w:r>
            <w:r>
              <w:rPr>
                <w:rFonts w:ascii="Consolas" w:hAnsi="Consolas"/>
                <w:sz w:val="19"/>
              </w:rPr>
              <w:t>status_code in (…)</w:t>
            </w:r>
            <w:r>
              <w:t xml:space="preserve"> y </w:t>
            </w:r>
            <w:r>
              <w:rPr>
                <w:rFonts w:ascii="Consolas" w:hAnsi="Consolas"/>
                <w:sz w:val="19"/>
              </w:rPr>
              <w:t>assert … is not None</w:t>
            </w:r>
            <w:r>
              <w:t xml:space="preserve"> sobre los 1.093 asserts del clínico</w:t>
            </w:r>
          </w:p>
        </w:tc>
        <w:tc>
          <w:tcPr>
            <w:tcW w:type="dxa" w:w="2880"/>
          </w:tcPr>
          <w:p>
            <w:r/>
            <w:r>
              <w:rPr>
                <w:b/>
              </w:rPr>
              <w:t>3</w:t>
            </w:r>
            <w:r>
              <w:t xml:space="preserve"> — ver 3.3</w:t>
            </w:r>
          </w:p>
        </w:tc>
      </w:tr>
      <w:tr>
        <w:tc>
          <w:tcPr>
            <w:tcW w:type="dxa" w:w="2880"/>
          </w:tcPr>
          <w:p>
            <w:r/>
            <w:r>
              <w:t xml:space="preserve">Asserts que </w:t>
            </w:r>
            <w:r>
              <w:rPr>
                <w:b/>
              </w:rPr>
              <w:t>pasan en vacío</w:t>
            </w:r>
          </w:p>
        </w:tc>
        <w:tc>
          <w:tcPr>
            <w:tcW w:type="dxa" w:w="2880"/>
          </w:tcPr>
          <w:p>
            <w:r/>
            <w:r>
              <w:t>bucles y comprensiones sobre colecciones que pueden venir vacías</w:t>
            </w:r>
          </w:p>
        </w:tc>
        <w:tc>
          <w:tcPr>
            <w:tcW w:type="dxa" w:w="2880"/>
          </w:tcPr>
          <w:p>
            <w:r/>
            <w:r>
              <w:rPr>
                <w:b/>
              </w:rPr>
              <w:t>2</w:t>
            </w:r>
            <w:r>
              <w:t xml:space="preserve"> — corregidos durante la Actividad 2 (§4, integración)</w:t>
            </w:r>
          </w:p>
        </w:tc>
      </w:tr>
    </w:tbl>
    <w:p/>
    <w:p>
      <w:pPr>
        <w:pStyle w:val="Heading3"/>
      </w:pPr>
      <w:r>
        <w:t>3.3 · Tres asserts que aceptaban un código que el sistema nunca devuelve</w:t>
      </w:r>
    </w:p>
    <w:p>
      <w:pPr>
        <w:spacing w:after="200"/>
        <w:ind w:left="280"/>
      </w:pPr>
      <w:r>
        <w:rPr>
          <w:rFonts w:ascii="Consolas" w:hAnsi="Consolas"/>
          <w:color w:val="1F2A37"/>
          <w:sz w:val="17"/>
        </w:rPr>
        <w:t>assert r.status_code in (401, 403)      # test_iscn_service, test_narrative_service, test_tool_router</w:t>
      </w:r>
    </w:p>
    <w:p>
      <w:r>
        <w:t xml:space="preserve">Es exactamente el anti-patrón que el laboratorio del módulo nombra —*«asegura </w:t>
      </w:r>
      <w:r>
        <w:rPr>
          <w:rFonts w:ascii="Consolas" w:hAnsi="Consolas"/>
          <w:sz w:val="19"/>
        </w:rPr>
        <w:t>r.status_code in (200, 404)</w:t>
      </w:r>
      <w:r>
        <w:t>: pasa siempre, no dice nada»*—. Se midió qué devuelven de verdad los tres endpoints ante una petición anónima:</w:t>
      </w:r>
    </w:p>
    <w:p>
      <w:pPr>
        <w:spacing w:after="200"/>
        <w:ind w:left="280"/>
      </w:pPr>
      <w:r>
        <w:rPr>
          <w:rFonts w:ascii="Consolas" w:hAnsi="Consolas"/>
          <w:color w:val="1F2A37"/>
          <w:sz w:val="17"/>
        </w:rPr>
        <w:t>iscn        -&gt; 401</w:t>
        <w:br/>
        <w:t>narrative   -&gt; 401</w:t>
        <w:br/>
        <w:t>tools/query -&gt; 401</w:t>
      </w:r>
    </w:p>
    <w:p>
      <w:r>
        <w:rPr>
          <w:b/>
        </w:rPr>
        <w:t>401 determinista, siempre.</w:t>
      </w:r>
      <w:r>
        <w:t xml:space="preserve"> El </w:t>
      </w:r>
      <w:r>
        <w:rPr>
          <w:rFonts w:ascii="Consolas" w:hAnsi="Consolas"/>
          <w:sz w:val="19"/>
        </w:rPr>
        <w:t>403</w:t>
      </w:r>
      <w:r>
        <w:t xml:space="preserve"> del assert es un código que el sistema no produce nunca en ese escenario, así que el test habría seguido verde si la autenticación pasara a devolver 403 — y 403 significa otra cosa: credencial válida sin permiso, no ausencia de credencial. Para el frontend son dos reacciones distintas (mandar al login frente a mostrar «no tienes acceso»).</w:t>
      </w:r>
    </w:p>
    <w:p>
      <w:r>
        <w:rPr>
          <w:b/>
        </w:rPr>
        <w:t>Decisión: apretados a `== 401`, no omitidos.</w:t>
      </w:r>
      <w:r>
        <w:t xml:space="preserve"> La consigna ofrece omitir lo que ya no aporta, pero omitir estos tres habría dejado los tres endpoints sin ninguna prueba de que rechazan al anónimo. No es que no aporten: aportaban </w:t>
      </w:r>
      <w:r>
        <w:rPr>
          <w:b/>
        </w:rPr>
        <w:t>de menos</w:t>
      </w:r>
      <w:r>
        <w:t>. El motivo de la medición queda escrito en el propio código, encima del assert.</w:t>
      </w:r>
    </w:p>
    <w:p>
      <w:r>
        <w:t>Los 80 tests de esos tres ficheros siguen en verde con el assert apretado.</w:t>
      </w:r>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t>Contrato — resto del mapeo excepción → HTTP</w:t>
            </w:r>
          </w:p>
        </w:tc>
        <w:tc>
          <w:tcPr>
            <w:tcW w:type="dxa" w:w="1728"/>
          </w:tcPr>
          <w:p>
            <w:r/>
            <w:r>
              <w:t>23</w:t>
            </w:r>
          </w:p>
        </w:tc>
        <w:tc>
          <w:tcPr>
            <w:tcW w:type="dxa" w:w="1728"/>
          </w:tcPr>
          <w:p>
            <w:r/>
            <w:r>
              <w:rPr>
                <w:b/>
              </w:rPr>
              <w:t>23</w:t>
            </w:r>
          </w:p>
        </w:tc>
        <w:tc>
          <w:tcPr>
            <w:tcW w:type="dxa" w:w="1728"/>
          </w:tcPr>
          <w:p>
            <w:r/>
            <w:r>
              <w:t>2 corregidos en auditoría</w:t>
            </w:r>
          </w:p>
        </w:tc>
        <w:tc>
          <w:tcPr>
            <w:tcW w:type="dxa" w:w="1728"/>
          </w:tcPr>
          <w:p>
            <w:r/>
            <w:r>
              <w:rPr>
                <w:rFonts w:ascii="Consolas" w:hAnsi="Consolas"/>
                <w:sz w:val="19"/>
              </w:rPr>
              <w:t>test_contrato_errores_endpoints.py</w:t>
            </w:r>
            <w:r>
              <w:t xml:space="preserve"> (ampliado)</w:t>
            </w:r>
          </w:p>
        </w:tc>
      </w:tr>
      <w:tr>
        <w:tc>
          <w:tcPr>
            <w:tcW w:type="dxa" w:w="1728"/>
          </w:tcPr>
          <w:p>
            <w:r/>
            <w:r>
              <w:t>Unit — frontera del enrutador</w:t>
            </w:r>
          </w:p>
        </w:tc>
        <w:tc>
          <w:tcPr>
            <w:tcW w:type="dxa" w:w="1728"/>
          </w:tcPr>
          <w:p>
            <w:r/>
            <w:r>
              <w:t>16</w:t>
            </w:r>
          </w:p>
        </w:tc>
        <w:tc>
          <w:tcPr>
            <w:tcW w:type="dxa" w:w="1728"/>
          </w:tcPr>
          <w:p>
            <w:r/>
            <w:r>
              <w:rPr>
                <w:b/>
              </w:rPr>
              <w:t>16</w:t>
            </w:r>
          </w:p>
        </w:tc>
        <w:tc>
          <w:tcPr>
            <w:tcW w:type="dxa" w:w="1728"/>
          </w:tcPr>
          <w:p>
            <w:r/>
            <w:r>
              <w:t>1 corregido en auditoría</w:t>
            </w:r>
          </w:p>
        </w:tc>
        <w:tc>
          <w:tcPr>
            <w:tcW w:type="dxa" w:w="1728"/>
          </w:tcPr>
          <w:p>
            <w:r/>
            <w:r>
              <w:rPr>
                <w:rFonts w:ascii="Consolas" w:hAnsi="Consolas"/>
                <w:sz w:val="19"/>
              </w:rPr>
              <w:t>test_tool_router_frontera.py</w:t>
            </w:r>
          </w:p>
        </w:tc>
      </w:tr>
      <w:tr>
        <w:tc>
          <w:tcPr>
            <w:tcW w:type="dxa" w:w="1728"/>
          </w:tcPr>
          <w:p>
            <w:r/>
            <w:r>
              <w:t>Unit — apertura de la sesión MCP</w:t>
            </w:r>
          </w:p>
        </w:tc>
        <w:tc>
          <w:tcPr>
            <w:tcW w:type="dxa" w:w="1728"/>
          </w:tcPr>
          <w:p>
            <w:r/>
            <w:r>
              <w:t>8</w:t>
            </w:r>
          </w:p>
        </w:tc>
        <w:tc>
          <w:tcPr>
            <w:tcW w:type="dxa" w:w="1728"/>
          </w:tcPr>
          <w:p>
            <w:r/>
            <w:r>
              <w:rPr>
                <w:b/>
              </w:rPr>
              <w:t>8</w:t>
            </w:r>
          </w:p>
        </w:tc>
        <w:tc>
          <w:tcPr>
            <w:tcW w:type="dxa" w:w="1728"/>
          </w:tcPr>
          <w:p>
            <w:r/>
            <w:r>
              <w:t>0</w:t>
            </w:r>
          </w:p>
        </w:tc>
        <w:tc>
          <w:tcPr>
            <w:tcW w:type="dxa" w:w="1728"/>
          </w:tcPr>
          <w:p>
            <w:r/>
            <w:r>
              <w:rPr>
                <w:rFonts w:ascii="Consolas" w:hAnsi="Consolas"/>
                <w:sz w:val="19"/>
              </w:rPr>
              <w:t>test_mcp_apertura.py</w:t>
            </w:r>
          </w:p>
        </w:tc>
      </w:tr>
      <w:tr>
        <w:tc>
          <w:tcPr>
            <w:tcW w:type="dxa" w:w="1728"/>
          </w:tcPr>
          <w:p>
            <w:r/>
            <w:r>
              <w:t>Unit — fuentes del corpus</w:t>
            </w:r>
          </w:p>
        </w:tc>
        <w:tc>
          <w:tcPr>
            <w:tcW w:type="dxa" w:w="1728"/>
          </w:tcPr>
          <w:p>
            <w:r/>
            <w:r>
              <w:t>11</w:t>
            </w:r>
          </w:p>
        </w:tc>
        <w:tc>
          <w:tcPr>
            <w:tcW w:type="dxa" w:w="1728"/>
          </w:tcPr>
          <w:p>
            <w:r/>
            <w:r>
              <w:rPr>
                <w:b/>
              </w:rPr>
              <w:t>11</w:t>
            </w:r>
          </w:p>
        </w:tc>
        <w:tc>
          <w:tcPr>
            <w:tcW w:type="dxa" w:w="1728"/>
          </w:tcPr>
          <w:p>
            <w:r/>
            <w:r>
              <w:t>6 corregidos en auditoría</w:t>
            </w:r>
          </w:p>
        </w:tc>
        <w:tc>
          <w:tcPr>
            <w:tcW w:type="dxa" w:w="1728"/>
          </w:tcPr>
          <w:p>
            <w:r/>
            <w:r>
              <w:rPr>
                <w:rFonts w:ascii="Consolas" w:hAnsi="Consolas"/>
                <w:sz w:val="19"/>
              </w:rPr>
              <w:t>test_rag_corpus_fuentes.py</w:t>
            </w:r>
          </w:p>
        </w:tc>
      </w:tr>
      <w:tr>
        <w:tc>
          <w:tcPr>
            <w:tcW w:type="dxa" w:w="1728"/>
          </w:tcPr>
          <w:p>
            <w:r/>
            <w:r>
              <w:t>Unit — integridad y degradación</w:t>
            </w:r>
          </w:p>
        </w:tc>
        <w:tc>
          <w:tcPr>
            <w:tcW w:type="dxa" w:w="1728"/>
          </w:tcPr>
          <w:p>
            <w:r/>
            <w:r>
              <w:t>16</w:t>
            </w:r>
          </w:p>
        </w:tc>
        <w:tc>
          <w:tcPr>
            <w:tcW w:type="dxa" w:w="1728"/>
          </w:tcPr>
          <w:p>
            <w:r/>
            <w:r>
              <w:rPr>
                <w:b/>
              </w:rPr>
              <w:t>16</w:t>
            </w:r>
          </w:p>
        </w:tc>
        <w:tc>
          <w:tcPr>
            <w:tcW w:type="dxa" w:w="1728"/>
          </w:tcPr>
          <w:p>
            <w:r/>
            <w:r>
              <w:t>4 corregidos en auditoría</w:t>
            </w:r>
          </w:p>
        </w:tc>
        <w:tc>
          <w:tcPr>
            <w:tcW w:type="dxa" w:w="1728"/>
          </w:tcPr>
          <w:p>
            <w:r/>
            <w:r>
              <w:rPr>
                <w:rFonts w:ascii="Consolas" w:hAnsi="Consolas"/>
                <w:sz w:val="19"/>
              </w:rPr>
              <w:t>test_servicios_degradacion.py</w:t>
            </w:r>
          </w:p>
        </w:tc>
      </w:tr>
      <w:tr>
        <w:tc>
          <w:tcPr>
            <w:tcW w:type="dxa" w:w="1728"/>
          </w:tcPr>
          <w:p>
            <w:r/>
            <w:r>
              <w:t>Unit — valor heredado sin cifrar</w:t>
            </w:r>
          </w:p>
        </w:tc>
        <w:tc>
          <w:tcPr>
            <w:tcW w:type="dxa" w:w="1728"/>
          </w:tcPr>
          <w:p>
            <w:r/>
            <w:r>
              <w:t>3</w:t>
            </w:r>
          </w:p>
        </w:tc>
        <w:tc>
          <w:tcPr>
            <w:tcW w:type="dxa" w:w="1728"/>
          </w:tcPr>
          <w:p>
            <w:r/>
            <w:r>
              <w:rPr>
                <w:b/>
              </w:rPr>
              <w:t>3</w:t>
            </w:r>
          </w:p>
        </w:tc>
        <w:tc>
          <w:tcPr>
            <w:tcW w:type="dxa" w:w="1728"/>
          </w:tcPr>
          <w:p>
            <w:r/>
            <w:r>
              <w:t>0</w:t>
            </w:r>
          </w:p>
        </w:tc>
        <w:tc>
          <w:tcPr>
            <w:tcW w:type="dxa" w:w="1728"/>
          </w:tcPr>
          <w:p>
            <w:r/>
            <w:r>
              <w:rPr>
                <w:rFonts w:ascii="Consolas" w:hAnsi="Consolas"/>
                <w:sz w:val="19"/>
              </w:rPr>
              <w:t>test_fields.py</w:t>
            </w:r>
            <w:r>
              <w:t xml:space="preserve"> (ampliado)</w:t>
            </w:r>
          </w:p>
        </w:tc>
      </w:tr>
      <w:tr>
        <w:tc>
          <w:tcPr>
            <w:tcW w:type="dxa" w:w="1728"/>
          </w:tcPr>
          <w:p>
            <w:r/>
            <w:r>
              <w:t>Unit — imágenes malformadas</w:t>
            </w:r>
          </w:p>
        </w:tc>
        <w:tc>
          <w:tcPr>
            <w:tcW w:type="dxa" w:w="1728"/>
          </w:tcPr>
          <w:p>
            <w:r/>
            <w:r>
              <w:t>4</w:t>
            </w:r>
          </w:p>
        </w:tc>
        <w:tc>
          <w:tcPr>
            <w:tcW w:type="dxa" w:w="1728"/>
          </w:tcPr>
          <w:p>
            <w:r/>
            <w:r>
              <w:rPr>
                <w:b/>
              </w:rPr>
              <w:t>4</w:t>
            </w:r>
          </w:p>
        </w:tc>
        <w:tc>
          <w:tcPr>
            <w:tcW w:type="dxa" w:w="1728"/>
          </w:tcPr>
          <w:p>
            <w:r/>
            <w:r>
              <w:t>0</w:t>
            </w:r>
          </w:p>
        </w:tc>
        <w:tc>
          <w:tcPr>
            <w:tcW w:type="dxa" w:w="1728"/>
          </w:tcPr>
          <w:p>
            <w:r/>
            <w:r>
              <w:rPr>
                <w:rFonts w:ascii="Consolas" w:hAnsi="Consolas"/>
                <w:sz w:val="19"/>
              </w:rPr>
              <w:t>test_imagen_metafase.py</w:t>
            </w:r>
            <w:r>
              <w:t xml:space="preserve"> (ampliado)</w:t>
            </w:r>
          </w:p>
        </w:tc>
      </w:tr>
      <w:tr>
        <w:tc>
          <w:tcPr>
            <w:tcW w:type="dxa" w:w="1728"/>
          </w:tcPr>
          <w:p>
            <w:r/>
            <w:r>
              <w:rPr>
                <w:b/>
              </w:rPr>
              <w:t>Subtotal últimos huecos</w:t>
            </w:r>
          </w:p>
        </w:tc>
        <w:tc>
          <w:tcPr>
            <w:tcW w:type="dxa" w:w="1728"/>
          </w:tcPr>
          <w:p>
            <w:r/>
            <w:r>
              <w:rPr>
                <w:b/>
              </w:rPr>
              <w:t>81</w:t>
            </w:r>
          </w:p>
        </w:tc>
        <w:tc>
          <w:tcPr>
            <w:tcW w:type="dxa" w:w="1728"/>
          </w:tcPr>
          <w:p>
            <w:r/>
            <w:r>
              <w:rPr>
                <w:b/>
              </w:rPr>
              <w:t>81</w:t>
            </w:r>
          </w:p>
        </w:tc>
        <w:tc>
          <w:tcPr>
            <w:tcW w:type="dxa" w:w="1728"/>
          </w:tcPr>
          <w:p>
            <w:r/>
            <w:r>
              <w:t>—</w:t>
            </w:r>
          </w:p>
        </w:tc>
        <w:tc>
          <w:tcPr>
            <w:tcW w:type="dxa" w:w="1728"/>
          </w:tcPr>
          <w:p>
            <w:r/>
          </w:p>
        </w:tc>
      </w:tr>
      <w:tr>
        <w:tc>
          <w:tcPr>
            <w:tcW w:type="dxa" w:w="1728"/>
          </w:tcPr>
          <w:p>
            <w:r/>
            <w:r>
              <w:rPr>
                <w:b/>
              </w:rPr>
              <w:t>Total</w:t>
            </w:r>
          </w:p>
        </w:tc>
        <w:tc>
          <w:tcPr>
            <w:tcW w:type="dxa" w:w="1728"/>
          </w:tcPr>
          <w:p>
            <w:r/>
            <w:r>
              <w:rPr>
                <w:b/>
              </w:rPr>
              <w:t>238</w:t>
            </w:r>
          </w:p>
        </w:tc>
        <w:tc>
          <w:tcPr>
            <w:tcW w:type="dxa" w:w="1728"/>
          </w:tcPr>
          <w:p>
            <w:r/>
            <w:r>
              <w:rPr>
                <w:b/>
              </w:rPr>
              <w:t>238</w:t>
            </w:r>
          </w:p>
        </w:tc>
        <w:tc>
          <w:tcPr>
            <w:tcW w:type="dxa" w:w="1728"/>
          </w:tcPr>
          <w:p>
            <w:r/>
            <w:r>
              <w:t>—</w:t>
            </w:r>
          </w:p>
        </w:tc>
        <w:tc>
          <w:tcPr>
            <w:tcW w:type="dxa" w:w="1728"/>
          </w:tcPr>
          <w:p>
            <w:r/>
          </w:p>
        </w:tc>
      </w:tr>
    </w:tbl>
    <w:p/>
    <w:p>
      <w:pPr>
        <w:pStyle w:val="Heading3"/>
      </w:pPr>
      <w:r>
        <w:t>La auditoría: qué se descartó y por qué</w:t>
      </w:r>
    </w:p>
    <w:p>
      <w:r>
        <w:t xml:space="preserve">La consigna es explícita —*«el agente propone; ustedes auditan test por test»*— así que la columna que importa de la tabla de arriba es la tercera. Aquí está desglosada: </w:t>
      </w:r>
      <w:r>
        <w:rPr>
          <w:b/>
        </w:rPr>
        <w:t>25 de los 236 tests propuestos no valían tal cual</w:t>
      </w:r>
      <w:r>
        <w:t>, y cada uno falló una pregunta concreta del checklist de clase.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Tests</w:t>
            </w:r>
          </w:p>
        </w:tc>
        <w:tc>
          <w:tcPr>
            <w:tcW w:type="dxa" w:w="1440"/>
          </w:tcPr>
          <w:p>
            <w:r>
              <w:rPr>
                <w:b/>
              </w:rPr>
            </w:r>
            <w:r>
              <w:rPr>
                <w:b/>
              </w:rPr>
              <w:t>Capa</w:t>
            </w:r>
          </w:p>
        </w:tc>
        <w:tc>
          <w:tcPr>
            <w:tcW w:type="dxa" w:w="1440"/>
          </w:tcPr>
          <w:p>
            <w:r>
              <w:rPr>
                <w:b/>
              </w:rPr>
            </w:r>
            <w:r>
              <w:rPr>
                <w:b/>
              </w:rPr>
              <w:t>Qué pregunta falló</w:t>
            </w:r>
          </w:p>
        </w:tc>
        <w:tc>
          <w:tcPr>
            <w:tcW w:type="dxa" w:w="1440"/>
          </w:tcPr>
          <w:p>
            <w:r>
              <w:rPr>
                <w:b/>
              </w:rPr>
            </w:r>
            <w:r>
              <w:rPr>
                <w:b/>
              </w:rPr>
              <w:t>Qué pasaba de verdad</w:t>
            </w:r>
          </w:p>
        </w:tc>
        <w:tc>
          <w:tcPr>
            <w:tcW w:type="dxa" w:w="1440"/>
          </w:tcPr>
          <w:p>
            <w:r>
              <w:rPr>
                <w:b/>
              </w:rPr>
            </w:r>
            <w:r>
              <w:rPr>
                <w:b/>
              </w:rPr>
              <w:t>Decisión</w:t>
            </w:r>
          </w:p>
        </w:tc>
      </w:tr>
      <w:tr>
        <w:tc>
          <w:tcPr>
            <w:tcW w:type="dxa" w:w="1440"/>
          </w:tcPr>
          <w:p>
            <w:r/>
            <w:r>
              <w:t>1</w:t>
            </w:r>
          </w:p>
        </w:tc>
        <w:tc>
          <w:tcPr>
            <w:tcW w:type="dxa" w:w="1440"/>
          </w:tcPr>
          <w:p>
            <w:r/>
            <w:r>
              <w:t>2</w:t>
            </w:r>
          </w:p>
        </w:tc>
        <w:tc>
          <w:tcPr>
            <w:tcW w:type="dxa" w:w="1440"/>
          </w:tcPr>
          <w:p>
            <w:r/>
            <w:r>
              <w:t>Integración</w:t>
            </w:r>
          </w:p>
        </w:tc>
        <w:tc>
          <w:tcPr>
            <w:tcW w:type="dxa" w:w="1440"/>
          </w:tcPr>
          <w:p>
            <w:r/>
            <w:r>
              <w:rPr>
                <w:b/>
              </w:rPr>
              <w:t>P1</w:t>
            </w:r>
            <w:r>
              <w:t xml:space="preserve"> — habría seguido verde con la función rota</w:t>
            </w:r>
          </w:p>
        </w:tc>
        <w:tc>
          <w:tcPr>
            <w:tcW w:type="dxa" w:w="1440"/>
          </w:tcPr>
          <w:p>
            <w:r/>
            <w:r>
              <w:t xml:space="preserve">El bucle sobre </w:t>
            </w:r>
            <w:r>
              <w:rPr>
                <w:rFonts w:ascii="Consolas" w:hAnsi="Consolas"/>
                <w:sz w:val="19"/>
              </w:rPr>
              <w:t>r.vecinos</w:t>
            </w:r>
            <w:r>
              <w:t xml:space="preserve"> recorría una lista </w:t>
            </w:r>
            <w:r>
              <w:rPr>
                <w:b/>
              </w:rPr>
              <w:t>vacía</w:t>
            </w:r>
            <w:r>
              <w:t>: el test decía probar el reparto candidatos/vecinos y no lo ejercitaba</w:t>
            </w:r>
          </w:p>
        </w:tc>
        <w:tc>
          <w:tcPr>
            <w:tcW w:type="dxa" w:w="1440"/>
          </w:tcPr>
          <w:p>
            <w:r/>
            <w:r>
              <w:t xml:space="preserve">Corregidos: </w:t>
            </w:r>
            <w:r>
              <w:rPr>
                <w:rFonts w:ascii="Consolas" w:hAnsi="Consolas"/>
                <w:sz w:val="19"/>
              </w:rPr>
              <w:t>assert r.vecinos</w:t>
            </w:r>
            <w:r>
              <w:t xml:space="preserve"> antes del bucle</w:t>
            </w:r>
          </w:p>
        </w:tc>
      </w:tr>
      <w:tr>
        <w:tc>
          <w:tcPr>
            <w:tcW w:type="dxa" w:w="1440"/>
          </w:tcPr>
          <w:p>
            <w:r/>
            <w:r>
              <w:t>2</w:t>
            </w:r>
          </w:p>
        </w:tc>
        <w:tc>
          <w:tcPr>
            <w:tcW w:type="dxa" w:w="1440"/>
          </w:tcPr>
          <w:p>
            <w:r/>
            <w:r>
              <w:t>1</w:t>
            </w:r>
          </w:p>
        </w:tc>
        <w:tc>
          <w:tcPr>
            <w:tcW w:type="dxa" w:w="1440"/>
          </w:tcPr>
          <w:p>
            <w:r/>
            <w:r>
              <w:t>Integración</w:t>
            </w:r>
          </w:p>
        </w:tc>
        <w:tc>
          <w:tcPr>
            <w:tcW w:type="dxa" w:w="1440"/>
          </w:tcPr>
          <w:p>
            <w:r/>
            <w:r>
              <w:rPr>
                <w:b/>
              </w:rPr>
              <w:t>P2</w:t>
            </w:r>
            <w:r>
              <w:t xml:space="preserve"> — el assert no reproducía el sistema real</w:t>
            </w:r>
          </w:p>
        </w:tc>
        <w:tc>
          <w:tcPr>
            <w:tcW w:type="dxa" w:w="1440"/>
          </w:tcPr>
          <w:p>
            <w:r/>
            <w:r>
              <w:t xml:space="preserve">Vectores ortogonales: solo un fragmento superaba el umbral, y eso </w:t>
            </w:r>
            <w:r>
              <w:rPr>
                <w:b/>
              </w:rPr>
              <w:t>no</w:t>
            </w:r>
            <w:r>
              <w:t xml:space="preserve"> es lo que se midió en producción, donde todo el corpus se parece</w:t>
            </w:r>
          </w:p>
        </w:tc>
        <w:tc>
          <w:tcPr>
            <w:tcW w:type="dxa" w:w="1440"/>
          </w:tcPr>
          <w:p>
            <w:r/>
            <w:r>
              <w:t>Reescrito con vectores correlacionados</w:t>
            </w:r>
          </w:p>
        </w:tc>
      </w:tr>
      <w:tr>
        <w:tc>
          <w:tcPr>
            <w:tcW w:type="dxa" w:w="1440"/>
          </w:tcPr>
          <w:p>
            <w:r/>
            <w:r>
              <w:t>3</w:t>
            </w:r>
          </w:p>
        </w:tc>
        <w:tc>
          <w:tcPr>
            <w:tcW w:type="dxa" w:w="1440"/>
          </w:tcPr>
          <w:p>
            <w:r/>
            <w:r>
              <w:t>12</w:t>
            </w:r>
          </w:p>
        </w:tc>
        <w:tc>
          <w:tcPr>
            <w:tcW w:type="dxa" w:w="1440"/>
          </w:tcPr>
          <w:p>
            <w:r/>
            <w:r>
              <w:t>Contrato</w:t>
            </w:r>
          </w:p>
        </w:tc>
        <w:tc>
          <w:tcPr>
            <w:tcW w:type="dxa" w:w="1440"/>
          </w:tcPr>
          <w:p>
            <w:r/>
            <w:r>
              <w:rPr>
                <w:b/>
              </w:rPr>
              <w:t>P2</w:t>
            </w:r>
            <w:r>
              <w:t xml:space="preserve"> ×3 causas distintas</w:t>
            </w:r>
          </w:p>
        </w:tc>
        <w:tc>
          <w:tcPr>
            <w:tcW w:type="dxa" w:w="1440"/>
          </w:tcPr>
          <w:p>
            <w:r/>
            <w:r>
              <w:t xml:space="preserve">(a) la base tiene una CHECK que impide desactivar sin registrar cuándo; (b) la rama </w:t>
            </w:r>
            <w:r>
              <w:rPr>
                <w:rFonts w:ascii="Consolas" w:hAnsi="Consolas"/>
                <w:sz w:val="19"/>
              </w:rPr>
              <w:t>NOT_OWNER</w:t>
            </w:r>
            <w:r>
              <w:t xml:space="preserve"> de dos endpoints es </w:t>
            </w:r>
            <w:r>
              <w:rPr>
                <w:b/>
              </w:rPr>
              <w:t>inalcanzable</w:t>
            </w:r>
            <w:r>
              <w:t xml:space="preserve"> con la matriz RBAC; (c) todo Supervisor tiene </w:t>
            </w:r>
            <w:r>
              <w:rPr>
                <w:rFonts w:ascii="Consolas" w:hAnsi="Consolas"/>
                <w:sz w:val="19"/>
              </w:rPr>
              <w:t>case.override_iscn</w:t>
            </w:r>
            <w:r>
              <w:t xml:space="preserve">, así que </w:t>
            </w:r>
            <w:r>
              <w:rPr>
                <w:rFonts w:ascii="Consolas" w:hAnsi="Consolas"/>
                <w:sz w:val="19"/>
              </w:rPr>
              <w:t>FORBIDDEN_OVERRIDE</w:t>
            </w:r>
            <w:r>
              <w:t xml:space="preserve"> solo se alcanza con una excepción individual</w:t>
            </w:r>
          </w:p>
        </w:tc>
        <w:tc>
          <w:tcPr>
            <w:tcW w:type="dxa" w:w="1440"/>
          </w:tcPr>
          <w:p>
            <w:r/>
            <w:r>
              <w:t>Corregidos los 12; las tres causas quedan escritas en el fichero</w:t>
            </w:r>
          </w:p>
        </w:tc>
      </w:tr>
      <w:tr>
        <w:tc>
          <w:tcPr>
            <w:tcW w:type="dxa" w:w="1440"/>
          </w:tcPr>
          <w:p>
            <w:r/>
            <w:r>
              <w:t>4</w:t>
            </w:r>
          </w:p>
        </w:tc>
        <w:tc>
          <w:tcPr>
            <w:tcW w:type="dxa" w:w="1440"/>
          </w:tcPr>
          <w:p>
            <w:r/>
            <w:r>
              <w:t>2</w:t>
            </w:r>
          </w:p>
        </w:tc>
        <w:tc>
          <w:tcPr>
            <w:tcW w:type="dxa" w:w="1440"/>
          </w:tcPr>
          <w:p>
            <w:r/>
            <w:r>
              <w:t>Contrato</w:t>
            </w:r>
          </w:p>
        </w:tc>
        <w:tc>
          <w:tcPr>
            <w:tcW w:type="dxa" w:w="1440"/>
          </w:tcPr>
          <w:p>
            <w:r/>
            <w:r>
              <w:rPr>
                <w:b/>
              </w:rPr>
              <w:t>P2</w:t>
            </w:r>
          </w:p>
        </w:tc>
        <w:tc>
          <w:tcPr>
            <w:tcW w:type="dxa" w:w="1440"/>
          </w:tcPr>
          <w:p>
            <w:r/>
            <w:r>
              <w:t xml:space="preserve">El serializer exige </w:t>
            </w:r>
            <w:r>
              <w:rPr>
                <w:b/>
              </w:rPr>
              <w:t>tres</w:t>
            </w:r>
            <w:r>
              <w:t xml:space="preserve"> metáfases: con menos, el registro no llega al servicio</w:t>
            </w:r>
          </w:p>
        </w:tc>
        <w:tc>
          <w:tcPr>
            <w:tcW w:type="dxa" w:w="1440"/>
          </w:tcPr>
          <w:p>
            <w:r/>
            <w:r>
              <w:t>Corregidos + un test nuevo que fija ese mínimo</w:t>
            </w:r>
          </w:p>
        </w:tc>
      </w:tr>
      <w:tr>
        <w:tc>
          <w:tcPr>
            <w:tcW w:type="dxa" w:w="1440"/>
          </w:tcPr>
          <w:p>
            <w:r/>
            <w:r>
              <w:t>5</w:t>
            </w:r>
          </w:p>
        </w:tc>
        <w:tc>
          <w:tcPr>
            <w:tcW w:type="dxa" w:w="1440"/>
          </w:tcPr>
          <w:p>
            <w:r/>
            <w:r>
              <w:t>6</w:t>
            </w:r>
          </w:p>
        </w:tc>
        <w:tc>
          <w:tcPr>
            <w:tcW w:type="dxa" w:w="1440"/>
          </w:tcPr>
          <w:p>
            <w:r/>
            <w:r>
              <w:t>Unit</w:t>
            </w:r>
          </w:p>
        </w:tc>
        <w:tc>
          <w:tcPr>
            <w:tcW w:type="dxa" w:w="1440"/>
          </w:tcPr>
          <w:p>
            <w:r/>
            <w:r>
              <w:rPr>
                <w:b/>
              </w:rPr>
              <w:t>P2</w:t>
            </w:r>
          </w:p>
        </w:tc>
        <w:tc>
          <w:tcPr>
            <w:tcW w:type="dxa" w:w="1440"/>
          </w:tcPr>
          <w:p>
            <w:r/>
            <w:r>
              <w:t>El troceador descarta en silencio los fragmentos de menos de 120 caracteres: el corpus de prueba devolvía cero y parecía que fallaba la carga</w:t>
            </w:r>
          </w:p>
        </w:tc>
        <w:tc>
          <w:tcPr>
            <w:tcW w:type="dxa" w:w="1440"/>
          </w:tcPr>
          <w:p>
            <w:r/>
            <w:r>
              <w:t>Corregidos + un test que fija ese descarte</w:t>
            </w:r>
          </w:p>
        </w:tc>
      </w:tr>
      <w:tr>
        <w:tc>
          <w:tcPr>
            <w:tcW w:type="dxa" w:w="1440"/>
          </w:tcPr>
          <w:p>
            <w:r/>
            <w:r>
              <w:t>6</w:t>
            </w:r>
          </w:p>
        </w:tc>
        <w:tc>
          <w:tcPr>
            <w:tcW w:type="dxa" w:w="1440"/>
          </w:tcPr>
          <w:p>
            <w:r/>
            <w:r>
              <w:t>1</w:t>
            </w:r>
          </w:p>
        </w:tc>
        <w:tc>
          <w:tcPr>
            <w:tcW w:type="dxa" w:w="1440"/>
          </w:tcPr>
          <w:p>
            <w:r/>
            <w:r>
              <w:t>Unit</w:t>
            </w:r>
          </w:p>
        </w:tc>
        <w:tc>
          <w:tcPr>
            <w:tcW w:type="dxa" w:w="1440"/>
          </w:tcPr>
          <w:p>
            <w:r/>
            <w:r>
              <w:rPr>
                <w:b/>
              </w:rPr>
              <w:t>P2</w:t>
            </w:r>
          </w:p>
        </w:tc>
        <w:tc>
          <w:tcPr>
            <w:tcW w:type="dxa" w:w="1440"/>
          </w:tcPr>
          <w:p>
            <w:r/>
            <w:r>
              <w:t>«¿qué es un naranja?» dispara el atajo por palabra clave; el que lo evita es «qué significa…»</w:t>
            </w:r>
          </w:p>
        </w:tc>
        <w:tc>
          <w:tcPr>
            <w:tcW w:type="dxa" w:w="1440"/>
          </w:tcPr>
          <w:p>
            <w:r/>
            <w:r>
              <w:t>Corregida la pregunta del caso</w:t>
            </w:r>
          </w:p>
        </w:tc>
      </w:tr>
      <w:tr>
        <w:tc>
          <w:tcPr>
            <w:tcW w:type="dxa" w:w="1440"/>
          </w:tcPr>
          <w:p>
            <w:r/>
            <w:r>
              <w:t>7</w:t>
            </w:r>
          </w:p>
        </w:tc>
        <w:tc>
          <w:tcPr>
            <w:tcW w:type="dxa" w:w="1440"/>
          </w:tcPr>
          <w:p>
            <w:r/>
            <w:r>
              <w:t>1</w:t>
            </w:r>
          </w:p>
        </w:tc>
        <w:tc>
          <w:tcPr>
            <w:tcW w:type="dxa" w:w="1440"/>
          </w:tcPr>
          <w:p>
            <w:r/>
            <w:r>
              <w:t>Unit</w:t>
            </w:r>
          </w:p>
        </w:tc>
        <w:tc>
          <w:tcPr>
            <w:tcW w:type="dxa" w:w="1440"/>
          </w:tcPr>
          <w:p>
            <w:r/>
            <w:r>
              <w:rPr>
                <w:b/>
              </w:rPr>
              <w:t>P2</w:t>
            </w:r>
          </w:p>
        </w:tc>
        <w:tc>
          <w:tcPr>
            <w:tcW w:type="dxa" w:w="1440"/>
          </w:tcPr>
          <w:p>
            <w:r/>
            <w:r>
              <w:t xml:space="preserve">El guard append-only de RN-05 vive en </w:t>
            </w:r>
            <w:r>
              <w:rPr>
                <w:rFonts w:ascii="Consolas" w:hAnsi="Consolas"/>
                <w:sz w:val="19"/>
              </w:rPr>
              <w:t>Model.save()</w:t>
            </w:r>
            <w:r>
              <w:t xml:space="preserve">, así que un </w:t>
            </w:r>
            <w:r>
              <w:rPr>
                <w:rFonts w:ascii="Consolas" w:hAnsi="Consolas"/>
                <w:sz w:val="19"/>
              </w:rPr>
              <w:t>save()</w:t>
            </w:r>
            <w:r>
              <w:t xml:space="preserve"> no sirve para simular manipulación: hay que usar </w:t>
            </w:r>
            <w:r>
              <w:rPr>
                <w:rFonts w:ascii="Consolas" w:hAnsi="Consolas"/>
                <w:sz w:val="19"/>
              </w:rPr>
              <w:t>QuerySet.update()</w:t>
            </w:r>
            <w:r>
              <w:t xml:space="preserve">, </w:t>
            </w:r>
            <w:r>
              <w:rPr>
                <w:b/>
              </w:rPr>
              <w:t>que es justo el agujero</w:t>
            </w:r>
          </w:p>
        </w:tc>
        <w:tc>
          <w:tcPr>
            <w:tcW w:type="dxa" w:w="1440"/>
          </w:tcPr>
          <w:p>
            <w:r/>
            <w:r>
              <w:t>Reescrito, y el hallazgo documentado</w:t>
            </w:r>
          </w:p>
        </w:tc>
      </w:tr>
      <w:tr>
        <w:tc>
          <w:tcPr>
            <w:tcW w:type="dxa" w:w="1440"/>
          </w:tcPr>
          <w:p>
            <w:r/>
          </w:p>
        </w:tc>
        <w:tc>
          <w:tcPr>
            <w:tcW w:type="dxa" w:w="1440"/>
          </w:tcPr>
          <w:p>
            <w:r/>
            <w:r>
              <w:rPr>
                <w:b/>
              </w:rPr>
              <w:t>25</w:t>
            </w:r>
          </w:p>
        </w:tc>
        <w:tc>
          <w:tcPr>
            <w:tcW w:type="dxa" w:w="1440"/>
          </w:tcPr>
          <w:p>
            <w:r/>
          </w:p>
        </w:tc>
        <w:tc>
          <w:tcPr>
            <w:tcW w:type="dxa" w:w="1440"/>
          </w:tcPr>
          <w:p>
            <w:r/>
          </w:p>
        </w:tc>
        <w:tc>
          <w:tcPr>
            <w:tcW w:type="dxa" w:w="1440"/>
          </w:tcPr>
          <w:p>
            <w:r/>
          </w:p>
        </w:tc>
        <w:tc>
          <w:tcPr>
            <w:tcW w:type="dxa" w:w="1440"/>
          </w:tcPr>
          <w:p>
            <w:r/>
            <w:r>
              <w:rPr>
                <w:b/>
              </w:rPr>
              <w:t>25 corregidos, 0 aceptados sin tocar</w:t>
            </w:r>
          </w:p>
        </w:tc>
      </w:tr>
    </w:tbl>
    <w:p/>
    <w:p>
      <w:r>
        <w:rPr>
          <w:b/>
        </w:rPr>
        <w:t>Ninguno de los 25 se resolvió quitando el assert.</w:t>
      </w:r>
      <w:r>
        <w:t xml:space="preserve"> Es la regla que este proyecto ya había pisado antes: un assert rojo es una hipótesis refutada, y borrarlo es maquillaje. Los 25 se corrigieron y en 5 casos el propio fallo se convirtió en un test nuevo que fija lo que el sistema hace de verdad.</w:t>
      </w:r>
    </w:p>
    <w:p>
      <w:r>
        <w:t xml:space="preserve">Y una cosa que conviene decir en voz alta: </w:t>
      </w:r>
      <w:r>
        <w:rPr>
          <w:b/>
        </w:rPr>
        <w:t>las 25 correcciones fueron de mis suposiciones, no del sistema.</w:t>
      </w:r>
      <w:r>
        <w:t xml:space="preserve"> En las siete filas la máquina tenía razón y el que se equivocaba era quien escribía el test. Es el mismo patrón que la §2 mostró con los 9 falsos duplicados.</w:t>
      </w:r>
    </w:p>
    <w:p>
      <w:r>
        <w:t xml:space="preserve">El ciclo del LabX (§7) va más lejos todavía: allí el que propone es un modelo de 3B y la tasa es </w:t>
      </w:r>
      <w:r>
        <w:rPr>
          <w:b/>
        </w:rPr>
        <w:t>14 propuestos → 5 aceptados</w:t>
      </w:r>
      <w:r>
        <w:t>, con la tabla de las tres preguntas test por test.</w:t>
      </w:r>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3"/>
      </w:pPr>
      <w:r>
        <w:t>Los últimos huecos — lo que solo pasa cuando algo va mal</w:t>
      </w:r>
    </w:p>
    <w:p>
      <w:r>
        <w:t>Cerrados los cinco de frontera y el contrato de errores, lo que quedaba en el clínico eran ramas defensivas: las que solo se ejecutan cuando la entrada está mal, el disco falla o alguien manipula la base. Son las más fáciles de dejar sin probar y las que peor fallan, porque nadie las ve fallar hasta que hace falta.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Qué se cubrió</w:t>
            </w:r>
          </w:p>
        </w:tc>
      </w:tr>
      <w:tr>
        <w:tc>
          <w:tcPr>
            <w:tcW w:type="dxa" w:w="2160"/>
          </w:tcPr>
          <w:p>
            <w:r/>
            <w:r>
              <w:rPr>
                <w:rFonts w:ascii="Consolas" w:hAnsi="Consolas"/>
                <w:sz w:val="19"/>
              </w:rPr>
              <w:t>tool_router.py</w:t>
            </w:r>
          </w:p>
        </w:tc>
        <w:tc>
          <w:tcPr>
            <w:tcW w:type="dxa" w:w="2160"/>
          </w:tcPr>
          <w:p>
            <w:r/>
            <w:r>
              <w:t>75,6 %</w:t>
            </w:r>
          </w:p>
        </w:tc>
        <w:tc>
          <w:tcPr>
            <w:tcW w:type="dxa" w:w="2160"/>
          </w:tcPr>
          <w:p>
            <w:r/>
            <w:r>
              <w:rPr>
                <w:b/>
              </w:rPr>
              <w:t>100 %</w:t>
            </w:r>
          </w:p>
        </w:tc>
        <w:tc>
          <w:tcPr>
            <w:tcW w:type="dxa" w:w="2160"/>
          </w:tcPr>
          <w:p>
            <w:r/>
            <w:r>
              <w:t>el prompt del enrutador, la llamada real al modelo y el camino RAG</w:t>
            </w:r>
          </w:p>
        </w:tc>
      </w:tr>
      <w:tr>
        <w:tc>
          <w:tcPr>
            <w:tcW w:type="dxa" w:w="2160"/>
          </w:tcPr>
          <w:p>
            <w:r/>
            <w:r>
              <w:rPr>
                <w:rFonts w:ascii="Consolas" w:hAnsi="Consolas"/>
                <w:sz w:val="19"/>
              </w:rPr>
              <w:t>mcp_conexion.py</w:t>
            </w:r>
          </w:p>
        </w:tc>
        <w:tc>
          <w:tcPr>
            <w:tcW w:type="dxa" w:w="2160"/>
          </w:tcPr>
          <w:p>
            <w:r/>
            <w:r>
              <w:t>83,8 %</w:t>
            </w:r>
          </w:p>
        </w:tc>
        <w:tc>
          <w:tcPr>
            <w:tcW w:type="dxa" w:w="2160"/>
          </w:tcPr>
          <w:p>
            <w:r/>
            <w:r>
              <w:rPr>
                <w:b/>
              </w:rPr>
              <w:t>100 %</w:t>
            </w:r>
          </w:p>
        </w:tc>
        <w:tc>
          <w:tcPr>
            <w:tcW w:type="dxa" w:w="2160"/>
          </w:tcPr>
          <w:p>
            <w:r/>
            <w:r>
              <w:t>la apertura y el cierre reales de la sesión MCP</w:t>
            </w:r>
          </w:p>
        </w:tc>
      </w:tr>
      <w:tr>
        <w:tc>
          <w:tcPr>
            <w:tcW w:type="dxa" w:w="2160"/>
          </w:tcPr>
          <w:p>
            <w:r/>
            <w:r>
              <w:rPr>
                <w:rFonts w:ascii="Consolas" w:hAnsi="Consolas"/>
                <w:sz w:val="19"/>
              </w:rPr>
              <w:t>rag_corpus.py</w:t>
            </w:r>
          </w:p>
        </w:tc>
        <w:tc>
          <w:tcPr>
            <w:tcW w:type="dxa" w:w="2160"/>
          </w:tcPr>
          <w:p>
            <w:r/>
            <w:r>
              <w:t>85,2 %</w:t>
            </w:r>
          </w:p>
        </w:tc>
        <w:tc>
          <w:tcPr>
            <w:tcW w:type="dxa" w:w="2160"/>
          </w:tcPr>
          <w:p>
            <w:r/>
            <w:r>
              <w:rPr>
                <w:b/>
              </w:rPr>
              <w:t>100 %</w:t>
            </w:r>
          </w:p>
        </w:tc>
        <w:tc>
          <w:tcPr>
            <w:tcW w:type="dxa" w:w="2160"/>
          </w:tcPr>
          <w:p>
            <w:r/>
            <w:r>
              <w:t>qué documentos entran al corpus y cuáles se ignoran</w:t>
            </w:r>
          </w:p>
        </w:tc>
      </w:tr>
      <w:tr>
        <w:tc>
          <w:tcPr>
            <w:tcW w:type="dxa" w:w="2160"/>
          </w:tcPr>
          <w:p>
            <w:r/>
            <w:r>
              <w:rPr>
                <w:rFonts w:ascii="Consolas" w:hAnsi="Consolas"/>
                <w:sz w:val="19"/>
              </w:rPr>
              <w:t>services.py</w:t>
            </w:r>
          </w:p>
        </w:tc>
        <w:tc>
          <w:tcPr>
            <w:tcW w:type="dxa" w:w="2160"/>
          </w:tcPr>
          <w:p>
            <w:r/>
            <w:r>
              <w:t>95,0 %</w:t>
            </w:r>
          </w:p>
        </w:tc>
        <w:tc>
          <w:tcPr>
            <w:tcW w:type="dxa" w:w="2160"/>
          </w:tcPr>
          <w:p>
            <w:r/>
            <w:r>
              <w:rPr>
                <w:b/>
              </w:rPr>
              <w:t>99 %</w:t>
            </w:r>
          </w:p>
        </w:tc>
        <w:tc>
          <w:tcPr>
            <w:tcW w:type="dxa" w:w="2160"/>
          </w:tcPr>
          <w:p>
            <w:r/>
            <w:r>
              <w:t>integridad de la cadena, bloqueo y degradación</w:t>
            </w:r>
          </w:p>
        </w:tc>
      </w:tr>
      <w:tr>
        <w:tc>
          <w:tcPr>
            <w:tcW w:type="dxa" w:w="2160"/>
          </w:tcPr>
          <w:p>
            <w:r/>
            <w:r>
              <w:rPr>
                <w:rFonts w:ascii="Consolas" w:hAnsi="Consolas"/>
                <w:sz w:val="19"/>
              </w:rPr>
              <w:t>imagen.py</w:t>
            </w:r>
          </w:p>
        </w:tc>
        <w:tc>
          <w:tcPr>
            <w:tcW w:type="dxa" w:w="2160"/>
          </w:tcPr>
          <w:p>
            <w:r/>
            <w:r>
              <w:t>89,4 %</w:t>
            </w:r>
          </w:p>
        </w:tc>
        <w:tc>
          <w:tcPr>
            <w:tcW w:type="dxa" w:w="2160"/>
          </w:tcPr>
          <w:p>
            <w:r/>
            <w:r>
              <w:rPr>
                <w:b/>
              </w:rPr>
              <w:t>95,7 %</w:t>
            </w:r>
          </w:p>
        </w:tc>
        <w:tc>
          <w:tcPr>
            <w:tcW w:type="dxa" w:w="2160"/>
          </w:tcPr>
          <w:p>
            <w:r/>
            <w:r>
              <w:t>ficheros truncados y formatos desconocidos</w:t>
            </w:r>
          </w:p>
        </w:tc>
      </w:tr>
      <w:tr>
        <w:tc>
          <w:tcPr>
            <w:tcW w:type="dxa" w:w="2160"/>
          </w:tcPr>
          <w:p>
            <w:r/>
            <w:r>
              <w:rPr>
                <w:rFonts w:ascii="Consolas" w:hAnsi="Consolas"/>
                <w:sz w:val="19"/>
              </w:rPr>
              <w:t>fields.py</w:t>
            </w:r>
          </w:p>
        </w:tc>
        <w:tc>
          <w:tcPr>
            <w:tcW w:type="dxa" w:w="2160"/>
          </w:tcPr>
          <w:p>
            <w:r/>
            <w:r>
              <w:t>88,9 %</w:t>
            </w:r>
          </w:p>
        </w:tc>
        <w:tc>
          <w:tcPr>
            <w:tcW w:type="dxa" w:w="2160"/>
          </w:tcPr>
          <w:p>
            <w:r/>
            <w:r>
              <w:rPr>
                <w:b/>
              </w:rPr>
              <w:t>100 %</w:t>
            </w:r>
          </w:p>
        </w:tc>
        <w:tc>
          <w:tcPr>
            <w:tcW w:type="dxa" w:w="2160"/>
          </w:tcPr>
          <w:p>
            <w:r/>
            <w:r>
              <w:t>valores heredados que no son un token Fernet</w:t>
            </w:r>
          </w:p>
        </w:tc>
      </w:tr>
      <w:tr>
        <w:tc>
          <w:tcPr>
            <w:tcW w:type="dxa" w:w="2160"/>
          </w:tcPr>
          <w:p>
            <w:r/>
            <w:r>
              <w:rPr>
                <w:rFonts w:ascii="Consolas" w:hAnsi="Consolas"/>
                <w:sz w:val="19"/>
              </w:rPr>
              <w:t>views.py</w:t>
            </w:r>
          </w:p>
        </w:tc>
        <w:tc>
          <w:tcPr>
            <w:tcW w:type="dxa" w:w="2160"/>
          </w:tcPr>
          <w:p>
            <w:r/>
            <w:r>
              <w:t>90,4 %</w:t>
            </w:r>
          </w:p>
        </w:tc>
        <w:tc>
          <w:tcPr>
            <w:tcW w:type="dxa" w:w="2160"/>
          </w:tcPr>
          <w:p>
            <w:r/>
            <w:r>
              <w:rPr>
                <w:b/>
              </w:rPr>
              <w:t>94,4 %</w:t>
            </w:r>
          </w:p>
        </w:tc>
        <w:tc>
          <w:tcPr>
            <w:tcW w:type="dxa" w:w="2160"/>
          </w:tcPr>
          <w:p>
            <w:r/>
            <w:r>
              <w:t>el resto del mapeo excepción → código HTTP</w:t>
            </w:r>
          </w:p>
        </w:tc>
      </w:tr>
    </w:tbl>
    <w:p/>
    <w:p>
      <w:pPr>
        <w:pStyle w:val="Heading4"/>
      </w:pPr>
      <w:r>
        <w:t>El enrutador: probado a fondo, y con tres piezas sin ejecutar nunca</w:t>
      </w:r>
    </w:p>
    <w:p>
      <w:r>
        <w:rPr>
          <w:rFonts w:ascii="Consolas" w:hAnsi="Consolas"/>
          <w:sz w:val="19"/>
        </w:rPr>
        <w:t>test_tool_router.py</w:t>
      </w:r>
      <w:r>
        <w:t xml:space="preserve"> prueba muy bien los tres caminos —KEYWORD, LLM, SIN_MATCH—, pero para hacerlo sustituye </w:t>
      </w:r>
      <w:r>
        <w:rPr>
          <w:rFonts w:ascii="Consolas" w:hAnsi="Consolas"/>
          <w:sz w:val="19"/>
        </w:rPr>
        <w:t>_elegir_con_modelo</w:t>
      </w:r>
      <w:r>
        <w:t xml:space="preserve"> en </w:t>
      </w:r>
      <w:r>
        <w:rPr>
          <w:b/>
        </w:rPr>
        <w:t>todos</w:t>
      </w:r>
      <w:r>
        <w:t xml:space="preserve"> sus tests. Es la decisión correcta allí. El efecto lateral es que tres piezas no se ejecutaban nunca: el prompt del sistema, la llamada real y el camino documental.</w:t>
      </w:r>
    </w:p>
    <w:p>
      <w:r>
        <w:t xml:space="preserve">No es cobertura por la cobertura. </w:t>
      </w:r>
      <w:r>
        <w:rPr>
          <w:rFonts w:ascii="Consolas" w:hAnsi="Consolas"/>
          <w:sz w:val="19"/>
        </w:rPr>
        <w:t>_prompt_sistema</w:t>
      </w:r>
      <w:r>
        <w:t xml:space="preserve"> </w:t>
      </w:r>
      <w:r>
        <w:rPr>
          <w:b/>
        </w:rPr>
        <w:t>es</w:t>
      </w:r>
      <w:r>
        <w:t xml:space="preserve"> el contrato con el modelo: si se añade una herramienta al catálogo y el prompt no la lista, el modelo no puede elegirla — y ningún test de enrutado lo detectaría, precisamente porque todos doblan la elección.</w:t>
      </w:r>
    </w:p>
    <w:p>
      <w:pPr>
        <w:pStyle w:val="Heading4"/>
      </w:pPr>
      <w:r>
        <w:t>Tres hallazgos que la cobertura destapó</w:t>
      </w:r>
    </w:p>
    <w:p>
      <w:r>
        <w:rPr>
          <w:b/>
        </w:rPr>
        <w:t>1. `QuerySet.update()` esquiva el guard append-only de RN-05.</w:t>
      </w:r>
      <w:r>
        <w:t xml:space="preserve"> El guard vive en </w:t>
      </w:r>
      <w:r>
        <w:rPr>
          <w:rFonts w:ascii="Consolas" w:hAnsi="Consolas"/>
          <w:sz w:val="19"/>
        </w:rPr>
        <w:t>Model.save()</w:t>
      </w:r>
      <w:r>
        <w:t xml:space="preserve">, así que protege del error honesto —un </w:t>
      </w:r>
      <w:r>
        <w:rPr>
          <w:rFonts w:ascii="Consolas" w:hAnsi="Consolas"/>
          <w:sz w:val="19"/>
        </w:rPr>
        <w:t>save()</w:t>
      </w:r>
      <w:r>
        <w:t xml:space="preserve"> de más en un servicio— pero no de la manipulación: un </w:t>
      </w:r>
      <w:r>
        <w:rPr>
          <w:rFonts w:ascii="Consolas" w:hAnsi="Consolas"/>
          <w:sz w:val="19"/>
        </w:rPr>
        <w:t>.update()</w:t>
      </w:r>
      <w:r>
        <w:t xml:space="preserve"> reescribe el payload de un evento de auditoría sin que el modelo se entere. Lo que sí lo detecta es la cadena de hashes… y </w:t>
      </w:r>
      <w:r>
        <w:rPr>
          <w:rFonts w:ascii="Consolas" w:hAnsi="Consolas"/>
          <w:sz w:val="19"/>
        </w:rPr>
        <w:t>verify_audit_chain</w:t>
      </w:r>
      <w:r>
        <w:t xml:space="preserve"> </w:t>
      </w:r>
      <w:r>
        <w:rPr>
          <w:b/>
        </w:rPr>
        <w:t>nunca se había probado con datos manipulados</w:t>
      </w:r>
      <w:r>
        <w:t>: solo se había ejercitado con cadenas intactas. Una función de verificación que solo se prueba en verde no está probada. Las dos capas quedan ahora fijadas por separado, con su alcance real escrito.</w:t>
      </w:r>
    </w:p>
    <w:p>
      <w:r>
        <w:rPr>
          <w:b/>
        </w:rPr>
        <w:t>2. El troceador descarta en silencio los fragmentos de menos de 120 caracteres.</w:t>
      </w:r>
      <w:r>
        <w:t xml:space="preserve"> El documento se lee bien, no hay error, y simplemente no entra al índice. Es la decisión correcta —un fragmento de dos líneas no lleva contexto suficiente para que su embedding signifique algo— pero al ser invisible, una regresión tampoco haría ruido: el RAG contestaría «no lo sé» a algo que sí estaba documentado.</w:t>
      </w:r>
    </w:p>
    <w:p>
      <w:r>
        <w:rPr>
          <w:b/>
        </w:rPr>
        <w:t>3. `EncryptedTextField` devuelve el valor tal cual si no es un token Fernet válido.</w:t>
      </w:r>
      <w:r>
        <w:t xml:space="preserve"> Pasa con filas escritas antes de que el campo se cifrara y con dumps restaurados de otro entorno. Es deliberado y estaba sin probar: si lanzara, una sola fila heredada tumbaría cualquier consulta que la incluyera —incluido el listado de muestras— y el laboratorio se quedaría sin poder trabajar por un dato viejo.</w:t>
      </w:r>
    </w:p>
    <w:p>
      <w:pPr>
        <w:pStyle w:val="Heading4"/>
      </w:pPr>
      <w:r>
        <w:t>Cuatro suposiciones más que la primera pasada refutó</w:t>
      </w:r>
    </w:p>
    <w:p>
      <w:r>
        <w:t>Mismo patrón que en §2 con los duplicados y en el contrato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 que yo suponía</w:t>
            </w:r>
          </w:p>
        </w:tc>
        <w:tc>
          <w:tcPr>
            <w:tcW w:type="dxa" w:w="4320"/>
          </w:tcPr>
          <w:p>
            <w:r>
              <w:rPr>
                <w:b/>
              </w:rPr>
            </w:r>
            <w:r>
              <w:rPr>
                <w:b/>
              </w:rPr>
              <w:t>Lo que el sistema hace</w:t>
            </w:r>
          </w:p>
        </w:tc>
      </w:tr>
      <w:tr>
        <w:tc>
          <w:tcPr>
            <w:tcW w:type="dxa" w:w="4320"/>
          </w:tcPr>
          <w:p>
            <w:r/>
            <w:r>
              <w:t>«¿qué es un naranja?» va por el camino documental</w:t>
            </w:r>
          </w:p>
        </w:tc>
        <w:tc>
          <w:tcPr>
            <w:tcW w:type="dxa" w:w="4320"/>
          </w:tcPr>
          <w:p>
            <w:r/>
            <w:r>
              <w:t xml:space="preserve">«naranja» dispara el atajo por palabra clave; el que lo evita es «qué significa…», que </w:t>
            </w:r>
            <w:r>
              <w:rPr>
                <w:rFonts w:ascii="Consolas" w:hAnsi="Consolas"/>
                <w:sz w:val="19"/>
              </w:rPr>
              <w:t>_es_atajo_inseguro</w:t>
            </w:r>
            <w:r>
              <w:t xml:space="preserve"> reconoce como petición de explicación</w:t>
            </w:r>
          </w:p>
        </w:tc>
      </w:tr>
      <w:tr>
        <w:tc>
          <w:tcPr>
            <w:tcW w:type="dxa" w:w="4320"/>
          </w:tcPr>
          <w:p>
            <w:r/>
            <w:r>
              <w:t>Un corpus de prueba con secciones cortas produce fragmentos</w:t>
            </w:r>
          </w:p>
        </w:tc>
        <w:tc>
          <w:tcPr>
            <w:tcW w:type="dxa" w:w="4320"/>
          </w:tcPr>
          <w:p>
            <w:r/>
            <w:r>
              <w:rPr>
                <w:rFonts w:ascii="Consolas" w:hAnsi="Consolas"/>
                <w:sz w:val="19"/>
              </w:rPr>
              <w:t>MIN_CHARS = 120</w:t>
            </w:r>
            <w:r>
              <w:t>: devolvía cero y parecía que la carga fallaba</w:t>
            </w:r>
          </w:p>
        </w:tc>
      </w:tr>
      <w:tr>
        <w:tc>
          <w:tcPr>
            <w:tcW w:type="dxa" w:w="4320"/>
          </w:tcPr>
          <w:p>
            <w:r/>
            <w:r>
              <w:t xml:space="preserve">El payload de un evento se puede reescribir con </w:t>
            </w:r>
            <w:r>
              <w:rPr>
                <w:rFonts w:ascii="Consolas" w:hAnsi="Consolas"/>
                <w:sz w:val="19"/>
              </w:rPr>
              <w:t>save()</w:t>
            </w:r>
          </w:p>
        </w:tc>
        <w:tc>
          <w:tcPr>
            <w:tcW w:type="dxa" w:w="4320"/>
          </w:tcPr>
          <w:p>
            <w:r/>
            <w:r>
              <w:t xml:space="preserve">RN-05 lo bloquea en el modelo; hay que usar </w:t>
            </w:r>
            <w:r>
              <w:rPr>
                <w:rFonts w:ascii="Consolas" w:hAnsi="Consolas"/>
                <w:sz w:val="19"/>
              </w:rPr>
              <w:t>.update()</w:t>
            </w:r>
            <w:r>
              <w:t>, que es justo el agujero</w:t>
            </w:r>
          </w:p>
        </w:tc>
      </w:tr>
      <w:tr>
        <w:tc>
          <w:tcPr>
            <w:tcW w:type="dxa" w:w="4320"/>
          </w:tcPr>
          <w:p>
            <w:r/>
            <w:r>
              <w:t>El registro llega al servicio con una imagen</w:t>
            </w:r>
          </w:p>
        </w:tc>
        <w:tc>
          <w:tcPr>
            <w:tcW w:type="dxa" w:w="4320"/>
          </w:tcPr>
          <w:p>
            <w:r/>
            <w:r>
              <w:t xml:space="preserve">El serializer exige </w:t>
            </w:r>
            <w:r>
              <w:rPr>
                <w:b/>
              </w:rPr>
              <w:t>tres</w:t>
            </w:r>
            <w:r>
              <w:t xml:space="preserve"> metáfases: con menos no se toca la base ni se cifra la PII</w:t>
            </w:r>
          </w:p>
        </w:tc>
      </w:tr>
    </w:tbl>
    <w:p/>
    <w:p>
      <w:r>
        <w:t>Ninguna se resolvió quitando el assert. Las cuatro están escritas como pruebas con su motivo.</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8821   1086    88%</w:t>
        <w:br/>
        <w:t>868 passed, 2 warnings in 599.70s (0:09:59)</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868 pasan en 9 min 59 s sin tocar la red. Los 241 tests añadidos —236 de esta actividad más los 5 auditados del LabX (§7)— no la tocan tampoco: doblan </w:t>
      </w:r>
      <w:r>
        <w:rPr>
          <w:rFonts w:ascii="Consolas" w:hAnsi="Consolas"/>
          <w:sz w:val="19"/>
        </w:rPr>
        <w:t>httpx</w:t>
      </w:r>
      <w:r>
        <w:t xml:space="preserve"> y </w:t>
      </w:r>
      <w:r>
        <w:rPr>
          <w:rFonts w:ascii="Consolas" w:hAnsi="Consolas"/>
          <w:sz w:val="19"/>
        </w:rPr>
        <w:t>openai</w:t>
      </w:r>
      <w:r>
        <w:t xml:space="preserve"> en la frontera y usan </w:t>
      </w:r>
      <w:r>
        <w:rPr>
          <w:rFonts w:ascii="Consolas" w:hAnsi="Consolas"/>
          <w:sz w:val="19"/>
        </w:rPr>
        <w:t>tmp_path</w:t>
      </w:r>
      <w:r>
        <w:t xml:space="preserve"> para el disco. El único que lanza un proceso —la sesión MCP— tiene el doble puesto en el SDK, no en el sistema operativo.</w:t>
      </w:r>
    </w:p>
    <w:p>
      <w:r>
        <w:t xml:space="preserve">El detector de duplicados, corrido de nuevo sobre las </w:t>
      </w:r>
      <w:r>
        <w:rPr>
          <w:b/>
        </w:rPr>
        <w:t>985 pruebas con assert</w:t>
      </w:r>
      <w:r>
        <w:t xml:space="preserve"> del repositorio completo, devuelve </w:t>
      </w:r>
      <w:r>
        <w:rPr>
          <w:b/>
        </w:rPr>
        <w:t>0 grupos con huella repetida</w:t>
      </w:r>
      <w:r>
        <w:t>: los 241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El informe no hay que creérselo: se ejecuta</w:t>
      </w:r>
    </w:p>
    <w:p>
      <w:r>
        <w:t>Un informe de pruebas que hay que creerse no es un informe de pruebas. Cada cifra de este documento se vuelve a medir desde cero con un solo comando:</w:t>
      </w:r>
    </w:p>
    <w:p>
      <w:pPr>
        <w:spacing w:after="200"/>
        <w:ind w:left="280"/>
      </w:pPr>
      <w:r>
        <w:rPr>
          <w:rFonts w:ascii="Consolas" w:hAnsi="Consolas"/>
          <w:color w:val="1F2A37"/>
          <w:sz w:val="17"/>
        </w:rPr>
        <w:t>python scripts/verificar_entrega_m7.py</w:t>
      </w:r>
    </w:p>
    <w:p>
      <w:r>
        <w:t xml:space="preserve">Tarda </w:t>
      </w:r>
      <w:r>
        <w:rPr>
          <w:b/>
        </w:rPr>
        <w:t>10 min 58 s</w:t>
      </w:r>
      <w:r>
        <w:t xml:space="preserve"> —la suite completa se corre entera, medir solo una parte sería el mismo atajo que este módulo enseña a no tomar— y termina imprimiendo una tabla </w:t>
      </w:r>
      <w:r>
        <w:rPr>
          <w:rFonts w:ascii="Consolas" w:hAnsi="Consolas"/>
          <w:sz w:val="19"/>
        </w:rPr>
        <w:t>AFIRMADO / MEDIDO / VEREDICTO</w:t>
      </w:r>
      <w:r>
        <w:t xml:space="preserve">. </w:t>
      </w:r>
      <w:r>
        <w:rPr>
          <w:b/>
        </w:rPr>
        <w:t>Sale con código 1 si alguna cifra no cuadra.</w:t>
      </w:r>
    </w:p>
    <w:p>
      <w:pPr>
        <w:spacing w:after="200"/>
        <w:ind w:left="280"/>
      </w:pPr>
      <w:r>
        <w:rPr>
          <w:rFonts w:ascii="Consolas" w:hAnsi="Consolas"/>
          <w:color w:val="1F2A37"/>
          <w:sz w:val="17"/>
        </w:rPr>
        <w:t>== 1/5  suite completa, sin modelo ni red (esto tarda ~10 min)</w:t>
        <w:br/>
        <w:t xml:space="preserve">   868 pasan, 0 fallos, 594.44 s</w:t>
        <w:br/>
        <w:t>== 2/5  cobertura sobre apps/</w:t>
        <w:br/>
        <w:t xml:space="preserve">   produccion 96.33 %   informe 88.59 %</w:t>
        <w:br/>
        <w:t>== 3/5  detector de duplicados</w:t>
        <w:br/>
        <w:t xml:space="preserve">   0 grupos sobre 985 tests con assert</w:t>
        <w:br/>
        <w:t>== 4/5  marcas del LabX</w:t>
        <w:br/>
        <w:t xml:space="preserve">   auditados 5, sin auditar 0</w:t>
        <w:br/>
        <w:t>== 5/5  tests omitidos (viven en backend-admin, no en el clinico)</w:t>
        <w:br/>
        <w:t xml:space="preserve">   1 omitido(s)</w:t>
        <w:br/>
        <w:br/>
        <w:t>==========================================================================</w:t>
        <w:br/>
        <w:t xml:space="preserve">AFIRMA EL DOCUMENTO       AFIRMADO        MEDIDO          </w:t>
        <w:br/>
        <w:t>==========================================================================</w:t>
        <w:br/>
        <w:t>tests_verdes              868             868             OK</w:t>
        <w:br/>
        <w:t>tests_omitidos            1               1               OK</w:t>
        <w:br/>
        <w:t>produccion_pct            96.33           96.33           OK</w:t>
        <w:br/>
        <w:t>informe_apps_pct          88.59           88.59           OK</w:t>
        <w:br/>
        <w:t>produccion_ficheros       47              47              OK</w:t>
        <w:br/>
        <w:t>produccion_sentencias     2809            2809            OK</w:t>
        <w:br/>
        <w:t>produccion_cubiertas      2706            2706            OK</w:t>
        <w:br/>
        <w:t>grupos_duplicados         0               0               OK</w:t>
        <w:br/>
        <w:t>tests_auditados           5               5               OK</w:t>
        <w:br/>
        <w:t>tests_sin_auditar         0               0               OK</w:t>
        <w:br/>
        <w:t>--------------------------------------------------------------------------</w:t>
        <w:br/>
        <w:t>rag_qa.py                 100 %           100.0 %         OK</w:t>
        <w:br/>
        <w:t>rag_index.py              100 %           100.0 %         OK</w:t>
        <w:br/>
        <w:t>agente_acciones.py        100 %           100.0 %         OK</w:t>
        <w:br/>
        <w:t>admin_client.py           100 %           100.0 %         OK</w:t>
        <w:br/>
        <w:t>pipeline_client.py        100 %           100.0 %         OK</w:t>
        <w:br/>
        <w:t>--------------------------------------------------------------------------</w:t>
        <w:br/>
        <w:t>fallos                    0               0               OK</w:t>
        <w:br/>
        <w:t>==========================================================================</w:t>
        <w:br/>
        <w:t>verificacion completa en 10 min 58 s</w:t>
        <w:br/>
        <w:br/>
        <w:t>TODAS LAS CIFRAS DEL DOCUMENTO CUADRAN CON LA MEDICION.</w:t>
      </w:r>
    </w:p>
    <w:p>
      <w:pPr>
        <w:pStyle w:val="Heading3"/>
      </w:pPr>
      <w:r>
        <w:t>El verificador falló en su primera corrida, y el fallo era suyo</w:t>
      </w:r>
    </w:p>
    <w:p>
      <w:r>
        <w:t xml:space="preserve">La primera vez que se ejecutó marcó </w:t>
      </w:r>
      <w:r>
        <w:rPr>
          <w:b/>
        </w:rPr>
        <w:t>`tests_omitidos: afirmado 1, medido 0 — NO CUADRA`</w:t>
      </w:r>
      <w:r>
        <w:t>.</w:t>
      </w:r>
    </w:p>
    <w:p>
      <w:r>
        <w:t xml:space="preserve">El documento tenía razón. La §3.1 dice explícitamente que el test omitido vive en </w:t>
      </w:r>
      <w:r>
        <w:rPr>
          <w:rFonts w:ascii="Consolas" w:hAnsi="Consolas"/>
          <w:sz w:val="19"/>
        </w:rPr>
        <w:t>backend-admin/apps/audit/tests/test_audit_endpoint.py</w:t>
      </w:r>
      <w:r>
        <w:t xml:space="preserve">, y el guion contaba los </w:t>
      </w:r>
      <w:r>
        <w:rPr>
          <w:rFonts w:ascii="Consolas" w:hAnsi="Consolas"/>
          <w:sz w:val="19"/>
        </w:rPr>
        <w:t>skipped</w:t>
      </w:r>
      <w:r>
        <w:t xml:space="preserve"> únicamente de la corrida del clínico, que es otro módulo. </w:t>
      </w:r>
      <w:r>
        <w:rPr>
          <w:b/>
        </w:rPr>
        <w:t>El que medía mal era el medidor.</w:t>
      </w:r>
    </w:p>
    <w:p>
      <w:r>
        <w:t xml:space="preserve">Se corrigió añadiendo una quinta medición que busca el omitido donde de verdad está, y el motivo quedó escrito en el docstring de </w:t>
      </w:r>
      <w:r>
        <w:rPr>
          <w:rFonts w:ascii="Consolas" w:hAnsi="Consolas"/>
          <w:sz w:val="19"/>
        </w:rPr>
        <w:t>medir_omitidos()</w:t>
      </w:r>
      <w:r>
        <w:t xml:space="preserve"> en vez de arreglarse en silencio.</w:t>
      </w:r>
    </w:p>
    <w:p>
      <w:r>
        <w:t xml:space="preserve">Es </w:t>
      </w:r>
      <w:r>
        <w:rPr>
          <w:b/>
        </w:rPr>
        <w:t>la quinta vez en este módulo</w:t>
      </w:r>
      <w:r>
        <w:t xml:space="preserve"> que la primera medición falla por el instrumento y no por el sistema: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El instrumento</w:t>
            </w:r>
          </w:p>
        </w:tc>
        <w:tc>
          <w:tcPr>
            <w:tcW w:type="dxa" w:w="2160"/>
          </w:tcPr>
          <w:p>
            <w:r>
              <w:rPr>
                <w:b/>
              </w:rPr>
            </w:r>
            <w:r>
              <w:rPr>
                <w:b/>
              </w:rPr>
              <w:t>Lo que dijo</w:t>
            </w:r>
          </w:p>
        </w:tc>
        <w:tc>
          <w:tcPr>
            <w:tcW w:type="dxa" w:w="2160"/>
          </w:tcPr>
          <w:p>
            <w:r>
              <w:rPr>
                <w:b/>
              </w:rPr>
            </w:r>
            <w:r>
              <w:rPr>
                <w:b/>
              </w:rPr>
              <w:t>Lo que pasaba de verdad</w:t>
            </w:r>
          </w:p>
        </w:tc>
      </w:tr>
      <w:tr>
        <w:tc>
          <w:tcPr>
            <w:tcW w:type="dxa" w:w="2160"/>
          </w:tcPr>
          <w:p>
            <w:r/>
            <w:r>
              <w:t>1</w:t>
            </w:r>
          </w:p>
        </w:tc>
        <w:tc>
          <w:tcPr>
            <w:tcW w:type="dxa" w:w="2160"/>
          </w:tcPr>
          <w:p>
            <w:r/>
            <w:r>
              <w:t>Detector de duplicados</w:t>
            </w:r>
          </w:p>
        </w:tc>
        <w:tc>
          <w:tcPr>
            <w:tcW w:type="dxa" w:w="2160"/>
          </w:tcPr>
          <w:p>
            <w:r/>
            <w:r>
              <w:t>9 grupos</w:t>
            </w:r>
          </w:p>
        </w:tc>
        <w:tc>
          <w:tcPr>
            <w:tcW w:type="dxa" w:w="2160"/>
          </w:tcPr>
          <w:p>
            <w:r/>
            <w:r>
              <w:t>los 9 falsos: la huella ignoraba las fixtures</w:t>
            </w:r>
          </w:p>
        </w:tc>
      </w:tr>
      <w:tr>
        <w:tc>
          <w:tcPr>
            <w:tcW w:type="dxa" w:w="2160"/>
          </w:tcPr>
          <w:p>
            <w:r/>
            <w:r>
              <w:t>2</w:t>
            </w:r>
          </w:p>
        </w:tc>
        <w:tc>
          <w:tcPr>
            <w:tcW w:type="dxa" w:w="2160"/>
          </w:tcPr>
          <w:p>
            <w:r/>
            <w:r>
              <w:t>Batería de contrato</w:t>
            </w:r>
          </w:p>
        </w:tc>
        <w:tc>
          <w:tcPr>
            <w:tcW w:type="dxa" w:w="2160"/>
          </w:tcPr>
          <w:p>
            <w:r/>
            <w:r>
              <w:t>12 rojas</w:t>
            </w:r>
          </w:p>
        </w:tc>
        <w:tc>
          <w:tcPr>
            <w:tcW w:type="dxa" w:w="2160"/>
          </w:tcPr>
          <w:p>
            <w:r/>
            <w:r>
              <w:t>tres hechos del sistema que yo no conocía</w:t>
            </w:r>
          </w:p>
        </w:tc>
      </w:tr>
      <w:tr>
        <w:tc>
          <w:tcPr>
            <w:tcW w:type="dxa" w:w="2160"/>
          </w:tcPr>
          <w:p>
            <w:r/>
            <w:r>
              <w:t>3</w:t>
            </w:r>
          </w:p>
        </w:tc>
        <w:tc>
          <w:tcPr>
            <w:tcW w:type="dxa" w:w="2160"/>
          </w:tcPr>
          <w:p>
            <w:r/>
            <w:r>
              <w:t>Tests del corpus</w:t>
            </w:r>
          </w:p>
        </w:tc>
        <w:tc>
          <w:tcPr>
            <w:tcW w:type="dxa" w:w="2160"/>
          </w:tcPr>
          <w:p>
            <w:r/>
            <w:r>
              <w:t>0 fragmentos</w:t>
            </w:r>
          </w:p>
        </w:tc>
        <w:tc>
          <w:tcPr>
            <w:tcW w:type="dxa" w:w="2160"/>
          </w:tcPr>
          <w:p>
            <w:r/>
            <w:r>
              <w:rPr>
                <w:rFonts w:ascii="Consolas" w:hAnsi="Consolas"/>
                <w:sz w:val="19"/>
              </w:rPr>
              <w:t>MIN_CHARS = 120</w:t>
            </w:r>
            <w:r>
              <w:t xml:space="preserve"> descarta en silencio</w:t>
            </w:r>
          </w:p>
        </w:tc>
      </w:tr>
      <w:tr>
        <w:tc>
          <w:tcPr>
            <w:tcW w:type="dxa" w:w="2160"/>
          </w:tcPr>
          <w:p>
            <w:r/>
            <w:r>
              <w:t>4</w:t>
            </w:r>
          </w:p>
        </w:tc>
        <w:tc>
          <w:tcPr>
            <w:tcW w:type="dxa" w:w="2160"/>
          </w:tcPr>
          <w:p>
            <w:r/>
            <w:r>
              <w:t>Los 14 tests del modelo local</w:t>
            </w:r>
          </w:p>
        </w:tc>
        <w:tc>
          <w:tcPr>
            <w:tcW w:type="dxa" w:w="2160"/>
          </w:tcPr>
          <w:p>
            <w:r/>
            <w:r>
              <w:t>2 verdes</w:t>
            </w:r>
          </w:p>
        </w:tc>
        <w:tc>
          <w:tcPr>
            <w:tcW w:type="dxa" w:w="2160"/>
          </w:tcPr>
          <w:p>
            <w:r/>
            <w:r>
              <w:t>y los 2 eran copias del fichero a mano</w:t>
            </w:r>
          </w:p>
        </w:tc>
      </w:tr>
      <w:tr>
        <w:tc>
          <w:tcPr>
            <w:tcW w:type="dxa" w:w="2160"/>
          </w:tcPr>
          <w:p>
            <w:r/>
            <w:r>
              <w:t>5</w:t>
            </w:r>
          </w:p>
        </w:tc>
        <w:tc>
          <w:tcPr>
            <w:tcW w:type="dxa" w:w="2160"/>
          </w:tcPr>
          <w:p>
            <w:r/>
            <w:r>
              <w:rPr>
                <w:b/>
              </w:rPr>
              <w:t>El propio verificador</w:t>
            </w:r>
          </w:p>
        </w:tc>
        <w:tc>
          <w:tcPr>
            <w:tcW w:type="dxa" w:w="2160"/>
          </w:tcPr>
          <w:p>
            <w:r/>
            <w:r>
              <w:rPr>
                <w:b/>
              </w:rPr>
              <w:t>1 cifra no cuadra</w:t>
            </w:r>
          </w:p>
        </w:tc>
        <w:tc>
          <w:tcPr>
            <w:tcW w:type="dxa" w:w="2160"/>
          </w:tcPr>
          <w:p>
            <w:r/>
            <w:r>
              <w:rPr>
                <w:b/>
              </w:rPr>
              <w:t>miraba en el módulo equivocado</w:t>
            </w:r>
          </w:p>
        </w:tc>
      </w:tr>
    </w:tbl>
    <w:p/>
    <w:p>
      <w:r>
        <w:t>La regla que sale de las cinco, y que es lo que me llevo del módulo:</w:t>
      </w:r>
    </w:p>
    <w:p>
      <w:pPr>
        <w:ind w:left="360"/>
        <w:jc w:val="left"/>
      </w:pPr>
      <w:r>
        <w:rPr>
          <w:b/>
          <w:i/>
        </w:rPr>
        <w:t>El número es lo último en lo que hay que creer.</w:t>
      </w:r>
      <w:r>
        <w:rPr>
          <w:i/>
        </w:rPr>
        <w:t xml:space="preserve"> Antes va el instrumento</w:t>
      </w:r>
    </w:p>
    <w:p>
      <w:pPr>
        <w:ind w:left="360"/>
        <w:jc w:val="left"/>
      </w:pPr>
      <w:r>
        <w:rPr>
          <w:i/>
        </w:rPr>
        <w:t>que lo produjo, y antes todavía, las suposiciones de quien lo escribió.</w:t>
      </w:r>
    </w:p>
    <w:p/>
    <w:p>
      <w:pPr>
        <w:pStyle w:val="Heading2"/>
      </w:pPr>
      <w:r>
        <w:t>8 · El ciclo del LabX sobre el producto</w:t>
      </w:r>
    </w:p>
    <w:p>
      <w:r>
        <w:t>El laboratorio del módulo cierra pidiendo repetir su ciclo —</w:t>
      </w:r>
      <w:r>
        <w:rPr>
          <w:b/>
        </w:rPr>
        <w:t>tests a mano → tests con agente → auditoría</w:t>
      </w:r>
      <w:r>
        <w:t>— sobre una clase de lógica y un endpoint del propio producto. Está hecho y documentado aparte, en [</w:t>
      </w:r>
      <w:r>
        <w:rPr>
          <w:rFonts w:ascii="Consolas" w:hAnsi="Consolas"/>
          <w:sz w:val="19"/>
        </w:rPr>
        <w:t>docs/M7_UNIT_AGENTE/README.md</w:t>
      </w:r>
      <w:r>
        <w:t>](M7_UNIT_AGENTE/README.md).</w:t>
      </w:r>
    </w:p>
    <w:p>
      <w:r>
        <w:t xml:space="preserve">Se eligieron el </w:t>
      </w:r>
      <w:r>
        <w:rPr>
          <w:b/>
        </w:rPr>
        <w:t>motor ISCN</w:t>
      </w:r>
      <w:r>
        <w:t xml:space="preserve"> (función pura con una regla que no puede reventar, el equivalente de la calculadora) y </w:t>
      </w:r>
      <w:r>
        <w:rPr>
          <w:b/>
        </w:rPr>
        <w:t>`GET /samples/{id}/karyotype/`</w:t>
      </w:r>
      <w:r>
        <w:t xml:space="preserve"> (200 / 403 / 404, el equivalente del servicio de pedidos). El agente fue el modelo local del M6, </w:t>
      </w:r>
      <w:r>
        <w:rPr>
          <w:rFonts w:ascii="Consolas" w:hAnsi="Consolas"/>
          <w:sz w:val="19"/>
        </w:rPr>
        <w:t>llama3.2:3b</w:t>
      </w:r>
      <w:r>
        <w:t>.</w:t>
      </w:r>
    </w:p>
    <w:p>
      <w:pPr>
        <w:spacing w:after="200"/>
        <w:ind w:left="280"/>
      </w:pPr>
      <w:r>
        <w:rPr>
          <w:rFonts w:ascii="Consolas" w:hAnsi="Consolas"/>
          <w:color w:val="1F2A37"/>
          <w:sz w:val="17"/>
        </w:rPr>
        <w:t>generados por el agente   14</w:t>
        <w:br/>
        <w:t>corrieron tal cual         0</w:t>
        <w:br/>
        <w:t>quedaron en verde          2   (y los dos eran copias del fichero a mano)</w:t>
        <w:br/>
        <w:t>sobrevivieron              5</w:t>
        <w:br/>
        <w:t>coste                      5.314 tokens entrada + 878 salida · 26 min 39 s</w:t>
      </w:r>
    </w:p>
    <w:p>
      <w:r>
        <w:t xml:space="preserve">Los 5 auditados están ya dentro de los 868 de la corrida final (§6). Se pueden aislar, porque las marcas estan registradas en </w:t>
      </w:r>
      <w:r>
        <w:rPr>
          <w:rFonts w:ascii="Consolas" w:hAnsi="Consolas"/>
          <w:sz w:val="19"/>
        </w:rPr>
        <w:t>backend-clinic/pytest.ini</w:t>
      </w:r>
      <w:r>
        <w:t>:</w:t>
      </w:r>
    </w:p>
    <w:p>
      <w:pPr>
        <w:spacing w:after="200"/>
        <w:ind w:left="280"/>
      </w:pPr>
      <w:r>
        <w:rPr>
          <w:rFonts w:ascii="Consolas" w:hAnsi="Consolas"/>
          <w:color w:val="1F2A37"/>
          <w:sz w:val="17"/>
        </w:rPr>
        <w:t>pytest -m auditado -q --no-cov      # 5 passed, 863 deselected</w:t>
        <w:br/>
        <w:t>pytest -m agente   -q --no-cov      # 0: no queda ninguno sin auditar</w:t>
      </w:r>
    </w:p>
    <w:p>
      <w:r>
        <w:t xml:space="preserve">Los 5 llevan </w:t>
      </w:r>
      <w:r>
        <w:rPr>
          <w:rFonts w:ascii="Consolas" w:hAnsi="Consolas"/>
          <w:sz w:val="19"/>
        </w:rPr>
        <w:t>@pytest.mark.auditado</w:t>
      </w:r>
      <w:r>
        <w:t xml:space="preserve">; no queda ninguno con </w:t>
      </w:r>
      <w:r>
        <w:rPr>
          <w:rFonts w:ascii="Consolas" w:hAnsi="Consolas"/>
          <w:sz w:val="19"/>
        </w:rPr>
        <w:t>@pytest.mark.agente</w:t>
      </w:r>
      <w:r>
        <w:t xml:space="preserve">. El hallazgo que más enseña: el modelo escribió un test que esperaba que un conteo vacío devolviera cadena vacía, cuando la regla es que </w:t>
      </w:r>
      <w:r>
        <w:rPr>
          <w:b/>
        </w:rPr>
        <w:t>lance</w:t>
      </w:r>
      <w:r>
        <w:t>. Si se hubiera aceptado, el sistema emitiría una nomenclatura vacía en lugar de negarse a emitir un diagnóstico.</w:t>
      </w:r>
    </w:p>
    <w:p/>
    <w:p>
      <w:pPr>
        <w:pStyle w:val="Heading2"/>
      </w:pPr>
      <w:r>
        <w:t>9 · Lo que queda declarado</w:t>
      </w:r>
    </w:p>
    <w:p>
      <w:r>
        <w:rPr>
          <w:b/>
        </w:rPr>
        <w:t>El código de producción del clínico ya cumple RN-09</w:t>
      </w:r>
      <w:r>
        <w:t xml:space="preserve">: </w:t>
      </w:r>
      <w:r>
        <w:rPr>
          <w:b/>
        </w:rPr>
        <w:t>96,33 %</w:t>
      </w:r>
      <w:r>
        <w:t xml:space="preserve">, muy por encima del 90 % exigido. La cifra que reporta </w:t>
      </w:r>
      <w:r>
        <w:rPr>
          <w:rFonts w:ascii="Consolas" w:hAnsi="Consolas"/>
          <w:sz w:val="19"/>
        </w:rPr>
        <w:t>pytest-cov</w:t>
      </w:r>
      <w:r>
        <w:t xml:space="preserve"> en bruto sigue por debajo (88,59 %) porque mezcla los ficheros de test y los </w:t>
      </w:r>
      <w:r>
        <w:rPr>
          <w:rFonts w:ascii="Consolas" w:hAnsi="Consolas"/>
          <w:sz w:val="19"/>
        </w:rPr>
        <w:t>management/commands</w:t>
      </w:r>
      <w:r>
        <w:t>; se explica en §1 y no se disimula.</w:t>
      </w:r>
    </w:p>
    <w:p>
      <w:r>
        <w:rPr>
          <w:b/>
        </w:rPr>
        <w:t>Lo que queda sin cubrir son 103 sentencias, y casi la mitad no son código vivo: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views.py</w:t>
            </w:r>
          </w:p>
        </w:tc>
        <w:tc>
          <w:tcPr>
            <w:tcW w:type="dxa" w:w="2880"/>
          </w:tcPr>
          <w:p>
            <w:r/>
            <w:r>
              <w:t>94,4 %</w:t>
            </w:r>
          </w:p>
        </w:tc>
        <w:tc>
          <w:tcPr>
            <w:tcW w:type="dxa" w:w="2880"/>
          </w:tcPr>
          <w:p>
            <w:r/>
            <w:r>
              <w:t>24</w:t>
            </w:r>
          </w:p>
        </w:tc>
      </w:tr>
      <w:tr>
        <w:tc>
          <w:tcPr>
            <w:tcW w:type="dxa" w:w="2880"/>
          </w:tcPr>
          <w:p>
            <w:r/>
            <w:r>
              <w:rPr>
                <w:rFonts w:ascii="Consolas" w:hAnsi="Consolas"/>
                <w:sz w:val="19"/>
              </w:rPr>
              <w:t>agente_grafo.py</w:t>
            </w:r>
          </w:p>
        </w:tc>
        <w:tc>
          <w:tcPr>
            <w:tcW w:type="dxa" w:w="2880"/>
          </w:tcPr>
          <w:p>
            <w:r/>
            <w:r>
              <w:t>93,3 %</w:t>
            </w:r>
          </w:p>
        </w:tc>
        <w:tc>
          <w:tcPr>
            <w:tcW w:type="dxa" w:w="2880"/>
          </w:tcPr>
          <w:p>
            <w:r/>
            <w:r>
              <w:t>7</w:t>
            </w:r>
          </w:p>
        </w:tc>
      </w:tr>
      <w:tr>
        <w:tc>
          <w:tcPr>
            <w:tcW w:type="dxa" w:w="2880"/>
          </w:tcPr>
          <w:p>
            <w:r/>
            <w:r>
              <w:rPr>
                <w:rFonts w:ascii="Consolas" w:hAnsi="Consolas"/>
                <w:sz w:val="19"/>
              </w:rPr>
              <w:t>agente.py</w:t>
            </w:r>
          </w:p>
        </w:tc>
        <w:tc>
          <w:tcPr>
            <w:tcW w:type="dxa" w:w="2880"/>
          </w:tcPr>
          <w:p>
            <w:r/>
            <w:r>
              <w:t>92,8 %</w:t>
            </w:r>
          </w:p>
        </w:tc>
        <w:tc>
          <w:tcPr>
            <w:tcW w:type="dxa" w:w="2880"/>
          </w:tcPr>
          <w:p>
            <w:r/>
            <w:r>
              <w:t>6</w:t>
            </w:r>
          </w:p>
        </w:tc>
      </w:tr>
      <w:tr>
        <w:tc>
          <w:tcPr>
            <w:tcW w:type="dxa" w:w="2880"/>
          </w:tcPr>
          <w:p>
            <w:r/>
            <w:r>
              <w:rPr>
                <w:rFonts w:ascii="Consolas" w:hAnsi="Consolas"/>
                <w:sz w:val="19"/>
              </w:rPr>
              <w:t>services.py</w:t>
            </w:r>
          </w:p>
        </w:tc>
        <w:tc>
          <w:tcPr>
            <w:tcW w:type="dxa" w:w="2880"/>
          </w:tcPr>
          <w:p>
            <w:r/>
            <w:r>
              <w:t>99,0 %</w:t>
            </w:r>
          </w:p>
        </w:tc>
        <w:tc>
          <w:tcPr>
            <w:tcW w:type="dxa" w:w="2880"/>
          </w:tcPr>
          <w:p>
            <w:r/>
            <w:r>
              <w:t>5</w:t>
            </w:r>
          </w:p>
        </w:tc>
      </w:tr>
      <w:tr>
        <w:tc>
          <w:tcPr>
            <w:tcW w:type="dxa" w:w="2880"/>
          </w:tcPr>
          <w:p>
            <w:r/>
            <w:r>
              <w:rPr>
                <w:rFonts w:ascii="Consolas" w:hAnsi="Consolas"/>
                <w:sz w:val="19"/>
              </w:rPr>
              <w:t>iscn.py</w:t>
            </w:r>
          </w:p>
        </w:tc>
        <w:tc>
          <w:tcPr>
            <w:tcW w:type="dxa" w:w="2880"/>
          </w:tcPr>
          <w:p>
            <w:r/>
            <w:r>
              <w:t>96,2 %</w:t>
            </w:r>
          </w:p>
        </w:tc>
        <w:tc>
          <w:tcPr>
            <w:tcW w:type="dxa" w:w="2880"/>
          </w:tcPr>
          <w:p>
            <w:r/>
            <w:r>
              <w:t>4</w:t>
            </w:r>
          </w:p>
        </w:tc>
      </w:tr>
    </w:tbl>
    <w:p/>
    <w:p>
      <w:r>
        <w:t xml:space="preserve">Descontadas las migraciones de seed —código que se ejecutó una vez al aplicar la migración y no se vuelve a ejecutar—, </w:t>
      </w:r>
      <w:r>
        <w:rPr>
          <w:b/>
        </w:rPr>
        <w:t>el código vivo del clínico está al 97,76 %</w:t>
      </w:r>
      <w:r>
        <w:t>.</w:t>
      </w:r>
    </w:p>
    <w:p>
      <w:r>
        <w:t xml:space="preserve">Lo que queda en </w:t>
      </w:r>
      <w:r>
        <w:rPr>
          <w:rFonts w:ascii="Consolas" w:hAnsi="Consolas"/>
          <w:sz w:val="19"/>
        </w:rPr>
        <w:t>views.py</w:t>
      </w:r>
      <w:r>
        <w:t xml:space="preserve"> es sobre todo la rama </w:t>
      </w:r>
      <w:r>
        <w:rPr>
          <w:rFonts w:ascii="Consolas" w:hAnsi="Consolas"/>
          <w:sz w:val="19"/>
        </w:rPr>
        <w:t>mcp: true</w:t>
      </w:r>
      <w:r>
        <w:t xml:space="preserve"> del agente y el turno con memoria conversacional: las dos levantan un proceso aparte (el servidor MCP, el grafo de LangGraph). </w:t>
      </w:r>
      <w:r>
        <w:rPr>
          <w:b/>
        </w:rPr>
        <w:t>Eso es integración de proceso, no unit</w:t>
      </w:r>
      <w:r>
        <w:t>, y forzarlo con dobles probaría el doble en vez del sistema. Es el siguiente paso natural, en la capa E2E que este módulo todavía no tiene.</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