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Manager · Fragrance, Beauty &amp; FMCG · Product Launches · Campaigns &amp; Influencer · UAE/GCC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https://www.linkedin.com/in/paula-de-francisco-perez-92a13119a/ | Portfolio: paula-de-francisco.vercel.app | Nationality: Spanish | UAE Residence Visa</w:t>
            </w:r>
          </w:p>
        </w:tc>
        <w:tc>
          <w:tcPr>
            <w:tcW w:type="dxa" w:w="1701"/>
          </w:tcPr>
          <w:p>
            <w:pPr>
              <w:spacing w:before="0" w:after="20" w:line="220" w:lineRule="exact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Brand and marketing professional with 4+ years across fragrance, beauty and FMCG, now leading brand for a UAE house selling in 50+ countries. 6 product launches end-to-end, influencer and PR at scale, and a fragrance portfolio grown +30% GMV QoQ.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consumer brands house | Befit, Eurocake, Flair | sold in 50+ countries · Dubai, UAE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Own brand strategy and the annual marketing plan for three brands, leading 6 product launches end-to-end (brief, packaging, pricing, 360° go-to-market) across GCC, MENA, Europe and the USA with creative teams, agencies and external partners</w:t>
        <w:br/>
        <w:t>• Run always-on campaigns across digital, social, PR and influencer — programme scaled from zero to 25–50 creators per campaign, plus sampling and seeding, driving awareness, UGC and measurable sell-out</w:t>
        <w:br/>
        <w:t>• Lead a team of two (designer + social media executive), support A&amp;P budget planning and track brand performance (ROI, ROAS, sell-out) to recommend growth opportunities by market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PIC Fragrances: grew the category onboarding 30+ stores in two months — including the official distributors of Swiss Arabian, Lattafa, Ajmal and Arabian Oud — owning assortment, pricing and promotions</w:t>
        <w:br/>
        <w:t>• Managed 42 key accounts in beauty, fragrance and fashion, delivering +30% GMV QoQ, with continuous analysis of consumer trends, competitor activity and category performance</w:t>
        <w:br/>
        <w:t>• Created the Beauty Club and Hot on Social programmes — brand activations that lifted visibility and loyalty in beauty and fragrance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Helped build the Retail vertical, onboarding fashion, beauty and lifestyle brands with bespoke marketing activations that grew GMV</w:t>
        <w:br/>
        <w:t>• Led cross-functional campaigns with marketing, logistics and operations, negotiating commercial plans for major key accounts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Sell-in/sell-out and promo effectiveness analysis for the chocolate category, supporting NPD launches (Milka Spread, Mini Suchard)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strategy, NPD &amp; product launches, 360° campaigns, influencer marketing &amp; PR, trade &amp; shopper marketing, A&amp;P budgets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Ads, Google Ads, Instagram, TikTok, Shopify &amp; CRO, quick-commerce (Noon, Talabat, Careem, Deliveroo)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distributor management, modern trade, pricing, assortment planning, category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Consumer &amp; market insights, competitor tracking, sell-in/sell-out, ROI &amp; ROAS, Nielsen, Kantar, Power BI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Microsoft Office (Expert), Photoshop &amp; Illustrator, Canva, Meta Business Suite, Shopify, Power BI, Generative AI (Claude, ChatGPT)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