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Manager · Lifestyle &amp; Premium Brand Strategy · Storytelling &amp; Campaigns · Partnerships &amp; Launches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and marketing professional with 4+ years building lifestyle, beauty, fashion and consumer brands across Dubai and Europe. Currently leading Brand &amp; Marketing for DoFreeze in Dubai — owning brand strategy, positioning and storytelling, translating brand values into multi-channel campaigns, and coordinating creative, digital and operations teams to keep a consistent brand identity across every touchpoint. Proven at launching new products and experiences end-to-end (6 NPD launches), scaling influencer and partnership programmes from zero to 25–50 creators per campaign, and using market research and customer insight to sharpen messaging (+30% GMV QoQ, 42 key accounts). Career shaped by premium fashion retail (Inditex – Massimo Dutti) and lifestyle marketplaces (Alibaba / Miravia, Glovo), including hands-on hospitality and F&amp;B accounts. Customer-centric, fast-paced operator already based in Dubai (residence visa), with a genuine passion for travel, the outdoors and experiential lifestyle brands.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lifestyle &amp;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brand strategy, positioning and storytelling for the portfolio (Befit, Eurocake, Flair) — translating brand values into concrete campaigns and consumer experiences across 50+ markets</w:t>
        <w:br/>
        <w:t>• Lead new-launch projects end-to-end for 6 NPDs (brief, packaging, pricing, go-to-market), coordinating creative, digital and operations teams to maintain brand coherence and impact at launch</w:t>
        <w:br/>
        <w:t>• Guide content and creative development and manage partnerships and collaborations — building and scaling the influencer programme from zero to 25–50 creators per campaign, plus sampling and seeding, driving brand awareness, UGC and measurable sell-out</w:t>
        <w:br/>
        <w:t>• Ensure a consistent visual and verbal brand identity across all consumer touchpoints — e-commerce (Shopify), quick-commerce (Noon, Talabat, Careem, Deliveroo), social and retail execution</w:t>
        <w:br/>
        <w:t>• Use market research, customer insights and performance data (ROI, ROAS, CRO) to refine brand messaging, measure brand performance and identify growth opportunities</w:t>
        <w:br/>
        <w:t>• Built an AI-powered marketing system (Claude / generative AI) automating campaign planning, market research, content and KPI reporting — cutting manual workload ~40% and accelerating go-to-market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the Beauty Club and Hot on Social projects, boosting brand visibility and customer loyalty and positioning Miravia as a beauty and lifestyle destination</w:t>
        <w:br/>
        <w:t>• Managed 42 brand partnerships across beauty, fragrances and fashion, achieving +30% GMV growth QoQ through positioning, assortment optimisation and targeted promotions</w:t>
        <w:br/>
        <w:t>• Led category expansion as PIC Fragrances, onboarding 30+ new partners in two months via strategic promotions and trend-driven products, including leading Arabian &amp; oud houses (Arabian Oud, Lattafa, Swiss Arabian, Ajmal)</w:t>
        <w:br/>
        <w:t>• Owned the Flash Sales channel for Beauty, Fashion &amp; Home, reporting directly to the CEO and executing strategic commercial plans aligned with P&amp;L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&amp; lifestyle marketplace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hospitality &amp; F&amp;B key accounts (KFC, Taco Bell, La Tagliatella, Sushi Shop), driving GMV growth through data-led planning and bespoke marketing activations</w:t>
        <w:br/>
        <w:t>• Part of the team that built out Glovo's Retail vertical — onboarding fashion and lifestyle brands and expanding the marketplace beyond food into apparel, beauty and non-food categories</w:t>
        <w:br/>
        <w:t>• Led cross-functional teams across marketing, logistics and customer support to deliver seamless campaigns and increase order volume</w:t>
        <w:br/>
        <w:t>• Negotiated and closed high-impact commercial deals and partnerships, maximising profitability for both Glovo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Contributed to successful NPD launches including Milka Spread and Mini Suchard, supporting go-to-market for the chocolate category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100"/>
        <w:gridCol w:w="7260"/>
      </w:tblGrid>
      <w:tr>
        <w:tc>
          <w:tcPr>
            <w:tcW w:type="dxa" w:w="2100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260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positioning &amp; storytelling, brand identity, go-to-market, new launch (NPD) management, influencer marketing &amp; partnerships, content &amp; creative direction, omnichannel campaigns, experiential &amp; shopper marketing, A&amp;P budget management,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100"/>
        <w:gridCol w:w="7260"/>
      </w:tblGrid>
      <w:tr>
        <w:tc>
          <w:tcPr>
            <w:tcW w:type="dxa" w:w="2100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260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 &amp; e-store management, social media (Instagram, TikTok, Pinterest), Meta Ads (Facebook &amp; Instagram Ads), Google Ads, EDM, UX &amp; conversion optimisation (CRO), quick-commerce (Noon, Talabat, Careem, Deliveroo),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100"/>
        <w:gridCol w:w="7260"/>
      </w:tblGrid>
      <w:tr>
        <w:tc>
          <w:tcPr>
            <w:tcW w:type="dxa" w:w="2100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260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&amp; partnership management, key account management, negotiation, pricing &amp; positioning, assortment planning, category management, distributor &amp; modern trade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100"/>
        <w:gridCol w:w="7260"/>
      </w:tblGrid>
      <w:tr>
        <w:tc>
          <w:tcPr>
            <w:tcW w:type="dxa" w:w="2100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260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market research &amp; customer insights, KPI tracking, P&amp;L, ROI, ROAS, sell-in/sell-out, AI-assisted analysis &amp; forecasting, Power BI, Looker, Tableau, Nielsen, Kantar, Salesforce, SAP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100"/>
        <w:gridCol w:w="7260"/>
      </w:tblGrid>
      <w:tr>
        <w:tc>
          <w:tcPr>
            <w:tcW w:type="dxa" w:w="2100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260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Generative AI (Claude, ChatGPT), Canva, Shopify, Meta Ads Manager &amp; Business Suite, Google Ads, Microsoft Office (Expert), Power BI, Looker, Tableau, Salesforce, SAP, Nielsen, Kantar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