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18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I'm applying for the Category Manager role leading noon's Home category. Owning a category's P&amp;L end-to-end — roadmap, assortment, pricing, seller partnerships and on-time launches — is exactly the work I do today across noon and the UAE's quick-commerce platforms, and it's where I've delivered my strongest commercial results.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At Miravia (Alibaba Group) I owned the commercial levers for 42 accounts — assortment, pricing and promotions — growing GMV +30% QoQ against P&amp;L targets, and I ran the Beauty, Fashion &amp; Home Flash Sales channel reporting directly to the CEO, so I've managed a Home category in practice. As PIC Fragrances I sourced, onboarded and negotiated 30+ new sellers in two months. My category-planning foundation comes from Mondelez (sell-in/sell-out, promotional effectiveness, AOP-style planning and NPD), and today at DoFreeze I run the digital shelf and seller relationships across noon, Talabat, Careem and Deliveroo.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I'm comfortable across both marketplace (3P) and retail (1P) models, rigorous with large data sets in Excel, and I turn numbers into decision-ready assortment and pricing actions. I'm already based in Dubai on a residence visa, bilingual Spanish/English (C1), and I know noon from the seller side — so I'd be productive from week one. The Home category's growth runway on the platform is exactly the kind of challenge I want to own.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welcome the chance to show how I'd build and scale noon's Home category. I'm available to start immediately and would love to discuss the role — you can reach me at +971 50 386 3656 or paulich98@hotmail.com. Thank you for your consideration.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