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Senior Brand Manager · Digital-First Brand Building · Category Growth &amp; Performance · CRM, Influencer &amp; Performance Marketing · Consumer Internet / FMCG / E-Commerce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https://www.linkedin.com/in/paula-de-francisco-perez-92a13119a/ | Portfolio: paula-de-francisco.vercel.app | Nationality: Spanish | UAE Residence Visa</w:t>
            </w:r>
          </w:p>
        </w:tc>
        <w:tc>
          <w:tcPr>
            <w:tcW w:type="dxa" w:w="1701"/>
          </w:tcPr>
          <w:p>
            <w:pPr>
              <w:spacing w:before="0" w:after="20" w:line="220" w:lineRule="exact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0" w:after="0" w:line="60" w:lineRule="exact"/>
        <w:pBdr>
          <w:bottom w:val="single" w:sz="4" w:space="1" w:color="CCCCCC"/>
        </w:pBdr>
      </w:pP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Digital-first, data-driven brand and growth marketer with 5+ years across high-growth consumer internet, marketplaces and FMCG — Glovo, Alibaba's Miravia, DoFreeze and Mondelez. Currently own brand and growth strategy for a multi-brand portfolio at DoFreeze across 50+ countries, building consumer-insight- and data-led marketing plans, driving category performance and identifying new growth opportunities. I improve the customer journey, conversion, onboarding and repeat usage through testing and continuous optimization, and lead brand campaigns and agency/creator partnerships across digital, CRM, influencer and offline channels. Proven results: +30% GMV growth QoQ across 42 accounts, an influencer programme scaled from zero to 25–50 creators per campaign, and generative-AI automation cutting workload ~40%. Hands-on, bias-for-action, fluent English, already based in Dubai.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DoFreeze LLC · Homegrown UAE F&amp;B / FMCG group | Brands: Befit, Eurocake, Flair | 50+ countries · Dubai, UAE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Own brand and growth strategy for the portfolio and its categories across 50+ markets — turning consumer insights, data and market trends into marketing plans and identifying new growth opportunities and white spaces</w:t>
        <w:br/>
        <w:t>• Lead brand campaigns and agency/creator partnerships across digital, CRM, influencer and offline channels, ensuring strong, consistent brand visibility across markets</w:t>
        <w:br/>
        <w:t>• Built and scaled the influencer programme from zero — sourcing, briefing, negotiating and managing 25–50 creators per campaign (incl. paid collaborations), plus sampling and seeding — driving awareness, UGC and measurable repeat purchase</w:t>
        <w:br/>
        <w:t>• Improve customer journey and conversion on the Shopify e-store through A/B testing, analysis and continuous optimization (CRO), and drive onboarding and repeat usage via CRM/EDM lifecycle campaigns</w:t>
        <w:br/>
        <w:t>• Run multi-campaign delivery hands-on — 6 NPD launches end-to-end plus paid media on Meta and Google Ads — and built AI-powered automation (Claude/GPT) that scales planning, reporting and content, cutting manual workload ~40%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Miravia (Alibaba Group) · Top 5 global e-commerce marketplace | 100K+ employees · Madrid, Spain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Owned category growth across 42 beauty, fragrance and fashion accounts, driving +30% GMV growth QoQ (ahead of category) through consumer-insight- and data-led assortment, pricing and promotion</w:t>
        <w:br/>
        <w:t>• Led category expansion as PIC Fragrances, launching 30+ partner brands in two months by reading market trends and spotting growth opportunities</w:t>
        <w:br/>
        <w:t>• Continuously analysed conversion, traffic and retention to improve the customer journey and repeat purchase, sharpening channel performance and forecasting</w:t>
        <w:br/>
        <w:t>• Created and led the Beauty Club and Hot on Social brand projects — digital-first brand building that boosted visibility, engagement and customer loyalty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Glovo · High-growth consumer-internet / quick-commerce | €500M+ revenue | 10K+ employees · Madrid, Spain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Grew strategic accounts and helped build Glovo's Retail vertical at a high-growth consumer-internet platform — data-led planning and bespoke brand activations</w:t>
        <w:br/>
        <w:t>• Led cross-functional campaigns across marketing, operations and support to grow order volume and repeat usage</w:t>
        <w:br/>
        <w:t>• Negotiated and closed high-impact commercial deals with a hands-on, bias-for-action approach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Ran category analysis for chocolate — sell-in/sell-out and promotional-effectiveness reporting — turning data into insights that fed brand and category plans</w:t>
        <w:br/>
        <w:t>• Supported NPD launches (Milka Spread, Mini Suchard) from concept to shelf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digital-first brand building, brand &amp; growth strategy, category growth &amp; performance, brand campaigns (digital, CRM, influencer, offline), influencer &amp; UGC programmes, go-to-market &amp; NPD, creative direction, multi-campaign project management, A&amp;P budget management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customer journey &amp; conversion (CRO, A/B testing), onboarding &amp; repeat usage, lifecycle/retention, CRM &amp; EDM, quick-commerce &amp; marketplaces (Noon, Talabat, Careem, Deliveroo), Shopify, Meta &amp; Google Ads, marketing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category management, consumer insights &amp; market trends, growth-opportunity identification, agency &amp; creator partnerships, stakeholder management &amp; cross-functional influence, negotiation, pricing &amp; promotion strategy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data-driven decision-making, consumer &amp; market insights, funnel &amp; conversion analysis, retention/repeat-purchase analysis, ROI/ROAS, GMV, Nielsen, Power BI, A/B testing, business reviews, AI-assisted analysis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 Manager, Google Ads, Shopify, Generative AI (Claude, ChatGPT), Power BI, Tableau, Looker, Nielsen, Salesforce, Canva, Adobe Creative Suite, Microsoft Office (Expert)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776"/>
        <w:gridCol w:w="2592"/>
      </w:tblGrid>
      <w:tr>
        <w:tc>
          <w:tcPr>
            <w:tcW w:type="dxa" w:w="7776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592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648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