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2C3E50"/>
          <w:sz w:val="32"/>
        </w:rPr>
        <w:t>Application Form Responses</w:t>
      </w:r>
    </w:p>
    <w:p>
      <w:pPr>
        <w:spacing w:before="0" w:after="40"/>
      </w:pPr>
      <w:r>
        <w:rPr>
          <w:rFonts w:ascii="Calibri" w:hAnsi="Calibri"/>
          <w:b/>
          <w:color w:val="1E1E1E"/>
          <w:sz w:val="24"/>
        </w:rPr>
        <w:t>PepsiCo — Brand Manager, Lipton Ice Tea</w:t>
      </w:r>
    </w:p>
    <w:p>
      <w:pPr>
        <w:spacing w:before="0" w:after="160"/>
      </w:pPr>
      <w:r>
        <w:rPr>
          <w:rFonts w:ascii="Calibri" w:hAnsi="Calibri"/>
          <w:b w:val="0"/>
          <w:color w:val="787878"/>
          <w:sz w:val="20"/>
        </w:rPr>
        <w:t>Generated: 29 April 2026</w:t>
      </w:r>
    </w:p>
    <w:p>
      <w:pPr>
        <w:spacing w:before="120" w:after="120"/>
        <w:pBdr>
          <w:bottom w:val="single" w:sz="4" w:space="1" w:color="CCCCCC"/>
        </w:pBdr>
      </w:pPr>
    </w:p>
    <w:p>
      <w:pPr>
        <w:spacing w:before="280" w:after="80"/>
      </w:pPr>
      <w:r>
        <w:rPr>
          <w:rFonts w:ascii="Calibri" w:hAnsi="Calibri"/>
          <w:b/>
          <w:color w:val="2C3E50"/>
          <w:sz w:val="22"/>
        </w:rPr>
        <w:t>PERSONAL INFORMATION</w:t>
      </w:r>
    </w:p>
    <w:p>
      <w:pPr>
        <w:spacing w:before="120" w:after="120"/>
        <w:pBdr>
          <w:bottom w:val="single" w:sz="4" w:space="1" w:color="CCCCCC"/>
        </w:pBd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2551"/>
          </w:tcPr>
          <w:p>
            <w:pPr>
              <w:spacing w:before="40" w:after="40"/>
            </w:pPr>
            <w:r>
              <w:rPr>
                <w:rFonts w:ascii="Calibri" w:hAnsi="Calibri"/>
                <w:b/>
                <w:color w:val="1E1E1E"/>
                <w:sz w:val="20"/>
              </w:rPr>
              <w:t>Full Name</w:t>
            </w:r>
          </w:p>
        </w:tc>
        <w:tc>
          <w:tcPr>
            <w:tcW w:type="dxa" w:w="6803"/>
          </w:tcPr>
          <w:p>
            <w:pPr>
              <w:spacing w:before="40" w:after="40"/>
            </w:pPr>
            <w:r>
              <w:rPr>
                <w:rFonts w:ascii="Calibri" w:hAnsi="Calibri"/>
                <w:b w:val="0"/>
                <w:color w:val="1E1E1E"/>
                <w:sz w:val="20"/>
              </w:rPr>
              <w:t>Paula De Francisco Pérez</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2551"/>
          </w:tcPr>
          <w:p>
            <w:pPr>
              <w:spacing w:before="40" w:after="40"/>
            </w:pPr>
            <w:r>
              <w:rPr>
                <w:rFonts w:ascii="Calibri" w:hAnsi="Calibri"/>
                <w:b/>
                <w:color w:val="1E1E1E"/>
                <w:sz w:val="20"/>
              </w:rPr>
              <w:t>Email</w:t>
            </w:r>
          </w:p>
        </w:tc>
        <w:tc>
          <w:tcPr>
            <w:tcW w:type="dxa" w:w="6803"/>
          </w:tcPr>
          <w:p>
            <w:pPr>
              <w:spacing w:before="40" w:after="40"/>
            </w:pPr>
            <w:r>
              <w:rPr>
                <w:rFonts w:ascii="Calibri" w:hAnsi="Calibri"/>
                <w:b w:val="0"/>
                <w:color w:val="1E1E1E"/>
                <w:sz w:val="20"/>
              </w:rPr>
              <w:t>paulich98@hotmail.com</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2551"/>
          </w:tcPr>
          <w:p>
            <w:pPr>
              <w:spacing w:before="40" w:after="40"/>
            </w:pPr>
            <w:r>
              <w:rPr>
                <w:rFonts w:ascii="Calibri" w:hAnsi="Calibri"/>
                <w:b/>
                <w:color w:val="1E1E1E"/>
                <w:sz w:val="20"/>
              </w:rPr>
              <w:t>Phone</w:t>
            </w:r>
          </w:p>
        </w:tc>
        <w:tc>
          <w:tcPr>
            <w:tcW w:type="dxa" w:w="6803"/>
          </w:tcPr>
          <w:p>
            <w:pPr>
              <w:spacing w:before="40" w:after="40"/>
            </w:pPr>
            <w:r>
              <w:rPr>
                <w:rFonts w:ascii="Calibri" w:hAnsi="Calibri"/>
                <w:b w:val="0"/>
                <w:color w:val="1E1E1E"/>
                <w:sz w:val="20"/>
              </w:rPr>
              <w:t>+971 50 386 3656</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2551"/>
          </w:tcPr>
          <w:p>
            <w:pPr>
              <w:spacing w:before="40" w:after="40"/>
            </w:pPr>
            <w:r>
              <w:rPr>
                <w:rFonts w:ascii="Calibri" w:hAnsi="Calibri"/>
                <w:b/>
                <w:color w:val="1E1E1E"/>
                <w:sz w:val="20"/>
              </w:rPr>
              <w:t>LinkedIn</w:t>
            </w:r>
          </w:p>
        </w:tc>
        <w:tc>
          <w:tcPr>
            <w:tcW w:type="dxa" w:w="6803"/>
          </w:tcPr>
          <w:p>
            <w:pPr>
              <w:spacing w:before="40" w:after="40"/>
            </w:pPr>
            <w:r>
              <w:rPr>
                <w:rFonts w:ascii="Calibri" w:hAnsi="Calibri"/>
                <w:b w:val="0"/>
                <w:color w:val="1E1E1E"/>
                <w:sz w:val="20"/>
              </w:rPr>
              <w:t>https://linkedin.com/in/paula-de-francisco-perez</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2551"/>
          </w:tcPr>
          <w:p>
            <w:pPr>
              <w:spacing w:before="40" w:after="40"/>
            </w:pPr>
            <w:r>
              <w:rPr>
                <w:rFonts w:ascii="Calibri" w:hAnsi="Calibri"/>
                <w:b/>
                <w:color w:val="1E1E1E"/>
                <w:sz w:val="20"/>
              </w:rPr>
              <w:t>Location</w:t>
            </w:r>
          </w:p>
        </w:tc>
        <w:tc>
          <w:tcPr>
            <w:tcW w:type="dxa" w:w="6803"/>
          </w:tcPr>
          <w:p>
            <w:pPr>
              <w:spacing w:before="40" w:after="40"/>
            </w:pPr>
            <w:r>
              <w:rPr>
                <w:rFonts w:ascii="Calibri" w:hAnsi="Calibri"/>
                <w:b w:val="0"/>
                <w:color w:val="1E1E1E"/>
                <w:sz w:val="20"/>
              </w:rPr>
              <w:t>Dubai, UAE</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2551"/>
          </w:tcPr>
          <w:p>
            <w:pPr>
              <w:spacing w:before="40" w:after="40"/>
            </w:pPr>
            <w:r>
              <w:rPr>
                <w:rFonts w:ascii="Calibri" w:hAnsi="Calibri"/>
                <w:b/>
                <w:color w:val="1E1E1E"/>
                <w:sz w:val="20"/>
              </w:rPr>
              <w:t>Nationality</w:t>
            </w:r>
          </w:p>
        </w:tc>
        <w:tc>
          <w:tcPr>
            <w:tcW w:type="dxa" w:w="6803"/>
          </w:tcPr>
          <w:p>
            <w:pPr>
              <w:spacing w:before="40" w:after="40"/>
            </w:pPr>
            <w:r>
              <w:rPr>
                <w:rFonts w:ascii="Calibri" w:hAnsi="Calibri"/>
                <w:b w:val="0"/>
                <w:color w:val="1E1E1E"/>
                <w:sz w:val="20"/>
              </w:rPr>
              <w:t>Spanish</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2551"/>
          </w:tcPr>
          <w:p>
            <w:pPr>
              <w:spacing w:before="40" w:after="40"/>
            </w:pPr>
            <w:r>
              <w:rPr>
                <w:rFonts w:ascii="Calibri" w:hAnsi="Calibri"/>
                <w:b/>
                <w:color w:val="1E1E1E"/>
                <w:sz w:val="20"/>
              </w:rPr>
              <w:t>Work Authorization</w:t>
            </w:r>
          </w:p>
        </w:tc>
        <w:tc>
          <w:tcPr>
            <w:tcW w:type="dxa" w:w="6803"/>
          </w:tcPr>
          <w:p>
            <w:pPr>
              <w:spacing w:before="40" w:after="40"/>
            </w:pPr>
            <w:r>
              <w:rPr>
                <w:rFonts w:ascii="Calibri" w:hAnsi="Calibri"/>
                <w:b w:val="0"/>
                <w:color w:val="1E1E1E"/>
                <w:sz w:val="20"/>
              </w:rPr>
              <w:t>UAE Residence Visa (no sponsorship needed)</w:t>
            </w:r>
          </w:p>
        </w:tc>
      </w:tr>
    </w:tbl>
    <w:p>
      <w:pPr>
        <w:spacing w:before="280" w:after="80"/>
      </w:pPr>
      <w:r>
        <w:rPr>
          <w:rFonts w:ascii="Calibri" w:hAnsi="Calibri"/>
          <w:b/>
          <w:color w:val="2C3E50"/>
          <w:sz w:val="22"/>
        </w:rPr>
        <w:t>PROFESSIONAL INFORMATION</w:t>
      </w:r>
    </w:p>
    <w:p>
      <w:pPr>
        <w:spacing w:before="120" w:after="120"/>
        <w:pBdr>
          <w:bottom w:val="single" w:sz="4" w:space="1" w:color="CCCCCC"/>
        </w:pBd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2551"/>
          </w:tcPr>
          <w:p>
            <w:pPr>
              <w:spacing w:before="40" w:after="40"/>
            </w:pPr>
            <w:r>
              <w:rPr>
                <w:rFonts w:ascii="Calibri" w:hAnsi="Calibri"/>
                <w:b/>
                <w:color w:val="1E1E1E"/>
                <w:sz w:val="20"/>
              </w:rPr>
              <w:t>Current Title</w:t>
            </w:r>
          </w:p>
        </w:tc>
        <w:tc>
          <w:tcPr>
            <w:tcW w:type="dxa" w:w="6803"/>
          </w:tcPr>
          <w:p>
            <w:pPr>
              <w:spacing w:before="40" w:after="40"/>
            </w:pPr>
            <w:r>
              <w:rPr>
                <w:rFonts w:ascii="Calibri" w:hAnsi="Calibri"/>
                <w:b w:val="0"/>
                <w:color w:val="1E1E1E"/>
                <w:sz w:val="20"/>
              </w:rPr>
              <w:t>Brand &amp; Marketing Manager</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2551"/>
          </w:tcPr>
          <w:p>
            <w:pPr>
              <w:spacing w:before="40" w:after="40"/>
            </w:pPr>
            <w:r>
              <w:rPr>
                <w:rFonts w:ascii="Calibri" w:hAnsi="Calibri"/>
                <w:b/>
                <w:color w:val="1E1E1E"/>
                <w:sz w:val="20"/>
              </w:rPr>
              <w:t>Years of Experience</w:t>
            </w:r>
          </w:p>
        </w:tc>
        <w:tc>
          <w:tcPr>
            <w:tcW w:type="dxa" w:w="6803"/>
          </w:tcPr>
          <w:p>
            <w:pPr>
              <w:spacing w:before="40" w:after="40"/>
            </w:pPr>
            <w:r>
              <w:rPr>
                <w:rFonts w:ascii="Calibri" w:hAnsi="Calibri"/>
                <w:b w:val="0"/>
                <w:color w:val="1E1E1E"/>
                <w:sz w:val="20"/>
              </w:rPr>
              <w:t>4+ years</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2551"/>
          </w:tcPr>
          <w:p>
            <w:pPr>
              <w:spacing w:before="40" w:after="40"/>
            </w:pPr>
            <w:r>
              <w:rPr>
                <w:rFonts w:ascii="Calibri" w:hAnsi="Calibri"/>
                <w:b/>
                <w:color w:val="1E1E1E"/>
                <w:sz w:val="20"/>
              </w:rPr>
              <w:t>Current Company</w:t>
            </w:r>
          </w:p>
        </w:tc>
        <w:tc>
          <w:tcPr>
            <w:tcW w:type="dxa" w:w="6803"/>
          </w:tcPr>
          <w:p>
            <w:pPr>
              <w:spacing w:before="40" w:after="40"/>
            </w:pPr>
            <w:r>
              <w:rPr>
                <w:rFonts w:ascii="Calibri" w:hAnsi="Calibri"/>
                <w:b w:val="0"/>
                <w:color w:val="1E1E1E"/>
                <w:sz w:val="20"/>
              </w:rPr>
              <w:t>DoFreeze LLC</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2551"/>
          </w:tcPr>
          <w:p>
            <w:pPr>
              <w:spacing w:before="40" w:after="40"/>
            </w:pPr>
            <w:r>
              <w:rPr>
                <w:rFonts w:ascii="Calibri" w:hAnsi="Calibri"/>
                <w:b/>
                <w:color w:val="1E1E1E"/>
                <w:sz w:val="20"/>
              </w:rPr>
              <w:t>Notice Period</w:t>
            </w:r>
          </w:p>
        </w:tc>
        <w:tc>
          <w:tcPr>
            <w:tcW w:type="dxa" w:w="6803"/>
          </w:tcPr>
          <w:p>
            <w:pPr>
              <w:spacing w:before="40" w:after="40"/>
            </w:pPr>
            <w:r>
              <w:rPr>
                <w:rFonts w:ascii="Calibri" w:hAnsi="Calibri"/>
                <w:b w:val="0"/>
                <w:color w:val="1E1E1E"/>
                <w:sz w:val="20"/>
              </w:rPr>
              <w:t>30 days</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2551"/>
          </w:tcPr>
          <w:p>
            <w:pPr>
              <w:spacing w:before="40" w:after="40"/>
            </w:pPr>
            <w:r>
              <w:rPr>
                <w:rFonts w:ascii="Calibri" w:hAnsi="Calibri"/>
                <w:b/>
                <w:color w:val="1E1E1E"/>
                <w:sz w:val="20"/>
              </w:rPr>
              <w:t>Education Level</w:t>
            </w:r>
          </w:p>
        </w:tc>
        <w:tc>
          <w:tcPr>
            <w:tcW w:type="dxa" w:w="6803"/>
          </w:tcPr>
          <w:p>
            <w:pPr>
              <w:spacing w:before="40" w:after="40"/>
            </w:pPr>
            <w:r>
              <w:rPr>
                <w:rFonts w:ascii="Calibri" w:hAnsi="Calibri"/>
                <w:b w:val="0"/>
                <w:color w:val="1E1E1E"/>
                <w:sz w:val="20"/>
              </w:rPr>
              <w:t>Bachelor's Degree</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2551"/>
          </w:tcPr>
          <w:p>
            <w:pPr>
              <w:spacing w:before="40" w:after="40"/>
            </w:pPr>
            <w:r>
              <w:rPr>
                <w:rFonts w:ascii="Calibri" w:hAnsi="Calibri"/>
                <w:b/>
                <w:color w:val="1E1E1E"/>
                <w:sz w:val="20"/>
              </w:rPr>
              <w:t>Work Model</w:t>
            </w:r>
          </w:p>
        </w:tc>
        <w:tc>
          <w:tcPr>
            <w:tcW w:type="dxa" w:w="6803"/>
          </w:tcPr>
          <w:p>
            <w:pPr>
              <w:spacing w:before="40" w:after="40"/>
            </w:pPr>
            <w:r>
              <w:rPr>
                <w:rFonts w:ascii="Calibri" w:hAnsi="Calibri"/>
                <w:b w:val="0"/>
                <w:color w:val="1E1E1E"/>
                <w:sz w:val="20"/>
              </w:rPr>
              <w:t>Hybrid</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2551"/>
          </w:tcPr>
          <w:p>
            <w:pPr>
              <w:spacing w:before="40" w:after="40"/>
            </w:pPr>
            <w:r>
              <w:rPr>
                <w:rFonts w:ascii="Calibri" w:hAnsi="Calibri"/>
                <w:b/>
                <w:color w:val="1E1E1E"/>
                <w:sz w:val="20"/>
              </w:rPr>
              <w:t>Willing to Relocate</w:t>
            </w:r>
          </w:p>
        </w:tc>
        <w:tc>
          <w:tcPr>
            <w:tcW w:type="dxa" w:w="6803"/>
          </w:tcPr>
          <w:p>
            <w:pPr>
              <w:spacing w:before="40" w:after="40"/>
            </w:pPr>
            <w:r>
              <w:rPr>
                <w:rFonts w:ascii="Calibri" w:hAnsi="Calibri"/>
                <w:b w:val="0"/>
                <w:color w:val="1E1E1E"/>
                <w:sz w:val="20"/>
              </w:rPr>
              <w:t>No — already based in Dubai, UAE</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2551"/>
          </w:tcPr>
          <w:p>
            <w:pPr>
              <w:spacing w:before="40" w:after="40"/>
            </w:pPr>
            <w:r>
              <w:rPr>
                <w:rFonts w:ascii="Calibri" w:hAnsi="Calibri"/>
                <w:b/>
                <w:color w:val="1E1E1E"/>
                <w:sz w:val="20"/>
              </w:rPr>
              <w:t>Requires Sponsorship</w:t>
            </w:r>
          </w:p>
        </w:tc>
        <w:tc>
          <w:tcPr>
            <w:tcW w:type="dxa" w:w="6803"/>
          </w:tcPr>
          <w:p>
            <w:pPr>
              <w:spacing w:before="40" w:after="40"/>
            </w:pPr>
            <w:r>
              <w:rPr>
                <w:rFonts w:ascii="Calibri" w:hAnsi="Calibri"/>
                <w:b w:val="0"/>
                <w:color w:val="1E1E1E"/>
                <w:sz w:val="20"/>
              </w:rPr>
              <w:t>No</w:t>
            </w:r>
          </w:p>
        </w:tc>
      </w:tr>
    </w:tbl>
    <w:p>
      <w:pPr>
        <w:spacing w:before="280" w:after="80"/>
      </w:pPr>
      <w:r>
        <w:rPr>
          <w:rFonts w:ascii="Calibri" w:hAnsi="Calibri"/>
          <w:b/>
          <w:color w:val="2C3E50"/>
          <w:sz w:val="22"/>
        </w:rPr>
        <w:t>NARRATIVE ANSWERS</w:t>
      </w:r>
    </w:p>
    <w:p>
      <w:pPr>
        <w:spacing w:before="120" w:after="120"/>
        <w:pBdr>
          <w:bottom w:val="single" w:sz="4" w:space="1" w:color="CCCCCC"/>
        </w:pBdr>
      </w:pPr>
    </w:p>
    <w:p>
      <w:pPr>
        <w:spacing w:before="200" w:after="40"/>
      </w:pPr>
      <w:r>
        <w:rPr>
          <w:rFonts w:ascii="Calibri" w:hAnsi="Calibri"/>
          <w:b/>
          <w:color w:val="2C3E50"/>
          <w:sz w:val="20"/>
        </w:rPr>
        <w:t>Q: Why are you interested in this role?</w:t>
      </w:r>
    </w:p>
    <w:p>
      <w:pPr>
        <w:spacing w:before="40" w:after="120" w:line="280" w:lineRule="exact"/>
      </w:pPr>
      <w:r>
        <w:rPr>
          <w:rFonts w:ascii="Calibri" w:hAnsi="Calibri"/>
          <w:b w:val="0"/>
          <w:color w:val="1E1E1E"/>
          <w:sz w:val="20"/>
        </w:rPr>
        <w:t>I'm excited about Lipton Ice Tea's ambitious goal to double AMESA business to $160M by 2028 and the brand's strategic positioning as a "better for you beverage" in the growing healthy alternatives market. Managing brand strategy across 17+ bottlers in a $3Bn global RTD tea brand aligns perfectly with my experience leading multi-market activations across 50+ countries at DoFreeze. The opportunity to drive regional innovation and e-commerce strategies for such an iconic brand in PepsiCo's portfolio is exactly the career progression I'm seeking.</w:t>
      </w:r>
    </w:p>
    <w:p>
      <w:pPr>
        <w:spacing w:before="200" w:after="40"/>
      </w:pPr>
      <w:r>
        <w:rPr>
          <w:rFonts w:ascii="Calibri" w:hAnsi="Calibri"/>
          <w:b/>
          <w:color w:val="2C3E50"/>
          <w:sz w:val="20"/>
        </w:rPr>
        <w:t>Q: What makes you a good fit?</w:t>
      </w:r>
    </w:p>
    <w:p>
      <w:pPr>
        <w:spacing w:before="40" w:after="120" w:line="280" w:lineRule="exact"/>
      </w:pPr>
      <w:r>
        <w:rPr>
          <w:rFonts w:ascii="Calibri" w:hAnsi="Calibri"/>
          <w:b w:val="0"/>
          <w:color w:val="1E1E1E"/>
          <w:sz w:val="20"/>
        </w:rPr>
        <w:t>My multi-market brand management experience across 50+ countries and proven track record with A&amp;M budget management make me ideally suited for this role. I've delivered +30% GMV growth QoQ while managing 42 key accounts, and successfully launched 6 NPD initiatives end-to-end. My hands-on experience with e-commerce platform integration across UAE quick-commerce (Noon, Talabat, Careem, Deliveroo) and social media creator partnerships (scaled from zero to 25-50 influencers per campaign) directly addresses Lipton's channel strategy needs.</w:t>
      </w:r>
    </w:p>
    <w:p>
      <w:pPr>
        <w:spacing w:before="200" w:after="40"/>
      </w:pPr>
      <w:r>
        <w:rPr>
          <w:rFonts w:ascii="Calibri" w:hAnsi="Calibri"/>
          <w:b/>
          <w:color w:val="2C3E50"/>
          <w:sz w:val="20"/>
        </w:rPr>
        <w:t>Q: Describe your greatest professional achievement</w:t>
      </w:r>
    </w:p>
    <w:p>
      <w:pPr>
        <w:spacing w:before="40" w:after="120" w:line="280" w:lineRule="exact"/>
      </w:pPr>
      <w:r>
        <w:rPr>
          <w:rFonts w:ascii="Calibri" w:hAnsi="Calibri"/>
          <w:b w:val="0"/>
          <w:color w:val="1E1E1E"/>
          <w:sz w:val="20"/>
        </w:rPr>
        <w:t>Leading 6 NPD launches end-to-end across 50+ countries at DoFreeze while achieving +30% GMV growth QoQ. This involved coordinating with multiple bottling partners, managing regional budget allocation, and executing go-to-market strategies across diverse markets in GCC, MENA, Asia, Europe, USA and Africa. The success required strong cross-functional collaboration, data-driven decision-making, and agile project management - skills directly applicable to managing Lipton's multi-bottler ecosystem.</w:t>
      </w:r>
    </w:p>
    <w:p>
      <w:pPr>
        <w:spacing w:before="200" w:after="40"/>
      </w:pPr>
      <w:r>
        <w:rPr>
          <w:rFonts w:ascii="Calibri" w:hAnsi="Calibri"/>
          <w:b/>
          <w:color w:val="2C3E50"/>
          <w:sz w:val="20"/>
        </w:rPr>
        <w:t>Q: What are your salary expectations?</w:t>
      </w:r>
    </w:p>
    <w:p>
      <w:pPr>
        <w:spacing w:before="40" w:after="120" w:line="280" w:lineRule="exact"/>
      </w:pPr>
      <w:r>
        <w:rPr>
          <w:rFonts w:ascii="Calibri" w:hAnsi="Calibri"/>
          <w:b w:val="0"/>
          <w:color w:val="1E1E1E"/>
          <w:sz w:val="20"/>
        </w:rPr>
        <w:t>22,000 - 28,000 AED per month</w:t>
      </w:r>
    </w:p>
    <w:p>
      <w:pPr>
        <w:spacing w:before="200" w:after="40"/>
      </w:pPr>
      <w:r>
        <w:rPr>
          <w:rFonts w:ascii="Calibri" w:hAnsi="Calibri"/>
          <w:b/>
          <w:color w:val="2C3E50"/>
          <w:sz w:val="20"/>
        </w:rPr>
        <w:t>Q: When can you start?</w:t>
      </w:r>
    </w:p>
    <w:p>
      <w:pPr>
        <w:spacing w:before="40" w:after="120" w:line="280" w:lineRule="exact"/>
      </w:pPr>
      <w:r>
        <w:rPr>
          <w:rFonts w:ascii="Calibri" w:hAnsi="Calibri"/>
          <w:b w:val="0"/>
          <w:color w:val="1E1E1E"/>
          <w:sz w:val="20"/>
        </w:rPr>
        <w:t>Available to start within 30 days</w:t>
      </w:r>
    </w:p>
    <w:p>
      <w:pPr>
        <w:spacing w:before="280" w:after="80"/>
      </w:pPr>
      <w:r>
        <w:rPr>
          <w:rFonts w:ascii="Calibri" w:hAnsi="Calibri"/>
          <w:b/>
          <w:color w:val="2C3E50"/>
          <w:sz w:val="22"/>
        </w:rPr>
        <w:t>ADDITIONAL Q&amp;A</w:t>
      </w:r>
    </w:p>
    <w:p>
      <w:pPr>
        <w:spacing w:before="120" w:after="120"/>
        <w:pBdr>
          <w:bottom w:val="single" w:sz="4" w:space="1" w:color="CCCCCC"/>
        </w:pBdr>
      </w:pPr>
    </w:p>
    <w:p>
      <w:pPr>
        <w:spacing w:before="0" w:after="120" w:line="280" w:lineRule="exact"/>
      </w:pPr>
      <w:r>
        <w:rPr>
          <w:rFonts w:ascii="Calibri" w:hAnsi="Calibri"/>
          <w:b w:val="0"/>
          <w:color w:val="1E1E1E"/>
          <w:sz w:val="20"/>
        </w:rPr>
        <w:t>Q: How did you hear about this position?</w:t>
        <w:br/>
        <w:t>A: I discovered this opportunity through LinkedIn while actively seeking brand management roles with leading FMCG companies in the UAE. PepsiCo's reputation for innovation and Lipton Ice Tea's growth trajectory in the AMESA region immediately caught my attention.</w:t>
        <w:br/>
        <w:br/>
        <w:t>Q: Are you legally authorized to work in the UAE?</w:t>
        <w:br/>
        <w:t>A: Yes, I am legally authorized to work in the UAE and currently hold a valid UAE residence visa.</w:t>
        <w:br/>
        <w:br/>
        <w:t>Q: Do you require visa sponsorship now or in the future?</w:t>
        <w:br/>
        <w:t>A: No, I do not require visa sponsorship as I already possess a UAE residence visa and am currently working in Dubai.</w:t>
        <w:br/>
        <w:br/>
        <w:t>Q: What is your expected salary range?</w:t>
        <w:br/>
        <w:t>A: My salary expectation is 22,000 - 28,000 AED per month, which reflects my 4+ years of brand management experience and proven track record in multi-market FMCG operations.</w:t>
        <w:br/>
        <w:br/>
        <w:t>Q: What is your earliest available start date?</w:t>
        <w:br/>
        <w:t>A: I am available to start within 30 days, allowing adequate time to complete my current notice period and ensure a smooth transition.</w:t>
        <w:br/>
        <w:br/>
        <w:t>Q: Do you have experience in this industry?</w:t>
        <w:br/>
        <w:t>A: Yes, I have 4+ years of FMCG experience including brand management across 50+ countries, A&amp;M budget management, and multi-market activation strategies. I've worked with distributor networks, modern trade, and quick-commerce platforms, directly relevant to Lipton's bottler ecosystem.</w:t>
        <w:br/>
        <w:br/>
        <w:t>Q: Describe a professional achievement you are most proud of.</w:t>
        <w:br/>
        <w:t>A: I'm most proud of scaling DoFreeze's influencer programme from zero to 25-50 creators per campaign while simultaneously launching 6 NPD initiatives across 50+ countries. This required strategic planning, cross-cultural communication, and performance optimization - resulting in significant brand awareness growth and market penetration in key regions.</w:t>
        <w:br/>
        <w:br/>
        <w:t>Q: Why are you looking to leave your current position?</w:t>
        <w:br/>
        <w:t>A: I'm seeking a role with a larger scale brand like Lipton Ice Tea where I can leverage my multi-market experience in a more established FMCG environment. While I've enjoyed building brands at DoFreeze, I'm ready for the challenge of managing a $80M regional business with ambitions to double by 2028.</w:t>
      </w:r>
    </w:p>
    <w:p>
      <w:pPr>
        <w:spacing w:before="120" w:after="120"/>
        <w:pBdr>
          <w:bottom w:val="single" w:sz="4" w:space="1" w:color="CCCCCC"/>
        </w:pBdr>
      </w:pPr>
    </w:p>
    <w:p>
      <w:pPr>
        <w:spacing w:before="160" w:after="0"/>
      </w:pPr>
      <w:r>
        <w:rPr>
          <w:rFonts w:ascii="Calibri" w:hAnsi="Calibri"/>
          <w:b w:val="0"/>
          <w:color w:val="787878"/>
          <w:sz w:val="18"/>
        </w:rPr>
        <w:t>Generated for review — do not auto-submit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