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76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2C3E50"/>
                <w:sz w:val="40"/>
              </w:rPr>
              <w:t>Paula De Francisco Pérez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Brand Partnerships &amp; Key Account Manager · Consultative Selling &amp; Revenue Growth · Biddable Digital Media (Meta / Google) · Creator-Led Social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787878"/>
                <w:sz w:val="17"/>
              </w:rPr>
              <w:t>Dubai, UAE | +971 50 386 3656 | paulich98@hotmail.com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787878"/>
                <w:sz w:val="17"/>
              </w:rPr>
              <w:t>https://linkedin.com/in/paula-de-francisco-perez | Nationality: Spanish | UAE Residence Visa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72000" cy="129010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ula_phot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12901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PROFESSIONAL SUMMARY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0" w:after="80" w:line="280" w:lineRule="exact"/>
      </w:pPr>
      <w:r>
        <w:rPr>
          <w:rFonts w:ascii="Calibri" w:hAnsi="Calibri"/>
          <w:b w:val="0"/>
          <w:color w:val="1E1E1E"/>
          <w:sz w:val="20"/>
        </w:rPr>
        <w:t>Revenue-carrying commercial and marketing manager who builds long-term, trusted client relationships and grows them through consultative selling. Managed 42 key accounts to +30% GMV QoQ at Alibaba's Miravia — owning the Flash Sales channel P&amp;L and reporting to the CEO — and closed strategic commercial deals across multi-brand clients at Glovo. Hands-on, biddable/self-serve digital-media practitioner: I plan and optimise Meta Ads (Facebook &amp; Instagram) and Google Ads on the auction, run creative A/B tests, and read ROI/ROAS to grow performance — and I run creator-led social at scale (25–50 creators per campaign), TikTok's own world. A persuasive storyteller who builds client-ready sales decks and proposals, fluent across the full marketing funnel and in e-commerce/marketplace dynamics. Bilingual (ES/EN C1), AI-native, based in Dubai covering 50+ GCC/MENA markets.</w:t>
      </w:r>
    </w:p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WORK EXPERIENCE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Brand &amp; Marketing Manager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Oct 2025 – Present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DoFreeze LLC · Global FMCG distributor | Brands: Befit, Eurocake, Flair | 50+ countries · Dubai, UAE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Plan and optimise paid media on the self-serve auction — Meta Ads (Facebook &amp; Instagram) and Google Ads — building audiences, running creative A/B tests and reading ROI/ROAS to drive continuous performance improvement across 50+ GCC/MENA markets</w:t>
        <w:br/>
        <w:t>• Build and scale a creator-led social programme from zero — sourcing, briefing, negotiating and managing 25–50 creators per campaign plus UGC and seeding — the same creator-and-social storytelling that powers TikTok advertising</w:t>
        <w:br/>
        <w:t>• Build client-ready sales decks, proposals and campaign landing pages (AI-assisted) that leverage market intelligence and insights to influence and persuade — cutting turnaround while raising quality</w:t>
        <w:br/>
        <w:t>• Own trusted relationships across distributors, modern-trade partners and quick-commerce platforms — account planning, joint business plans and A&amp;P budgets that identify whitespace and unlock incremental investment</w:t>
        <w:br/>
        <w:t>• Analyse campaign and channel performance, translate it into actionable insights, and iterate — partnering cross-functionally with commercial, creative and trade teams to improve results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Key Account Manager – Beauty, Fragrances &amp; Fashion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Nov 2023 – Oct 2025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Miravia / AliExpress (Alibaba Group) · Top 5 global e-commerce | 100K+ employees · Madrid, Spain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Grew a book of 42 key accounts +30% GMV QoQ as a strategic advisor — aligning pricing, assortment and promotional solutions to each client's business goals and consistently delivering against revenue targets</w:t>
        <w:br/>
        <w:t>• Owned the Flash Sales channel P&amp;L for Beauty, Fashion &amp; Home, reporting directly to the CEO and executing commercial plans aligned to revenue and margin goals</w:t>
        <w:br/>
        <w:t>• Led category expansion as PIC Fragrances — deepening penetration by onboarding 30+ new brand stores in two months, including the official distributors of leading Arabian &amp; oud houses (Arabian Oud, Lattafa, Swiss Arabian, Ajmal)</w:t>
        <w:br/>
        <w:t>• Analysed ROI, ROAS, conversion, traffic and retention across the funnel to sharpen account plans, forecasting and adoption of new commercial mechanics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Account Manager – XL Accounts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Sep 2022 – Nov 2023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Glovo · Quick-commerce leader | €500M+ revenue | 10K+ employees · Madrid, Spain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Managed strategic key accounts across multiple brands (KFC, Taco Bell, La Tagliatella, Sushi Shop), building long-term relationships and driving GMV growth through data-led planning and bespoke marketing activations</w:t>
        <w:br/>
        <w:t>• Negotiated and closed high-impact commercial deals, maximising profitability for both partners and platform — a consultative, revenue-generating sale</w:t>
        <w:br/>
        <w:t>• Led cross-functional teams across marketing, logistics and customer support to troubleshoot, optimise and deliver seamless campaigns — the same CSM-style partnership this role runs 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Trainee – Category &amp; Brand Planning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Aug 2021 – Aug 2022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Mondelez International · Global FMCG | €36B annual revenue | 90K+ employees · Madrid, Spain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Built sell-in/sell-out and promotional-effectiveness analysis and performance reports for the chocolate category — early grounding in measurement, KPIs and the proof points that make a persuasive pitch</w:t>
        <w:br/>
        <w:t>• Identified growth opportunities feeding NPD launches (Milka Spread, Mini Suchard)</w:t>
      </w:r>
    </w:p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CORE SKILLS &amp; TOOLS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Brand &amp; Marketing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consultative selling &amp; client partnerships, revenue growth &amp; account planning, compelling sales presentations &amp; proposals, persuasive storytelling &amp; brand narrative, creator &amp; influencer marketing (TikTok / social), full-funnel marketing, go-to-market, integrated campaigns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E-Commerce &amp; Digital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biddable / self-serve digital advertising — Meta Ads (Facebook &amp; Instagram) &amp; Google Ads, auction buying, creative A/B testing, social media advertising, TikTok &amp; Instagram, e-commerce &amp; marketplaces (Alibaba), quick-commerce, marketing automation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Commercial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key account management, strategic account planning, negotiation &amp; deal closing, advertiser / agency / C-level relationships, multi-brand client management, pricing &amp; assortment strategy, category management, cross-functional collaboration (CSM / product / creative)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Data &amp; Analytics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revenue &amp; P&amp;L management, campaign performance analysis, ROI / ROAS, conversion / traffic / retention, measurement &amp; KPIs, forecasting, AI-assisted analysis, Looker, Power BI, Tableau, Salesforce, Nielsen, Kantar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Tools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Meta Ads Manager, Google Ads, Salesforce, Generative AI (Claude / ChatGPT), Power BI, Tableau, Looker, Canva, Microsoft Office (Expert)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EDUCATION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Bachelor's in Business Administration — CUNEF Universidad, Madrid</w:t>
            </w:r>
          </w:p>
        </w:tc>
        <w:tc>
          <w:tcPr>
            <w:tcW w:type="dxa" w:w="2835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2016 – 2020</w:t>
            </w:r>
          </w:p>
        </w:tc>
      </w:tr>
    </w:tbl>
    <w:p>
      <w:pPr>
        <w:spacing w:before="0" w:after="20"/>
      </w:pPr>
      <w:r>
        <w:rPr>
          <w:rFonts w:ascii="Calibri" w:hAnsi="Calibri"/>
          <w:b w:val="0"/>
          <w:color w:val="787878"/>
          <w:sz w:val="18"/>
        </w:rPr>
        <w:t>Specialisation: E-Commerce · Fashion Industry · Thesis grade: 9.5/10</w:t>
      </w:r>
    </w:p>
    <w:p>
      <w:pPr>
        <w:spacing w:before="0" w:after="0"/>
      </w:pPr>
      <w:r>
        <w:rPr>
          <w:rFonts w:ascii="Calibri" w:hAnsi="Calibri"/>
          <w:b w:val="0"/>
          <w:color w:val="787878"/>
          <w:sz w:val="18"/>
        </w:rPr>
        <w:t>Google E-Commerce Certificate · Google Digital Marketing Certificate</w:t>
      </w:r>
    </w:p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LANGUAGES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1E1E"/>
                <w:sz w:val="20"/>
              </w:rPr>
              <w:t>Spanish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Native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1E1E"/>
                <w:sz w:val="20"/>
              </w:rPr>
              <w:t>English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Professional C1</w:t>
            </w:r>
          </w:p>
        </w:tc>
      </w:tr>
    </w:tbl>
    <w:sectPr w:rsidR="00FC693F" w:rsidRPr="0006063C" w:rsidSect="00034616">
      <w:pgSz w:w="12240" w:h="15840"/>
      <w:pgMar w:top="850" w:right="1134" w:bottom="68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