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LEADPILOT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90CAF9"/>
                <w:sz w:val="40"/>
                <w:szCs w:val="40"/>
              </w:rPr>
              <w:t xml:space="preserve">Análisis Competitivo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28"/>
                <w:szCs w:val="28"/>
              </w:rPr>
              <w:t xml:space="preserve">Investigación de Mercado y Recomendaciones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22 de marzo de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Herramientas analizadas: HubSpot, Apollo.io, Lemlist, Instantly.ai, GoHighLevel, Salesforce, ActiveCampaign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Este informe analiza las principales herramientas CRM y de outreach del mercado para identificar patrones de diseño, funcionalidades clave y oportunidades de mejora para LeadPilot. Se han evaluado siete plataformas líderes: HubSpot, Apollo.io, Lemlist, Instantly.ai, GoHighLevel, Salesforce y ActiveCampaign.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Las principales áreas de mejora identificadas son: dashboards con KPIs prominentes y vistas múltiples, un sequence builder visual tipo flowchart, personalización con IA, lead scoring automático, y una actualización general de la paleta de colores y jerarquía visual.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Herramientas Analizadas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pipeline Kanban, reporting avanzado, 189+ componentes UI reutilizables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Apollo.io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Prospecting + Ventas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275M+ contactos, 65+ filtros, lead scoring, A/B testing automático en secuencias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Secuencias multicanal, personalización con IA, landing pages dinámicas, videos personalizados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Instantly.ai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warmup inteligente, rotación de inboxes, emulación de lectura, smart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GoHighLevel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Agencias (all-in-one)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Sub-cuentas, funnels, workflows drag-and-drop, formularios con lógica condicional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Enterprise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Kanban, inline editing, dashboards configurables, estructura modular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+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builder visual (mejor de la industria), contact scoring, workflows complejos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Diseño y UI/UX — Patrones del Mercado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Tendencias de Diseño SaaS 2025-2026</w:t>
      </w:r>
    </w:p>
    <w:p>
      <w:r>
        <w:rPr>
          <w:rFonts w:ascii="Arial" w:cs="Arial" w:eastAsia="Arial" w:hAnsi="Arial"/>
          <w:sz w:val="22"/>
          <w:szCs w:val="22"/>
        </w:rPr>
        <w:t xml:space="preserve">El diseño moderno de SaaS se centra en minimalismo con espacios en blanco abundantes, paletas de colores profesionales (neutrales sofisticados con acentos estratégicos en neón), navegación intuitiva con command palettes (Cmd+K), y responsive design consistente entre desktop, tablet y móvil.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Paletas de Color</w:t>
      </w:r>
    </w:p>
    <w:p>
      <w:r>
        <w:rPr>
          <w:rFonts w:ascii="Arial" w:cs="Arial" w:eastAsia="Arial" w:hAnsi="Arial"/>
          <w:sz w:val="22"/>
          <w:szCs w:val="22"/>
        </w:rPr>
        <w:t xml:space="preserve">Las herramientas líderes usan azul marino y azul cielo como colores base para transmitir confianza y profesionalismo (HubSpot, Salesforce). Los acentos se reservan para CTAs y elementos interactivos: naranja, cyan, rosa neón. El dark mode está evolucionando hacia 'mood mode' con paletas diseñadas específicamente para cada modo. Los gradientes suaves reemplazan a los fondos planos.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Navegación y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Command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múltiples sincronizadas (Kanban + Tabla)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Apollo.io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Perspectiva de usuario centralizada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limpio con widgets arrastrables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basada en roles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modular y configurable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GoHighLevel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contextual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visuales destacados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Lemlist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por steps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Secuencias visuales tipo flowchart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 central + sidebar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complejos simplificados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Recomendación para LeadPilot:</w:t>
      </w:r>
      <w:r>
        <w:rPr>
          <w:rFonts w:ascii="Arial" w:cs="Arial" w:eastAsia="Arial" w:hAnsi="Arial"/>
          <w:sz w:val="22"/>
          <w:szCs w:val="22"/>
        </w:rPr>
        <w:t xml:space="preserve"> Implementar una sidebar fija con íconos + texto colapsable, añadir command palette (Cmd+K) para búsqueda rápida de acciones, y ofrecer vistas Kanban + Tabla sincronizadas para leads y clientes.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Dashboards y Analytics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Métricas KPI Críticas</w:t>
      </w:r>
    </w:p>
    <w:p>
      <w:r>
        <w:rPr>
          <w:rFonts w:ascii="Arial" w:cs="Arial" w:eastAsia="Arial" w:hAnsi="Arial"/>
          <w:sz w:val="22"/>
          <w:szCs w:val="22"/>
        </w:rPr>
        <w:t xml:space="preserve">Los dashboards de alto rendimiento muestran las siguientes métricas de forma prominente: MRR/ARR (ingresos recurrentes), CAC (coste de adquisición de cliente), LTV/CLV (valor de vida del cliente), churn rate, reply rate, open rate y click rate para outreach. Las métricas críticas se colocan en tarjetas grandes en la parte superior del dashboard.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Visualización de Datos</w:t>
      </w:r>
    </w:p>
    <w:p>
      <w:r>
        <w:rPr>
          <w:rFonts w:ascii="Arial" w:cs="Arial" w:eastAsia="Arial" w:hAnsi="Arial"/>
          <w:sz w:val="22"/>
          <w:szCs w:val="22"/>
        </w:rPr>
        <w:t xml:space="preserve">Bar charts para comparaciones (se interpretan 3-4x más rápido que pie charts), line charts para tendencias temporales, gauges para métricas individuales, heat maps para datos geográficos, y tablas para datos granulares. HubSpot usa progressive disclosure: resúmenes de alto nivel primero, con drill-down a detalles.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Implementación por Competidor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HubSpot: </w:t>
      </w:r>
      <w:r>
        <w:rPr>
          <w:rFonts w:ascii="Arial" w:cs="Arial" w:eastAsia="Arial" w:hAnsi="Arial"/>
          <w:sz w:val="22"/>
          <w:szCs w:val="22"/>
        </w:rPr>
        <w:t xml:space="preserve">Board view (Kanban con drag-drop) + Table view sincronizadas, color-coded labels, selección de moneda, toggle para mostrar/ocultar métricas.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Apollo.io: </w:t>
      </w:r>
      <w:r>
        <w:rPr>
          <w:rFonts w:ascii="Arial" w:cs="Arial" w:eastAsia="Arial" w:hAnsi="Arial"/>
          <w:sz w:val="22"/>
          <w:szCs w:val="22"/>
        </w:rPr>
        <w:t xml:space="preserve">Custom dashboards con drag-drop widgets, reportes pre-construidos personalizables, summary statistics.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Instantly.ai: </w:t>
      </w:r>
      <w:r>
        <w:rPr>
          <w:rFonts w:ascii="Arial" w:cs="Arial" w:eastAsia="Arial" w:hAnsi="Arial"/>
          <w:sz w:val="22"/>
          <w:szCs w:val="22"/>
        </w:rPr>
        <w:t xml:space="preserve">Real-time insights con smart recommendations, filtros por status (Active/Paused/Completed), comparación de períodos custom.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Recomendación para LeadPilot:</w:t>
      </w:r>
      <w:r>
        <w:rPr>
          <w:rFonts w:ascii="Arial" w:cs="Arial" w:eastAsia="Arial" w:hAnsi="Arial"/>
          <w:sz w:val="22"/>
          <w:szCs w:val="22"/>
        </w:rPr>
        <w:t xml:space="preserve"> Rediseñar el dashboard con tarjetas KPI grandes arriba (total leads, conversion rate, reply rate), gráficos de barras para comparaciones periodo-a-periodo, y progressive disclosure para evitar saturación visual.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Outreach y Secuencias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Sequence Builders Visuales</w:t>
      </w:r>
    </w:p>
    <w:p>
      <w:r>
        <w:rPr>
          <w:rFonts w:ascii="Arial" w:cs="Arial" w:eastAsia="Arial" w:hAnsi="Arial"/>
          <w:sz w:val="22"/>
          <w:szCs w:val="22"/>
        </w:rPr>
        <w:t xml:space="preserve">Los mejores sequence builders usan una interfaz visual tipo flowchart con canvas central, toolbox lateral con componentes (triggers, actions, conditions), conectores visuales entre elementos, y auto-layout para organizar nodos automáticamente. ActiveCampaign es reconocido como el mejor automation builder de la industria.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Tipos de Steps Soportados</w:t>
      </w:r>
    </w:p>
    <w:p>
      <w:r>
        <w:rPr>
          <w:rFonts w:ascii="Arial" w:cs="Arial" w:eastAsia="Arial" w:hAnsi="Arial"/>
          <w:sz w:val="22"/>
          <w:szCs w:val="22"/>
        </w:rPr>
        <w:t xml:space="preserve">Las plataformas líderes soportan secuencias multicanal en una sola UI: emails (con A/B testing), mensajes de LinkedIn y solicitudes de conexión, llamadas telefónicas y acciones custom. Los triggers incluyen: apertura de emails, clicks, respuestas, engagement en LinkedIn, visitas al sitio web, y delays personalizables.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Personalización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Lemlist: </w:t>
      </w:r>
      <w:r>
        <w:rPr>
          <w:rFonts w:ascii="Arial" w:cs="Arial" w:eastAsia="Arial" w:hAnsi="Arial"/>
          <w:sz w:val="22"/>
          <w:szCs w:val="22"/>
        </w:rPr>
        <w:t xml:space="preserve">Variables customizadas, IA que genera intros basadas en perfiles de LinkedIn, videos personalizados a escala, landing pages dinámicas integradas en secuencias.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Apollo.io: </w:t>
      </w:r>
      <w:r>
        <w:rPr>
          <w:rFonts w:ascii="Arial" w:cs="Arial" w:eastAsia="Arial" w:hAnsi="Arial"/>
          <w:sz w:val="22"/>
          <w:szCs w:val="22"/>
        </w:rPr>
        <w:t xml:space="preserve">A/B test automático de subject lines, copy y timing. Lead scoring para priorizar contactos más cualificados. Secuencias multicanal con email + LinkedIn + phone.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Instantly.ai: </w:t>
      </w:r>
      <w:r>
        <w:rPr>
          <w:rFonts w:ascii="Arial" w:cs="Arial" w:eastAsia="Arial" w:hAnsi="Arial"/>
          <w:sz w:val="22"/>
          <w:szCs w:val="22"/>
        </w:rPr>
        <w:t xml:space="preserve">Email warmup inteligente con aumento gradual (1 email/día incrementando), emulación de lectura humana, modo solo días laborables, salud visual de inboxes.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Recomendación para LeadPilot:</w:t>
      </w:r>
      <w:r>
        <w:rPr>
          <w:rFonts w:ascii="Arial" w:cs="Arial" w:eastAsia="Arial" w:hAnsi="Arial"/>
          <w:sz w:val="22"/>
          <w:szCs w:val="22"/>
        </w:rPr>
        <w:t xml:space="preserve"> Rediseñar el sequence builder como flowchart visual con drag-and-drop, añadir branching condicional (if/then), soportar multicanal (email + LinkedIn + SMS) en una sola pantalla, e integrar personalización con 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Landing Pages y Formularios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Landing Page Builders</w:t>
      </w:r>
    </w:p>
    <w:p>
      <w:r>
        <w:rPr>
          <w:rFonts w:ascii="Arial" w:cs="Arial" w:eastAsia="Arial" w:hAnsi="Arial"/>
          <w:sz w:val="22"/>
          <w:szCs w:val="22"/>
        </w:rPr>
        <w:t xml:space="preserve">Lemlist ofrece customización visual sin código con drag-and-drop (en 5 minutos), personalización dinámica con variables por lead ({{firstName}}, {{companyName}}), integraciones de calendario (Calendly, HubSpot), live chat embebido (Intercom, Crisp, Drift), y templates customizables con logos, videos y colores.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Form Builders</w:t>
      </w:r>
    </w:p>
    <w:p>
      <w:r>
        <w:rPr>
          <w:rFonts w:ascii="Arial" w:cs="Arial" w:eastAsia="Arial" w:hAnsi="Arial"/>
          <w:sz w:val="22"/>
          <w:szCs w:val="22"/>
        </w:rPr>
        <w:t xml:space="preserve">GoHighLevel destaca con formularios con lógica condicional (mostrar/ocultar preguntas según respuestas), multi-step forms con barra de progreso visual, custom CSS para matching de branding, embedding flexible en funnels y sitios externos, y trigger automático de workflows al enviar un formulario.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Recomendación para LeadPilot:</w:t>
      </w:r>
      <w:r>
        <w:rPr>
          <w:rFonts w:ascii="Arial" w:cs="Arial" w:eastAsia="Arial" w:hAnsi="Arial"/>
          <w:sz w:val="22"/>
          <w:szCs w:val="22"/>
        </w:rPr>
        <w:t xml:space="preserve"> Añadir lógica condicional a los formularios de cualificación, implementar landing pages dinámicas con variables por lead, y conectar automáticamente las submissions a workflows sin configuración manual.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Funcionalidades Diferenciadoras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Lead Scoring Automático</w:t>
      </w:r>
    </w:p>
    <w:p>
      <w:r>
        <w:rPr>
          <w:rFonts w:ascii="Arial" w:cs="Arial" w:eastAsia="Arial" w:hAnsi="Arial"/>
          <w:sz w:val="22"/>
          <w:szCs w:val="22"/>
        </w:rPr>
        <w:t xml:space="preserve">Apollo.io utiliza 275M+ contactos con 65+ filtros avanzados y re-priorización automática de leads por probabilidad de conversión. ActiveCampaign asigna puntuaciones basadas en acciones (opens, clicks, visitas al sitio) con valores positivos y negativos. Esto permite que los equipos de ventas se centren en leads calientes.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Email Warmup</w:t>
      </w:r>
    </w:p>
    <w:p>
      <w:r>
        <w:rPr>
          <w:rFonts w:ascii="Arial" w:cs="Arial" w:eastAsia="Arial" w:hAnsi="Arial"/>
          <w:sz w:val="22"/>
          <w:szCs w:val="22"/>
        </w:rPr>
        <w:t xml:space="preserve">Instantly.ai ofrece warmup inteligente que comienza con 1 email/día y aumenta gradualmente, emulación de lectura (simula scroll por emails de warmup), protección anti-spam configurable, modo solo días laborables, y visualización de salud de cuentas de email con iconos intuitivos.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Automation Workflows</w:t>
      </w:r>
    </w:p>
    <w:p>
      <w:r>
        <w:rPr>
          <w:rFonts w:ascii="Arial" w:cs="Arial" w:eastAsia="Arial" w:hAnsi="Arial"/>
          <w:sz w:val="22"/>
          <w:szCs w:val="22"/>
        </w:rPr>
        <w:t xml:space="preserve">ActiveCampaign es reconocido como el mejor automation builder del mercado con branching complejo, conditional splits, triggers de lead scoring, y acciones Go-To. GoHighLevel permite workflows drag-and-drop con triggers avanzados (form fills, bookings, stage changes) clonables entre sub-cuentas de agencia.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Sub-cuentas para Agencias</w:t>
      </w:r>
    </w:p>
    <w:p>
      <w:r>
        <w:rPr>
          <w:rFonts w:ascii="Arial" w:cs="Arial" w:eastAsia="Arial" w:hAnsi="Arial"/>
          <w:sz w:val="22"/>
          <w:szCs w:val="22"/>
        </w:rPr>
        <w:t xml:space="preserve">GoHighLevel permite crear sub-cuentas independientes para cada cliente de la agencia, con su propio branding, workflows, y pipelines. Los templates se pueden clonar entre sub-cuentas. Esto es especialmente relevante para LeadPilot dado que su modelo multi-tenant (workspace → clients → leads) ya tiene una estructura similar.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Recomendaciones Concretas para LeadPilot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Prioridad Alta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con KPIs prominentes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Tarjetas grandes arriba con total leads, conversion rate, reply rate. Gráficos de barras para comparaciones. Progressive disclosure.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HubSpot, Apollo.io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Vistas Kanban + Tabla sincronizadas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Kanban de leads con columnas por etapa de pipeline, drag-and-drop entre columnas. Toggle fácil entre vista Kanban y tabla.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HubSpot, Salesforce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 Builder visual (flowchart)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central con drag-drop de triggers, actions y conditions. Líneas conectoras. Branching condicional if/then. Multi-canal.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ActiveCampaign, Lemlist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Palette (Cmd+K)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de acciones por texto. Elimina navegación por menús. Esencial cuando hay 10+ features.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Actualización paleta de colores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Neutrales sofisticados como base. Acentos estratégicos (naranja, cyan) para CTAs. Design tokens consistentes.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Tendencia SaaS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Prioridad Media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Scoring automático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Puntuación basada en engagement (opens, clicks, replies). Re-priorización automática de secuencias.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Apollo.io, ActiveCampaign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Personalización con 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intros de email basadas en perfiles LinkedIn. Compliments personalizados. Videos personalizados.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Pages dinámicas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por lead ({{firstName}}, {{companyName}}). Embed de calendarios. Builder no-code.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Warmup inteligente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Aumento gradual de envíos. Emulación de lectura. Salud visual de inboxes.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Instantly.ai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Formularios con lógica condicional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Mostrar/ocultar campos según respuestas. Multi-step con barra de progreso. Trigger automático de workflows.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Prioridad Futura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Dashboard Builder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Drag-drop widgets para añadir métricas. Pre-built reports personalizables. Export a PDF/CSV.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en tiempo real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por campaña con open/click/reply rate. Smart recommendations. Cálculo de ROI.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Instantly.ai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Secuencias multicanal completas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LinkedIn + SMS + llamadas desde la misma pantalla. Triggers por comportamiento.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Lemlist, Apollo.io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 mobile-first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optimizada para tablet y móvil. Touch-friendly para sales reps en campo.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Tendencia SaaS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Sub-cuentas con white-label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Sub-cuentas independientes por cliente con branding propio. Templates clonables.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Conclusión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LeadPilot tiene una base sólida con su arquitectura multi-tenant y módulos funcionales (clientes, leads, secuencias, formularios, landing pages, video IA, auditorías). Sin embargo, comparado con los líderes del mercado, presenta carencias significativas en tres áreas: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Visualización de datos: </w:t>
      </w:r>
      <w:r>
        <w:rPr>
          <w:rFonts w:ascii="Arial" w:cs="Arial" w:eastAsia="Arial" w:hAnsi="Arial"/>
          <w:sz w:val="22"/>
          <w:szCs w:val="22"/>
        </w:rPr>
        <w:t xml:space="preserve">El dashboard actual no funciona correctamente y carece de KPIs prominentes, gráficos comparativos y vistas Kanban. Herramientas como HubSpot y Apollo.io demuestran que un buen dashboard es el punto de entrada crítico de cualquier CRM.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Diseño visual: </w:t>
      </w:r>
      <w:r>
        <w:rPr>
          <w:rFonts w:ascii="Arial" w:cs="Arial" w:eastAsia="Arial" w:hAnsi="Arial"/>
          <w:sz w:val="22"/>
          <w:szCs w:val="22"/>
        </w:rPr>
        <w:t xml:space="preserve">La interfaz actual carece de jerarquía visual, espacios en blanco adecuados, y una paleta de colores profesional. Las tendencias SaaS 2026 apuntan a neutrales sofisticados con acentos estratégicos, gradientes suaves, y design tokens consistentes.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Sequence Builder: </w:t>
      </w:r>
      <w:r>
        <w:rPr>
          <w:rFonts w:ascii="Arial" w:cs="Arial" w:eastAsia="Arial" w:hAnsi="Arial"/>
          <w:sz w:val="22"/>
          <w:szCs w:val="22"/>
        </w:rPr>
        <w:t xml:space="preserve">Es el mayor diferenciador potencial. Un builder visual tipo flowchart (como ActiveCampaign o Lemlist) con branching condicional y soporte multicanal elevaría significativamente el valor percibido de la herramienta.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implementación de las mejoras de prioridad alta transformaría la percepción de LeadPilot de una herramienta básica a una plataforma profesional competitiva en el mercado de CRMs para agencias de marketing.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jc w:val="left"/>
    </w:pPr>
    <w:r>
      <w:rPr>
        <w:rFonts w:ascii="Arial" w:cs="Arial" w:eastAsia="Arial" w:hAnsi="Arial"/>
        <w:color w:val="999999"/>
        <w:sz w:val="16"/>
        <w:szCs w:val="16"/>
      </w:rPr>
      <w:t xml:space="preserve">LeadPilot ©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LeadPilot — Análisis Competitivo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2026-03-22T11:40:21.367Z</dcterms:created>
  <dcterms:modified xsi:type="dcterms:W3CDTF">2026-03-22T11:40:21.368Z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