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F97316"/>
          <w:sz w:val="56"/>
        </w:rPr>
        <w:t>HTTP From Scratch</w:t>
      </w:r>
    </w:p>
    <w:p>
      <w:pPr>
        <w:jc w:val="center"/>
      </w:pPr>
      <w:r>
        <w:rPr>
          <w:color w:val="646464"/>
          <w:sz w:val="28"/>
        </w:rPr>
        <w:t>Technical Report — HTTP/1.1 Client &amp; Server Implementation</w:t>
      </w:r>
    </w:p>
    <w:p/>
    <w:p>
      <w:pPr>
        <w:jc w:val="center"/>
      </w:pPr>
      <w:r>
        <w:rPr>
          <w:sz w:val="24"/>
        </w:rPr>
        <w:t>Guillermo Solans Milla</w:t>
        <w:br/>
      </w:r>
      <w:r>
        <w:rPr>
          <w:sz w:val="22"/>
        </w:rPr>
        <w:t>Networks &amp; Communications 2</w:t>
        <w:br/>
      </w:r>
      <w:r>
        <w:rPr>
          <w:sz w:val="22"/>
        </w:rPr>
        <w:t>Universidad San Jorge — May 2026</w:t>
        <w:br/>
      </w:r>
    </w:p>
    <w:p/>
    <w:p>
      <w:pPr>
        <w:jc w:val="center"/>
      </w:pPr>
      <w:r>
        <w:rPr>
          <w:color w:val="646464"/>
          <w:sz w:val="20"/>
        </w:rPr>
        <w:t>Repository: github.com/guillermo-solans/http-from-scratch</w:t>
      </w:r>
    </w:p>
    <w:p>
      <w:r>
        <w:br w:type="page"/>
      </w:r>
    </w:p>
    <w:p>
      <w:pPr>
        <w:pStyle w:val="Heading1"/>
      </w:pPr>
      <w:r>
        <w:t>1. Introduction</w:t>
      </w:r>
    </w:p>
    <w:p>
      <w:r>
        <w:t>This report documents the design and implementation of an HTTP/1.1 client and server built from scratch using only TCP sockets in .NET 10 with C#. The project avoids any high-level HTTP library (HttpClient, ASP.NET, Kestrel) and instead implements the full HTTP protocol stack manually: request/response parsing, header management, routing, content negotiation, and connection handling.</w:t>
      </w:r>
    </w:p>
    <w:p>
      <w:r>
        <w:t>Beyond the mandatory features, the project includes several optional features: a middleware pipeline, API key authentication, file-based logging, cookie support, and a graphical user interface built with Angular 21.</w:t>
      </w:r>
    </w:p>
    <w:p>
      <w:pPr>
        <w:pStyle w:val="Heading1"/>
      </w:pPr>
      <w:r>
        <w:t>2. Architecture &amp; Technical Decisions</w:t>
      </w:r>
    </w:p>
    <w:p>
      <w:pPr>
        <w:pStyle w:val="Heading2"/>
      </w:pPr>
      <w:r>
        <w:t>2.1 Technology Choice: .NET 10 / C#</w:t>
      </w:r>
    </w:p>
    <w:p>
      <w:r>
        <w:t>The project uses .NET 10 with C# as the implementation language. This choice was driven by familiarity with the ecosystem and the excellent support for low-level socket programming through System.Net.Sockets. The TcpClient/TcpListener classes provide direct access to TCP sockets while the async/await pattern enables clean concurrent request handling without thread management complexity.</w:t>
      </w:r>
    </w:p>
    <w:p>
      <w:r>
        <w:t>Key .NET APIs used (all at the transport layer or below):</w:t>
        <w:br/>
        <w:t>- System.Net.Sockets.TcpClient / TcpListener — raw TCP connections</w:t>
        <w:br/>
        <w:t>- System.IO.Stream / NetworkStream — byte-level I/O</w:t>
        <w:br/>
        <w:t>- System.Text.Json — JSON serialization (utility, not HTTP-specific)</w:t>
      </w:r>
    </w:p>
    <w:p>
      <w:pPr>
        <w:pStyle w:val="Heading2"/>
      </w:pPr>
      <w:r>
        <w:t>2.2 Project Structure</w:t>
      </w:r>
    </w:p>
    <w:p>
      <w:r>
        <w:t>The solution follows a clean separation of concerns with three projects:</w:t>
      </w:r>
    </w:p>
    <w:tbl>
      <w:tblPr>
        <w:tblStyle w:val="LightGrid-Accent1"/>
        <w:tblW w:type="auto" w:w="0"/>
        <w:jc w:val="center"/>
        <w:tblLook w:firstColumn="1" w:firstRow="1" w:lastColumn="0" w:lastRow="0" w:noHBand="0" w:noVBand="1" w:val="04A0"/>
      </w:tblPr>
      <w:tblGrid>
        <w:gridCol w:w="4320"/>
        <w:gridCol w:w="4320"/>
      </w:tblGrid>
      <w:tr>
        <w:tc>
          <w:tcPr>
            <w:tcW w:type="dxa" w:w="4320"/>
          </w:tcPr>
          <w:p>
            <w:r>
              <w:t>Project</w:t>
            </w:r>
          </w:p>
        </w:tc>
        <w:tc>
          <w:tcPr>
            <w:tcW w:type="dxa" w:w="4320"/>
          </w:tcPr>
          <w:p>
            <w:r>
              <w:t>Responsibility</w:t>
            </w:r>
          </w:p>
        </w:tc>
      </w:tr>
      <w:tr>
        <w:tc>
          <w:tcPr>
            <w:tcW w:type="dxa" w:w="4320"/>
          </w:tcPr>
          <w:p>
            <w:r>
              <w:t>HttpLib</w:t>
            </w:r>
          </w:p>
        </w:tc>
        <w:tc>
          <w:tcPr>
            <w:tcW w:type="dxa" w:w="4320"/>
          </w:tcPr>
          <w:p>
            <w:r>
              <w:t>Shared library: HttpRequest/HttpResponse models, URL parser, Router, HTTP response reader, middleware chain</w:t>
            </w:r>
          </w:p>
        </w:tc>
      </w:tr>
      <w:tr>
        <w:tc>
          <w:tcPr>
            <w:tcW w:type="dxa" w:w="4320"/>
          </w:tcPr>
          <w:p>
            <w:r>
              <w:t>HttpClientApp</w:t>
            </w:r>
          </w:p>
        </w:tc>
        <w:tc>
          <w:tcPr>
            <w:tcW w:type="dxa" w:w="4320"/>
          </w:tcPr>
          <w:p>
            <w:r>
              <w:t>Interactive CLI client: REPL interface, TCP connection, request building, cookie jar</w:t>
            </w:r>
          </w:p>
        </w:tc>
      </w:tr>
      <w:tr>
        <w:tc>
          <w:tcPr>
            <w:tcW w:type="dxa" w:w="4320"/>
          </w:tcPr>
          <w:p>
            <w:r>
              <w:t>HttpServerApp</w:t>
            </w:r>
          </w:p>
        </w:tc>
        <w:tc>
          <w:tcPr>
            <w:tcW w:type="dxa" w:w="4320"/>
          </w:tcPr>
          <w:p>
            <w:r>
              <w:t>HTTP server: TCP listener, request parsing, REST API handlers, static files, middleware pipeline</w:t>
            </w:r>
          </w:p>
        </w:tc>
      </w:tr>
    </w:tbl>
    <w:p/>
    <w:p>
      <w:r>
        <w:t>The key architectural decision was to have all HTTP processing operate on the abstract Stream class rather than directly on NetworkStream. This clean separation keeps the HTTP logic decoupled from the transport layer and makes the code easier to test and extend.</w:t>
      </w:r>
    </w:p>
    <w:p>
      <w:pPr>
        <w:pStyle w:val="Heading2"/>
      </w:pPr>
      <w:r>
        <w:t>2.3 HTTP Protocol Implementation</w:t>
      </w:r>
    </w:p>
    <w:p>
      <w:r>
        <w:t>The HTTP/1.1 implementation follows RFC 9112 (HTTP/1.1) and RFC 9110 (HTTP Semantics). Messages are constructed and parsed manually as UTF-8 text with CRLF (\r\n) line terminators. The request/response cycle works as follows:</w:t>
      </w:r>
    </w:p>
    <w:p>
      <w:r>
        <w:t>1. The server reads bytes from the TCP socket until it encounters the \r\n\r\n sequence that marks the end of the header section.</w:t>
        <w:br/>
        <w:t>2. It parses the request line (method, path, version) and each header (name: value).</w:t>
        <w:br/>
        <w:t>3. If a Content-Length header is present, it reads exactly that many additional bytes for the body.</w:t>
        <w:br/>
        <w:t>4. The router matches the path and method to the appropriate handler.</w:t>
        <w:br/>
        <w:t>5. The handler produces an HttpResponse which is serialized back to bytes and written to the socket.</w:t>
      </w:r>
    </w:p>
    <w:p>
      <w:pPr>
        <w:pStyle w:val="Heading2"/>
      </w:pPr>
      <w:r>
        <w:t>2.4 Concurrency Model</w:t>
      </w:r>
    </w:p>
    <w:p>
      <w:r>
        <w:t>The server handles multiple concurrent connections using the async/await pattern. When a new TCP connection arrives via AcceptTcpClientAsync, it is dispatched to a new Task via Task.Run(). This allows the accept loop to immediately continue waiting for the next connection while the current request is processed asynchronously. The CatRepository uses lock-based synchronization to ensure thread-safe access to the in-memory data store.</w:t>
      </w:r>
    </w:p>
    <w:p>
      <w:pPr>
        <w:pStyle w:val="Heading2"/>
      </w:pPr>
      <w:r>
        <w:t>2.5 Router Design</w:t>
      </w:r>
    </w:p>
    <w:p>
      <w:r>
        <w:t>The routing system supports parameterized paths (e.g., /cats/:id) using compiled regular expressions. Each route is registered with an HTTP method and a pattern. When a request arrives, the router iterates through registered routes to find a match. If the path matches but the method does not, it returns 405 Method Not Allowed. If no path matches at all, it returns 404 Not Found. This two-level matching ensures correct HTTP semantics.</w:t>
      </w:r>
    </w:p>
    <w:p>
      <w:pPr>
        <w:pStyle w:val="Heading1"/>
      </w:pPr>
      <w:r>
        <w:t>3. Optional Features</w:t>
      </w:r>
    </w:p>
    <w:p>
      <w:pPr>
        <w:pStyle w:val="Heading2"/>
      </w:pPr>
      <w:r>
        <w:t>3.1 Middleware Chain</w:t>
      </w:r>
    </w:p>
    <w:p>
      <w:r>
        <w:t>The server implements a middleware pipeline inspired by ASP.NET's middleware architecture. Each middleware is a function that receives the request and a "next" delegate, and can:</w:t>
        <w:br/>
        <w:br/>
        <w:t>- Inspect or modify the request before passing it to the next middleware</w:t>
        <w:br/>
        <w:t>- Short-circuit the pipeline by returning a response directly (e.g., rejecting unauthorized requests)</w:t>
        <w:br/>
        <w:t>- Inspect or modify the response after the next middleware completes</w:t>
        <w:br/>
        <w:br/>
        <w:t>Middlewares are composed in reverse order so that Use(A).Use(B) executes A -&gt; B -&gt; handler. The registered pipeline is: Logging -&gt; API Key -&gt; Cookies -&gt; Router.</w:t>
      </w:r>
    </w:p>
    <w:p>
      <w:pPr>
        <w:pStyle w:val="Heading2"/>
      </w:pPr>
      <w:r>
        <w:t>3.2 API Key Authentication</w:t>
      </w:r>
    </w:p>
    <w:p>
      <w:r>
        <w:t>Implemented as a middleware that checks the X-Api-Key header against a configured key. If the key is missing or incorrect, it returns 401 Unauthorized with a WWW-Authenticate: ApiKey header. Static content routes (GET / and GET /index.html) are exempt from authentication. The key is configured via --api-key argument or API_KEY environment variable. If no key is configured, the middleware is not registered and the server remains open.</w:t>
      </w:r>
    </w:p>
    <w:p>
      <w:pPr>
        <w:pStyle w:val="Heading2"/>
      </w:pPr>
      <w:r>
        <w:t>3.3 Logging</w:t>
      </w:r>
    </w:p>
    <w:p>
      <w:r>
        <w:t>A logging middleware records all server activity to a file with the format:</w:t>
        <w:br/>
        <w:t>[2026-05-09T18:40:01.912Z] INFO GET / 200 7ms</w:t>
        <w:br/>
        <w:br/>
        <w:t>Log levels are determined by status code: INFO for 2xx/3xx, WARN for 4xx, ERROR for 5xx. The FileLogger uses a lock for thread-safe concurrent writes and auto-flushes after each entry. The log file path is configurable via --log-file or LOG_FILE environment variable.</w:t>
      </w:r>
    </w:p>
    <w:p>
      <w:pPr>
        <w:pStyle w:val="Heading2"/>
      </w:pPr>
      <w:r>
        <w:t>3.4 Cookies</w:t>
      </w:r>
    </w:p>
    <w:p>
      <w:r>
        <w:t>Cookie support is implemented on both client and server sides:</w:t>
        <w:br/>
        <w:br/>
        <w:t>- Server: A CookieMiddleware parses incoming Cookie headers and populates request.Cookies. Handlers can add Set-Cookie headers to responses with name, value, Max-Age, and Path attributes. Demo endpoints at GET /cookies (shows received cookies) and POST /cookies (sets a cookie).</w:t>
        <w:br/>
        <w:br/>
        <w:t>- Client: A CookieJar stores cookies received via Set-Cookie headers and automatically sends matching cookies in subsequent requests. It respects Path scoping and Max-Age/Expires expiration. The jar is maintained in memory for the duration of the REPL session.</w:t>
      </w:r>
    </w:p>
    <w:p>
      <w:pPr>
        <w:pStyle w:val="Heading2"/>
      </w:pPr>
      <w:r>
        <w:t>3.5 Client GUI (Angular)</w:t>
      </w:r>
    </w:p>
    <w:p>
      <w:r>
        <w:t>A graphical user interface built with Angular 21 provides a visual HTTP client (similar to Postman). The SPA is served directly by our HTTP server from the /gui/ path. Features include:</w:t>
        <w:br/>
        <w:br/>
        <w:t>- Request builder: method selector, URL input, custom headers editor, JSON body editor</w:t>
        <w:br/>
        <w:t>- Response viewer: colored status line (green 2xx, red 4xx/5xx), formatted JSON body, headers list</w:t>
        <w:br/>
        <w:t>- Quick action buttons for common operations (list cats, create, update, delete)</w:t>
        <w:br/>
        <w:t>- Request history sidebar persisted in localStorage</w:t>
        <w:br/>
        <w:br/>
        <w:t>The Angular app uses standalone components, signals, and the OnPush change detection strategy. It communicates with the server using the browser's native fetch() API. The build output is placed in static/gui/ and requires no separate server.</w:t>
      </w:r>
    </w:p>
    <w:p>
      <w:pPr>
        <w:pStyle w:val="Heading1"/>
      </w:pPr>
      <w:r>
        <w:t>4. Challenges Overcome</w:t>
      </w:r>
    </w:p>
    <w:p>
      <w:pPr>
        <w:pStyle w:val="Heading2"/>
      </w:pPr>
      <w:r>
        <w:t>4.1 HTTP Parsing from Raw Bytes</w:t>
      </w:r>
    </w:p>
    <w:p>
      <w:r>
        <w:t>The main challenge in HTTP parsing is that TCP is a stream protocol with no message boundaries. The server must read bytes incrementally until finding the \r\n\r\n header terminator, then use Content-Length to know exactly how many more bytes to read for the body. A subtle issue arises when the header buffer read overshoots into the body — we handle this by tracking the "already buffered" body bytes and only reading the remainder from the socket.</w:t>
      </w:r>
    </w:p>
    <w:p>
      <w:pPr>
        <w:pStyle w:val="Heading2"/>
      </w:pPr>
      <w:r>
        <w:t>4.2 Interoperability with Real Servers</w:t>
      </w:r>
    </w:p>
    <w:p>
      <w:r>
        <w:t>The HTTP client must work with real-world servers (example.com, etc.) that may use chunked transfer encoding, lack Content-Length headers, or close the connection without explicit signaling. The HttpResponseReader handles all three cases: Content-Length-based reading, chunked body decoding, and read-until-EOF for responses without explicit length.</w:t>
      </w:r>
    </w:p>
    <w:p>
      <w:pPr>
        <w:pStyle w:val="Heading2"/>
      </w:pPr>
      <w:r>
        <w:t>4.3 Concurrent Access and Thread Safety</w:t>
      </w:r>
    </w:p>
    <w:p>
      <w:r>
        <w:t>With multiple clients connecting simultaneously, the in-memory data store (CatRepository) must handle concurrent reads and writes safely. We use lock-based synchronization around all repository operations. The FileLogger for the logging middleware also requires thread-safe writes to prevent interleaved log entries from concurrent requests.</w:t>
      </w:r>
    </w:p>
    <w:p>
      <w:pPr>
        <w:pStyle w:val="Heading2"/>
      </w:pPr>
      <w:r>
        <w:t>4.4 Middleware Pipeline Composition</w:t>
      </w:r>
    </w:p>
    <w:p>
      <w:r>
        <w:t>Composing middlewares in the correct execution order required careful design. The chain is built by wrapping each middleware around the next one in reverse registration order, so that the first middleware registered is the first to execute. This mirrors how ASP.NET's pipeline works internally and ensures that cross-cutting concerns (logging, auth) wrap around the business logic cleanly.</w:t>
      </w:r>
    </w:p>
    <w:p>
      <w:pPr>
        <w:pStyle w:val="Heading1"/>
      </w:pPr>
      <w:r>
        <w:t>5. Use of AI Tools</w:t>
      </w:r>
    </w:p>
    <w:p>
      <w:r>
        <w:t>This project made use of Claude Code (Anthropic's AI coding assistant) throughout development. Transparency on this usage is documented below as required by the project guidelines.</w:t>
      </w:r>
    </w:p>
    <w:p>
      <w:pPr>
        <w:pStyle w:val="Heading2"/>
      </w:pPr>
      <w:r>
        <w:t>5.1 Tools Used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Tool</w:t>
            </w:r>
          </w:p>
        </w:tc>
        <w:tc>
          <w:tcPr>
            <w:tcW w:type="dxa" w:w="2880"/>
          </w:tcPr>
          <w:p>
            <w:r>
              <w:t>Purpose</w:t>
            </w:r>
          </w:p>
        </w:tc>
        <w:tc>
          <w:tcPr>
            <w:tcW w:type="dxa" w:w="2880"/>
          </w:tcPr>
          <w:p>
            <w:r>
              <w:t>Scope</w:t>
            </w:r>
          </w:p>
        </w:tc>
      </w:tr>
      <w:tr>
        <w:tc>
          <w:tcPr>
            <w:tcW w:type="dxa" w:w="2880"/>
          </w:tcPr>
          <w:p>
            <w:r>
              <w:t>Claude Code (Opus 4)</w:t>
            </w:r>
          </w:p>
        </w:tc>
        <w:tc>
          <w:tcPr>
            <w:tcW w:type="dxa" w:w="2880"/>
          </w:tcPr>
          <w:p>
            <w:r>
              <w:t>Code generation, architecture design, debugging</w:t>
            </w:r>
          </w:p>
        </w:tc>
        <w:tc>
          <w:tcPr>
            <w:tcW w:type="dxa" w:w="2880"/>
          </w:tcPr>
          <w:p>
            <w:r>
              <w:t>All project modules</w:t>
            </w:r>
          </w:p>
        </w:tc>
      </w:tr>
    </w:tbl>
    <w:p/>
    <w:p>
      <w:pPr>
        <w:pStyle w:val="Heading2"/>
      </w:pPr>
      <w:r>
        <w:t>5.2 How AI Was Used</w:t>
      </w:r>
    </w:p>
    <w:p>
      <w:r>
        <w:t>Claude Code was used as a pair programming tool throughout the development process:</w:t>
        <w:br/>
        <w:br/>
        <w:t>- Architecture: The initial project structure (3-project solution, Stream-based abstraction) was designed collaboratively, discussing trade-offs between different approaches.</w:t>
        <w:br/>
        <w:t>- Implementation: Code was generated by AI agents working in parallel (e.g., server and client implemented simultaneously by different agents sharing the same HttpLib contracts).</w:t>
        <w:br/>
        <w:t>- Debugging: When issues arose with HTTP parsing or middleware composition, the AI helped identify root causes and propose fixes.</w:t>
        <w:br/>
        <w:t>- Testing: Playwright browser automation was used to validate the GUI and API endpoints against all expected status codes (200, 201, 204, 400, 404, 405).</w:t>
      </w:r>
    </w:p>
    <w:p>
      <w:pPr>
        <w:pStyle w:val="Heading1"/>
      </w:pPr>
      <w:r>
        <w:t>6. Work Distribution &amp; Methodology</w:t>
      </w:r>
    </w:p>
    <w:p>
      <w:r>
        <w:t>This project was developed individually (solo student). The development followed an iterative approach over approximately two weeks, with focused work sessions on key milestones: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Date</w:t>
            </w:r>
          </w:p>
        </w:tc>
        <w:tc>
          <w:tcPr>
            <w:tcW w:type="dxa" w:w="2880"/>
          </w:tcPr>
          <w:p>
            <w:r>
              <w:t>Milestone</w:t>
            </w:r>
          </w:p>
        </w:tc>
        <w:tc>
          <w:tcPr>
            <w:tcW w:type="dxa" w:w="2880"/>
          </w:tcPr>
          <w:p>
            <w:r>
              <w:t>Deliverable</w:t>
            </w:r>
          </w:p>
        </w:tc>
      </w:tr>
      <w:tr>
        <w:tc>
          <w:tcPr>
            <w:tcW w:type="dxa" w:w="2880"/>
          </w:tcPr>
          <w:p>
            <w:r>
              <w:t>Apr 27</w:t>
            </w:r>
          </w:p>
        </w:tc>
        <w:tc>
          <w:tcPr>
            <w:tcW w:type="dxa" w:w="2880"/>
          </w:tcPr>
          <w:p>
            <w:r>
              <w:t>Project setup &amp; research</w:t>
            </w:r>
          </w:p>
        </w:tc>
        <w:tc>
          <w:tcPr>
            <w:tcW w:type="dxa" w:w="2880"/>
          </w:tcPr>
          <w:p>
            <w:r>
              <w:t>Solution structure, .NET project scaffolding, HTTP protocol study</w:t>
            </w:r>
          </w:p>
        </w:tc>
      </w:tr>
      <w:tr>
        <w:tc>
          <w:tcPr>
            <w:tcW w:type="dxa" w:w="2880"/>
          </w:tcPr>
          <w:p>
            <w:r>
              <w:t>Apr 30</w:t>
            </w:r>
          </w:p>
        </w:tc>
        <w:tc>
          <w:tcPr>
            <w:tcW w:type="dxa" w:w="2880"/>
          </w:tcPr>
          <w:p>
            <w:r>
              <w:t>HTTP library &amp; client</w:t>
            </w:r>
          </w:p>
        </w:tc>
        <w:tc>
          <w:tcPr>
            <w:tcW w:type="dxa" w:w="2880"/>
          </w:tcPr>
          <w:p>
            <w:r>
              <w:t>HttpLib models, URL parser, response reader, interactive CLI client</w:t>
            </w:r>
          </w:p>
        </w:tc>
      </w:tr>
      <w:tr>
        <w:tc>
          <w:tcPr>
            <w:tcW w:type="dxa" w:w="2880"/>
          </w:tcPr>
          <w:p>
            <w:r>
              <w:t>May 4</w:t>
            </w:r>
          </w:p>
        </w:tc>
        <w:tc>
          <w:tcPr>
            <w:tcW w:type="dxa" w:w="2880"/>
          </w:tcPr>
          <w:p>
            <w:r>
              <w:t>HTTP server &amp; REST API</w:t>
            </w:r>
          </w:p>
        </w:tc>
        <w:tc>
          <w:tcPr>
            <w:tcW w:type="dxa" w:w="2880"/>
          </w:tcPr>
          <w:p>
            <w:r>
              <w:t>TCP listener, router, /cats CRUD endpoints, static file serving, error handling</w:t>
            </w:r>
          </w:p>
        </w:tc>
      </w:tr>
      <w:tr>
        <w:tc>
          <w:tcPr>
            <w:tcW w:type="dxa" w:w="2880"/>
          </w:tcPr>
          <w:p>
            <w:r>
              <w:t>May 7</w:t>
            </w:r>
          </w:p>
        </w:tc>
        <w:tc>
          <w:tcPr>
            <w:tcW w:type="dxa" w:w="2880"/>
          </w:tcPr>
          <w:p>
            <w:r>
              <w:t>Optional features</w:t>
            </w:r>
          </w:p>
        </w:tc>
        <w:tc>
          <w:tcPr>
            <w:tcW w:type="dxa" w:w="2880"/>
          </w:tcPr>
          <w:p>
            <w:r>
              <w:t>Middleware chain, API key auth, logging, cookie support (client + server)</w:t>
            </w:r>
          </w:p>
        </w:tc>
      </w:tr>
      <w:tr>
        <w:tc>
          <w:tcPr>
            <w:tcW w:type="dxa" w:w="2880"/>
          </w:tcPr>
          <w:p>
            <w:r>
              <w:t>May 10</w:t>
            </w:r>
          </w:p>
        </w:tc>
        <w:tc>
          <w:tcPr>
            <w:tcW w:type="dxa" w:w="2880"/>
          </w:tcPr>
          <w:p>
            <w:r>
              <w:t>GUI &amp; polish</w:t>
            </w:r>
          </w:p>
        </w:tc>
        <w:tc>
          <w:tcPr>
            <w:tcW w:type="dxa" w:w="2880"/>
          </w:tcPr>
          <w:p>
            <w:r>
              <w:t>Angular GUI, testing with Playwright, bug fixes, documentation</w:t>
            </w:r>
          </w:p>
        </w:tc>
      </w:tr>
    </w:tbl>
    <w:p/>
    <w:p>
      <w:r>
        <w:t>Version control was maintained throughout with meaningful commit messages. The repository preserves the full development history.</w:t>
      </w:r>
    </w:p>
    <w:p>
      <w:pPr>
        <w:pStyle w:val="Heading1"/>
      </w:pPr>
      <w:r>
        <w:t>7. Implemented Features Summary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Feature</w:t>
            </w:r>
          </w:p>
        </w:tc>
        <w:tc>
          <w:tcPr>
            <w:tcW w:type="dxa" w:w="2880"/>
          </w:tcPr>
          <w:p>
            <w:r>
              <w:t>Difficulty</w:t>
            </w:r>
          </w:p>
        </w:tc>
        <w:tc>
          <w:tcPr>
            <w:tcW w:type="dxa" w:w="2880"/>
          </w:tcPr>
          <w:p>
            <w:r>
              <w:t>Points (4 students)</w:t>
            </w:r>
          </w:p>
        </w:tc>
      </w:tr>
      <w:tr>
        <w:tc>
          <w:tcPr>
            <w:tcW w:type="dxa" w:w="2880"/>
          </w:tcPr>
          <w:p>
            <w:r>
              <w:t>Mandatory features (client + server + REST)</w:t>
            </w:r>
          </w:p>
        </w:tc>
        <w:tc>
          <w:tcPr>
            <w:tcW w:type="dxa" w:w="2880"/>
          </w:tcPr>
          <w:p>
            <w:r>
              <w:t>Required</w:t>
            </w:r>
          </w:p>
        </w:tc>
        <w:tc>
          <w:tcPr>
            <w:tcW w:type="dxa" w:w="2880"/>
          </w:tcPr>
          <w:p>
            <w:r>
              <w:t>+7.0</w:t>
            </w:r>
          </w:p>
        </w:tc>
      </w:tr>
      <w:tr>
        <w:tc>
          <w:tcPr>
            <w:tcW w:type="dxa" w:w="2880"/>
          </w:tcPr>
          <w:p>
            <w:r>
              <w:t>Middleware / interceptors</w:t>
            </w:r>
          </w:p>
        </w:tc>
        <w:tc>
          <w:tcPr>
            <w:tcW w:type="dxa" w:w="2880"/>
          </w:tcPr>
          <w:p>
            <w:r>
              <w:t>Low</w:t>
            </w:r>
          </w:p>
        </w:tc>
        <w:tc>
          <w:tcPr>
            <w:tcW w:type="dxa" w:w="2880"/>
          </w:tcPr>
          <w:p>
            <w:r>
              <w:t>+0.8</w:t>
            </w:r>
          </w:p>
        </w:tc>
      </w:tr>
      <w:tr>
        <w:tc>
          <w:tcPr>
            <w:tcW w:type="dxa" w:w="2880"/>
          </w:tcPr>
          <w:p>
            <w:r>
              <w:t>API Key authentication</w:t>
            </w:r>
          </w:p>
        </w:tc>
        <w:tc>
          <w:tcPr>
            <w:tcW w:type="dxa" w:w="2880"/>
          </w:tcPr>
          <w:p>
            <w:r>
              <w:t>Low</w:t>
            </w:r>
          </w:p>
        </w:tc>
        <w:tc>
          <w:tcPr>
            <w:tcW w:type="dxa" w:w="2880"/>
          </w:tcPr>
          <w:p>
            <w:r>
              <w:t>+0.8</w:t>
            </w:r>
          </w:p>
        </w:tc>
      </w:tr>
      <w:tr>
        <w:tc>
          <w:tcPr>
            <w:tcW w:type="dxa" w:w="2880"/>
          </w:tcPr>
          <w:p>
            <w:r>
              <w:t>Logging</w:t>
            </w:r>
          </w:p>
        </w:tc>
        <w:tc>
          <w:tcPr>
            <w:tcW w:type="dxa" w:w="2880"/>
          </w:tcPr>
          <w:p>
            <w:r>
              <w:t>Low</w:t>
            </w:r>
          </w:p>
        </w:tc>
        <w:tc>
          <w:tcPr>
            <w:tcW w:type="dxa" w:w="2880"/>
          </w:tcPr>
          <w:p>
            <w:r>
              <w:t>+0.8</w:t>
            </w:r>
          </w:p>
        </w:tc>
      </w:tr>
      <w:tr>
        <w:tc>
          <w:tcPr>
            <w:tcW w:type="dxa" w:w="2880"/>
          </w:tcPr>
          <w:p>
            <w:r>
              <w:t>Cookies</w:t>
            </w:r>
          </w:p>
        </w:tc>
        <w:tc>
          <w:tcPr>
            <w:tcW w:type="dxa" w:w="2880"/>
          </w:tcPr>
          <w:p>
            <w:r>
              <w:t>Low</w:t>
            </w:r>
          </w:p>
        </w:tc>
        <w:tc>
          <w:tcPr>
            <w:tcW w:type="dxa" w:w="2880"/>
          </w:tcPr>
          <w:p>
            <w:r>
              <w:t>+0.8</w:t>
            </w:r>
          </w:p>
        </w:tc>
      </w:tr>
      <w:tr>
        <w:tc>
          <w:tcPr>
            <w:tcW w:type="dxa" w:w="2880"/>
          </w:tcPr>
          <w:p>
            <w:r>
              <w:t>Client GUI (Angular)</w:t>
            </w:r>
          </w:p>
        </w:tc>
        <w:tc>
          <w:tcPr>
            <w:tcW w:type="dxa" w:w="2880"/>
          </w:tcPr>
          <w:p>
            <w:r>
              <w:t>Medium</w:t>
            </w:r>
          </w:p>
        </w:tc>
        <w:tc>
          <w:tcPr>
            <w:tcW w:type="dxa" w:w="2880"/>
          </w:tcPr>
          <w:p>
            <w:r>
              <w:t>+1.5</w:t>
            </w:r>
          </w:p>
        </w:tc>
      </w:tr>
    </w:tbl>
    <w:p/>
    <w:p>
      <w:r>
        <w:rPr>
          <w:b/>
        </w:rPr>
        <w:t>Total maximum achievable score: 11.7 points (capped at 10)</w:t>
      </w:r>
    </w:p>
    <w:p>
      <w:pPr>
        <w:pStyle w:val="Heading1"/>
      </w:pPr>
      <w:r>
        <w:t>8. Critical Reflection &amp; Future Improvements</w:t>
      </w:r>
    </w:p>
    <w:p>
      <w:r>
        <w:t>If more time were available, the following improvements would be valuable:</w:t>
        <w:br/>
        <w:br/>
        <w:t>- TLS support to encrypt traffic between client and server</w:t>
        <w:br/>
        <w:t>- HTTP/1.1 persistent connections (Connection: keep-alive) to reduce TCP overhead</w:t>
        <w:br/>
        <w:t>- Chunked transfer encoding on the server side for streaming responses</w:t>
        <w:br/>
        <w:t>- Automated test suite (xUnit) covering edge cases in HTTP parsing</w:t>
        <w:br/>
        <w:t>- Login flow with session tokens and password hashing (bcrypt)</w:t>
        <w:br/>
        <w:t>- Conditional GET with ETag/If-None-Match for client-side caching</w:t>
        <w:br/>
        <w:br/>
        <w:t>The main takeaway from this project is how much complexity frameworks like ASP.NET abstract away. Building the HTTP stack from raw sockets gave a much deeper appreciation for what happens under the hood when a browser sends a request or a controller returns a response.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