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540" w:line="240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1417320" cy="75089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7508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156082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156082"/>
          <w:sz w:val="44"/>
          <w:szCs w:val="44"/>
          <w:u w:val="none"/>
          <w:shd w:fill="auto" w:val="clear"/>
          <w:vertAlign w:val="baseline"/>
          <w:rtl w:val="0"/>
        </w:rPr>
        <w:t xml:space="preserve">Universidad Tecnológica Nacional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156082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156082"/>
          <w:sz w:val="44"/>
          <w:szCs w:val="44"/>
          <w:u w:val="none"/>
          <w:shd w:fill="auto" w:val="clear"/>
          <w:vertAlign w:val="baseline"/>
          <w:rtl w:val="0"/>
        </w:rPr>
        <w:t xml:space="preserve">Facultad Regional General Pacheco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8"/>
          <w:szCs w:val="28"/>
          <w:u w:val="none"/>
          <w:shd w:fill="auto" w:val="clear"/>
          <w:vertAlign w:val="baseline"/>
          <w:rtl w:val="0"/>
        </w:rPr>
        <w:t xml:space="preserve">Base de Datos 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40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156082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758952" cy="478932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8952" cy="4789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inline distB="0" distT="0" distL="0" distR="0">
            <wp:extent cx="3019425" cy="301942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3019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Equipo 38</w:t>
      </w:r>
    </w:p>
    <w:p w:rsidR="00000000" w:rsidDel="00000000" w:rsidP="00000000" w:rsidRDefault="00000000" w:rsidRPr="00000000" w14:paraId="00000009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Integrantes:</w:t>
      </w:r>
    </w:p>
    <w:p w:rsidR="00000000" w:rsidDel="00000000" w:rsidP="00000000" w:rsidRDefault="00000000" w:rsidRPr="00000000" w14:paraId="0000000A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Pacheco, Ián Gabriel      Legajo: 27687</w:t>
      </w:r>
    </w:p>
    <w:p w:rsidR="00000000" w:rsidDel="00000000" w:rsidP="00000000" w:rsidRDefault="00000000" w:rsidRPr="00000000" w14:paraId="0000000B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Campos, Guillermo         Legajo: 22565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Explicación del sistema: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El sistema consiste en una base de datos desarrollada en SQL Server, destinada a gestionar de forma estructurada y eficiente la información correspondiente a una biblioteca. La base de datos almacenará información sobre libros, socios, empleados, préstamos y multas. Se podrá registrar socios, consultar la disponibilidad de libros, realizar préstamos y devoluciones, registrar multas y visualizar la cantidad de multas por socio. El sistema permitirá a los empleados gestionar el catálogo, controlar los préstamos y multas, además de acceder a informes de actividad de la biblioteca.</w:t>
      </w:r>
    </w:p>
    <w:p w:rsidR="00000000" w:rsidDel="00000000" w:rsidP="00000000" w:rsidRDefault="00000000" w:rsidRPr="00000000" w14:paraId="0000000E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Funcionalidades Principales: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Los socios podrán: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historial de préstamos.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Visualizar multas pendientes.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El personal de la biblioteca podrá: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Registrar libros con su información correspondiente.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Gestionar préstamos, devoluciones y multas por devoluciones tardías.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Controlar el stock de ejemplares disponibles.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Generar reportes.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Supervisar la actividad general de la biblioteca y el estado de los préstamos.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El sistema está construido con una base de datos relacional que almacenará información sobre socios, libros, empleados, préstamos y multas. Todas estas, con sus respectivas relaciones, permitirán una gestión óptima de la biblioteca.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Diagrama Entidad-Relación (DER):</w:t>
      </w:r>
      <w:r w:rsidDel="00000000" w:rsidR="00000000" w:rsidRPr="00000000">
        <w:rPr>
          <w:b w:val="1"/>
          <w:bCs w:val="1"/>
          <w:sz w:val="36"/>
          <w:szCs w:val="36"/>
        </w:rPr>
        <w:drawing>
          <wp:inline distB="114300" distT="114300" distL="114300" distR="114300">
            <wp:extent cx="5399730" cy="4064000"/>
            <wp:effectExtent b="0" l="0" r="0" t="0"/>
            <wp:docPr id="1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Objetos de Base de Datos clave en el Sistema:</w:t>
      </w:r>
    </w:p>
    <w:p w:rsidR="00000000" w:rsidDel="00000000" w:rsidP="00000000" w:rsidRDefault="00000000" w:rsidRPr="00000000" w14:paraId="00000024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Vista Nº 1: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Se utiliza la vista “Vista_Libros_Catalogo” para mostrar información detallada de los libros del catálogo de la biblioteca. Incluye el ISBN, título, fecha de publicación, cantidad total de ejemplares, ejemplares disponibles y sus respectivos autores.</w:t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249008" cy="1991003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9910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Vista Nº 2: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Se utiliza la vista “Vista_Prestamos_Vigentes” para mostrar un listado de los préstamos activos, e incluye el ID del préstamo, el nombre del socio, título del libro, la fecha del préstamo, y la fecha de devolución esperada.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249008" cy="1495634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495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Vista Nº 3: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Se utiliza la vista “Vista_Multas” para mostrar un listado con las multas registradas por cada socio, incluyendo la cantidad de multas y el monto total. Además incluye el ID del socio, el nombre y el apellido.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249008" cy="1495634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495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Vista Nº 4 (Apoyada en Funciones de Usuario):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Se utiliza la vista “Vista_Atrasos” para mostrar un listado de atrasos, apoyándose en funciones de usuario para su ejecución.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/>
        <w:drawing>
          <wp:inline distB="0" distT="0" distL="0" distR="0">
            <wp:extent cx="5400040" cy="231902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90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Procedimiento Almacenado Nº1: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Se utiliza el procedimiento almacenado “sp_Agregar_Socio” para registrar a un nuevo socio en la base de datos, teniendo en cuenta que deben llenarse todos los campos, y verificando que no haya emails duplicados y que el formato sea el correcto. Si todo esto se lleva a cabo satisfactoriamente, se procederá a realizar la inserción del nuevo socio. </w:t>
      </w:r>
    </w:p>
    <w:p w:rsidR="00000000" w:rsidDel="00000000" w:rsidP="00000000" w:rsidRDefault="00000000" w:rsidRPr="00000000" w14:paraId="00000039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inline distB="0" distT="0" distL="0" distR="0">
            <wp:extent cx="3858163" cy="4143953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1439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inline distB="0" distT="0" distL="0" distR="0">
            <wp:extent cx="3848637" cy="3077004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0770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Procedimiento Almacenado Nº2 (Reporte Parametrizado):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Se utiliza el procedimiento almacenado “sp_Reporte_MultasPorSocio” para elaborar un reporte de las multas registradas para un socio específico, mostrando los datos del socio (ID del socio, Nombre y Apellido), el ID del préstamo, el ID de la multa, el monto de cada multa y la fecha de la multa. Además, mostrará un resumen con  la cantidad total de multas, y el monto acumulado.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4086795" cy="4934639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9346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Función de usuario:</w:t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Esta función recibe el ID de un préstamo, y calcula la cantidad de días de atraso en la devolución del libro</w:t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4401164" cy="3448531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4485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Triggers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Al insertar Préstamos: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Si se intenta prestar más ejemplares de los que hay disponibles, se dispara el Trigger anulando el préstamo y realizando el rollback. Si por lo contrario hay stock suficiente para realizar el préstamo se realizará y se descontará el stock de ejemplares disponibles</w:t>
      </w:r>
    </w:p>
    <w:p w:rsidR="00000000" w:rsidDel="00000000" w:rsidP="00000000" w:rsidRDefault="00000000" w:rsidRPr="00000000" w14:paraId="0000004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399730" cy="47879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Al actualizar Préstamos: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Cuando se registra una devolución, se detecta la FechaDevolucionReal cambia de Null a NOT NULL, incrementa EjemplaresDisponibles por cada devolución y si la devolución es tardía, es decir la fecha de devolución es posterior a la fecha de devolución estimada, se insertará una fila en multas añadiendo el valor de 1.00 por cada día de atraso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399730" cy="4000500"/>
            <wp:effectExtent b="0" l="0" r="0" t="0"/>
            <wp:docPr id="1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Impedir eliminación de Libros: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Los libros que tengan préstamos activos no podrán ser eliminados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que tengan préstamos activos, en el caso de que no tengan ningun prestamo activo si podrán eliminarse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/>
        <w:drawing>
          <wp:inline distB="114300" distT="114300" distL="114300" distR="114300">
            <wp:extent cx="5399730" cy="256540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Impedir eliminación de Socios: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Todos los socios que tengan préstamos activos no podrán ser eliminados, de lo contrario si podrán realizarlo </w:t>
      </w:r>
      <w:r w:rsidDel="00000000" w:rsidR="00000000" w:rsidRPr="00000000">
        <w:rPr/>
        <w:drawing>
          <wp:inline distB="114300" distT="114300" distL="114300" distR="114300">
            <wp:extent cx="5399730" cy="240030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LINKS</w:t>
      </w:r>
    </w:p>
    <w:p w:rsidR="00000000" w:rsidDel="00000000" w:rsidP="00000000" w:rsidRDefault="00000000" w:rsidRPr="00000000" w14:paraId="00000053">
      <w:pPr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Link del repositorio en Github</w:t>
        </w:r>
      </w:hyperlink>
      <w:r w:rsidDel="00000000" w:rsidR="00000000" w:rsidRPr="00000000">
        <w:rPr>
          <w:rtl w:val="0"/>
        </w:rPr>
        <w:t xml:space="preserve"> -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https://github.com/guillermoacampos/DBBiblioteca.git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link del video en Google Drive</w:t>
        </w:r>
      </w:hyperlink>
      <w:r w:rsidDel="00000000" w:rsidR="00000000" w:rsidRPr="00000000">
        <w:rPr>
          <w:rtl w:val="0"/>
        </w:rPr>
      </w:r>
    </w:p>
    <w:sectPr>
      <w:headerReference r:id="rId25" w:type="default"/>
      <w:footerReference r:id="rId26" w:type="default"/>
      <w:pgSz w:h="16838" w:w="11906" w:orient="portrait"/>
      <w:pgMar w:bottom="1417" w:top="1417" w:left="1701" w:right="1701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Integrantes: Ián Pacheco, Guillermo Campos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857250" cy="857250"/>
          <wp:effectExtent b="0" l="0" r="0" t="0"/>
          <wp:docPr id="12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57250" cy="8572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Base de Datos 2</w:t>
    </w:r>
  </w:p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22" Type="http://schemas.openxmlformats.org/officeDocument/2006/relationships/hyperlink" Target="https://github.com/guillermoacampos/DBBiblioteca.git" TargetMode="External"/><Relationship Id="rId21" Type="http://schemas.openxmlformats.org/officeDocument/2006/relationships/image" Target="media/image14.png"/><Relationship Id="rId24" Type="http://schemas.openxmlformats.org/officeDocument/2006/relationships/hyperlink" Target="https://drive.google.com/file/d/1Efo7SabTFJBcUKdAmMKRceOJ726VV1ZZ/view?usp=sharing" TargetMode="External"/><Relationship Id="rId23" Type="http://schemas.openxmlformats.org/officeDocument/2006/relationships/hyperlink" Target="https://github.com/guillermoacampos/DBBiblioteca.g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26" Type="http://schemas.openxmlformats.org/officeDocument/2006/relationships/footer" Target="footer1.xml"/><Relationship Id="rId25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9" Type="http://schemas.openxmlformats.org/officeDocument/2006/relationships/image" Target="media/image17.png"/><Relationship Id="rId18" Type="http://schemas.openxmlformats.org/officeDocument/2006/relationships/image" Target="media/image1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