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565C0"/>
          <w:sz w:val="40"/>
        </w:rPr>
        <w:t>Hoja de Ruta de Testing</w:t>
      </w:r>
    </w:p>
    <w:p>
      <w:pPr>
        <w:jc w:val="center"/>
      </w:pPr>
      <w:r>
        <w:rPr>
          <w:color w:val="666666"/>
          <w:sz w:val="24"/>
        </w:rPr>
        <w:t>MVP — Registro de Ingresos de Proveedores</w:t>
      </w:r>
    </w:p>
    <w:p>
      <w:pPr>
        <w:jc w:val="center"/>
      </w:pPr>
      <w:r>
        <w:rPr>
          <w:i/>
          <w:color w:val="999999"/>
          <w:sz w:val="22"/>
        </w:rPr>
        <w:t>Revisión completa para Key User</w:t>
      </w:r>
    </w:p>
    <w:p/>
    <w:p>
      <w:pPr>
        <w:pStyle w:val="Heading2"/>
      </w:pPr>
      <w:r>
        <w:rPr>
          <w:color w:val="2E7D32"/>
          <w:sz w:val="24"/>
        </w:rPr>
        <w:t>1. PREPARACIÓN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Verificar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PC tiene ODBC Driver 17 for SQL Server instalado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Driver presente en ODBC Data Sources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Ejecutar Configurador.bat → pestaña SQL Server → "Probar Conexión"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Conexión exitosa (check verde)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Ejecutar Configurador.bat → pestaña MySQL → "Probar Conexión"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Conexión exitosa (check verde)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Ejecutar Configurador.bat → pestaña Impresoras → verificar impresoras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Impresora de remitos y etiquetas seleccionadas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Ejecutar Configurador.bat → pestaña Sincronización → "Sincronizar Nombres Destino"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Opcional: corrige datos viejos vacíos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2.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Abrir IngresosProveedores.bat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Aparece ventana de login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Ingresar credenciales de Cygnus correctas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Ingresa a la app, se muestra proveedor en barra de estado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Ingresar credenciales incorrectas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Muestra error "Credenciales incorrectas"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Cerrar ventana de login con X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La app se cierra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3. PASO 1 — Búsqueda de Proveedor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Ingresar número de proveedor (ej: 999) y presionar Enter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Busca y muestra recepciones pendientes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Ingresar razón social (ej: CUSPIDE) y presionar Enter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Busca por nombre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Dejar filtro vacío y presionar Enter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Muestra todas las recepciones pendientes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Verificar que el cursor queda en el campo de filtro al abrir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Filtro tiene foco automáticamente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Seleccionar recepciones y hacer clic en "Siguiente"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Avanza al Paso 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4. PASO 2 — Remitos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Ingresar cantidad de bultos y unidades para cada recepción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Valores se registran correctamente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Hacer clic en "Confirmar Remitos"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Avanza al Paso 3 con resumen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Intentar confirmar sin datos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Muestra mensaje de advertencia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5. PASO 3 —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Revisar resumen de recepciones y remitos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Datos correctos: proveedor, cantidades, destinos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Hacer clic en "Confirmar"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Registra el ingreso, genera PDFs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Verificar que se generaron los PDFs en la carpeta pdfs/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Existen archivos de remitos y etiquetas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Verificar que los remitos muestran "Muelle de despacho"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Texto correcto en encabezado (no "Cuit Transporte")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Verificar detalle de recepciones en remito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Muestra cantidad de RP, bultos, unidades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Verificar etiquetas: nombre destino, domicilio, QR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QR escaneable con celular o Acrobat Reader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6. IMPRESIÓN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 confirmar ingreso, se abre diálogo de impresora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Muestra impresoras disponibles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Seleccionar impresora e imprimir remitos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Imprime la cantidad de copias configurada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Seleccionar impresora e imprimir etiquetas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Imprime en formato 100x50mm, 2 cols x 5 filas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Cancelar impresión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No imprime, continúa normalmente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Verificar márgenes de remitos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Usan valores de configuración (no hardcoded)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7. CONSULTA DE INGRESOS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Ir a pestaña "Consulta"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Muestra lista de ingresos cargados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Filtrar por ID de ingreso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Filtra correctamente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Filtrar por número de proveedor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Filtra correctamente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Filtrar por razón social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Filtra correctamente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Filtrar por destino (combo)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Filtra correctamente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Seleccionar rango de fechas (Desde/Hasta) con calendario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Filtra por fechas automáticamente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7.7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Verificar barra de estado muestra resumen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Ej: "3 ingresos filtrados | 15 remitos"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8. EXPORTAR A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Clic en "Exportar Excel"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 abre diálogo para guardar archivo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Durante la exportación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Cursor se cambia a reloj de arena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Abrir el Excel generado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Estructura: ingreso → destino → recepciones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Verificar columna "Recepción / Destino"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Muestra CCU9999002 : Nombre (Domicilio)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8.5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Verificar que filas de RP solo muestran ID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• REC-123 (sin destino repetido)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Verificar columna Remitos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Muestra Remitos: R-00001, R-00002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8.7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Verificar que nombre destino no está vacío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Nombre correcto (de MySQL o SQL Server)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Verificar formato: colores, bordes, negrita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Formato visual correcto por niveles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9. REIMPRIMIR DESDE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Seleccionar un ingreso en la tabla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 habilitan botones de reimprimir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9.2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Clic "Reimprimir Remitos"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Abre diálogo de selección de impresora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Imprimir remitos seleccionando impresora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Imprime correctamente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Clic "Reimprimir Etiquetas"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Abre diálogo de selección de impresora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9.5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Imprimir etiquetas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Imprime correctamente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9.6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Cancelar en diálogo de impresora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No imprime, no da error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10. ANULACIÓN DE INGRESOS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Seleccionar un ingreso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Botón "Eliminar" habilitado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Clic "Eliminar"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Pide clave de anulación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Ingresar clave correcta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Elimina el ingreso y sus datos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10.4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Ingresar clave incorrecta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Rechaza la anulación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11. ROBUSTEZ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Verificar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Cerrar y reabrir la app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 pierde configuración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11.2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Desconectar/reconectar red durante uso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La app reconecta automáticamente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Registrar ingreso con múltiples remitos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Transacción completa (no queda a medias)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11.4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Abrir Configurador → Sincronizar → volver a la app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No afecta la app principal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2E7D32"/>
          <w:sz w:val="24"/>
        </w:rPr>
        <w:t>12. DISTRIBUCIÓN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Verificar</w:t>
            </w:r>
          </w:p>
        </w:tc>
        <w:tc>
          <w:tcPr>
            <w:tcW w:type="dxa" w:w="4535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34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Copiar carpeta dist/IngresosProveedores/ a otra PC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Todos los archivos presentes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12.2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Ejecutar IngresosProveedores.bat en PC limpia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Arranca sin errores de módulo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12.3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Ejecutar Configurador.bat en PC limpia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Arranca sin errores de módulo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680"/>
            <w:shd w:fill="F5F5F5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6803"/>
            <w:shd w:fill="F5F5F5"/>
          </w:tcPr>
          <w:p>
            <w:r>
              <w:rPr>
                <w:sz w:val="18"/>
              </w:rPr>
              <w:t>Configurar conexiones desde cero en PC nueva</w:t>
            </w:r>
          </w:p>
        </w:tc>
        <w:tc>
          <w:tcPr>
            <w:tcW w:type="dxa" w:w="4535"/>
            <w:shd w:fill="F5F5F5"/>
          </w:tcPr>
          <w:p>
            <w:r>
              <w:rPr>
                <w:sz w:val="18"/>
              </w:rPr>
              <w:t>Funciona correctamente</w:t>
            </w:r>
          </w:p>
        </w:tc>
        <w:tc>
          <w:tcPr>
            <w:tcW w:type="dxa" w:w="1134"/>
            <w:shd w:fill="F5F5F5"/>
          </w:tcPr>
          <w:p>
            <w:r>
              <w:rPr>
                <w:sz w:val="18"/>
              </w:rPr>
              <w:t>☐</w:t>
            </w:r>
          </w:p>
        </w:tc>
      </w:tr>
    </w:tbl>
    <w:p/>
    <w:p/>
    <w:p>
      <w:r>
        <w:rPr>
          <w:b/>
          <w:sz w:val="20"/>
        </w:rPr>
        <w:t>Observaciones:</w:t>
      </w:r>
    </w:p>
    <w:p>
      <w:pPr>
        <w:pStyle w:val="ListBullet"/>
      </w:pPr>
      <w:r>
        <w:rPr>
          <w:sz w:val="18"/>
        </w:rPr>
        <w:t>Marcar con ✓ o ✗ cada ítem en la columna de estado.</w:t>
      </w:r>
    </w:p>
    <w:p>
      <w:pPr>
        <w:pStyle w:val="ListBullet"/>
      </w:pPr>
      <w:r>
        <w:rPr>
          <w:sz w:val="18"/>
        </w:rPr>
        <w:t>Anotar observaciones adicionales en papel anexo si es necesario.</w:t>
      </w:r>
    </w:p>
    <w:p>
      <w:pPr>
        <w:pStyle w:val="ListBullet"/>
      </w:pPr>
      <w:r>
        <w:rPr>
          <w:sz w:val="18"/>
        </w:rPr>
        <w:t>Priorizar: si algún ítem de las secciones 1-6 falla, reportar antes de continuar con el resto.</w:t>
      </w:r>
    </w:p>
    <w:p>
      <w:pPr>
        <w:pStyle w:val="ListBullet"/>
      </w:pPr>
      <w:r>
        <w:rPr>
          <w:sz w:val="18"/>
        </w:rPr>
        <w:t>Las secciones 7-12 son complementarias pero importantes para el cierre del MVP.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