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82A8B" w14:textId="22E68A86" w:rsidR="006D0468" w:rsidRDefault="006D0468" w:rsidP="00983B05">
      <w:pPr>
        <w:jc w:val="center"/>
        <w:rPr>
          <w:lang w:val="es-ES"/>
        </w:rPr>
      </w:pPr>
      <w:r>
        <w:rPr>
          <w:lang w:val="es-ES"/>
        </w:rPr>
        <w:t>ESTANTERÍA</w:t>
      </w:r>
    </w:p>
    <w:p w14:paraId="678F4FAC" w14:textId="413A7BCF" w:rsidR="006D0468" w:rsidRDefault="006D0468" w:rsidP="00634155">
      <w:pPr>
        <w:jc w:val="both"/>
        <w:rPr>
          <w:lang w:val="es-ES"/>
        </w:rPr>
      </w:pPr>
      <w:r>
        <w:rPr>
          <w:lang w:val="es-ES"/>
        </w:rPr>
        <w:t>Con respecto a ella, primero se tiene que determinar varios aspectos.</w:t>
      </w:r>
    </w:p>
    <w:p w14:paraId="23C0FF1A" w14:textId="6B1FE04E" w:rsidR="006D0468" w:rsidRDefault="004335AC" w:rsidP="00634155">
      <w:pPr>
        <w:pStyle w:val="Prrafodelista"/>
        <w:numPr>
          <w:ilvl w:val="0"/>
          <w:numId w:val="1"/>
        </w:numPr>
        <w:jc w:val="both"/>
        <w:rPr>
          <w:lang w:val="es-ES"/>
        </w:rPr>
      </w:pPr>
      <w:r>
        <w:rPr>
          <w:lang w:val="es-ES"/>
        </w:rPr>
        <w:t>Forma</w:t>
      </w:r>
      <w:r w:rsidR="006D0468">
        <w:rPr>
          <w:lang w:val="es-ES"/>
        </w:rPr>
        <w:t>.</w:t>
      </w:r>
    </w:p>
    <w:p w14:paraId="6928A439" w14:textId="57DB9059" w:rsidR="006D0468" w:rsidRDefault="004335AC" w:rsidP="00634155">
      <w:pPr>
        <w:pStyle w:val="Prrafodelista"/>
        <w:numPr>
          <w:ilvl w:val="0"/>
          <w:numId w:val="1"/>
        </w:numPr>
        <w:jc w:val="both"/>
        <w:rPr>
          <w:lang w:val="es-ES"/>
        </w:rPr>
      </w:pPr>
      <w:r>
        <w:rPr>
          <w:lang w:val="es-ES"/>
        </w:rPr>
        <w:t>Configuración Cinemática y propulsión</w:t>
      </w:r>
      <w:r w:rsidR="006D0468">
        <w:rPr>
          <w:lang w:val="es-ES"/>
        </w:rPr>
        <w:t>.</w:t>
      </w:r>
    </w:p>
    <w:p w14:paraId="20E7F954" w14:textId="76D52C68" w:rsidR="006D0468" w:rsidRDefault="004335AC" w:rsidP="00634155">
      <w:pPr>
        <w:pStyle w:val="Prrafodelista"/>
        <w:numPr>
          <w:ilvl w:val="0"/>
          <w:numId w:val="1"/>
        </w:numPr>
        <w:jc w:val="both"/>
        <w:rPr>
          <w:lang w:val="es-ES"/>
        </w:rPr>
      </w:pPr>
      <w:r>
        <w:rPr>
          <w:lang w:val="es-ES"/>
        </w:rPr>
        <w:t>Material.</w:t>
      </w:r>
    </w:p>
    <w:p w14:paraId="36C1D488" w14:textId="3871583B" w:rsidR="004335AC" w:rsidRDefault="004335AC" w:rsidP="00634155">
      <w:pPr>
        <w:jc w:val="both"/>
        <w:rPr>
          <w:lang w:val="es-ES"/>
        </w:rPr>
      </w:pPr>
      <w:r>
        <w:rPr>
          <w:lang w:val="es-ES"/>
        </w:rPr>
        <w:t>Dentro de estos aspectos se debe tener en cuenta de qué manera se acoplará el sistema de manipulación.</w:t>
      </w:r>
    </w:p>
    <w:p w14:paraId="23097F31" w14:textId="77777777" w:rsidR="00D75359" w:rsidRDefault="004335AC" w:rsidP="00634155">
      <w:pPr>
        <w:jc w:val="both"/>
        <w:rPr>
          <w:lang w:val="es-ES"/>
        </w:rPr>
      </w:pPr>
      <w:r>
        <w:rPr>
          <w:lang w:val="es-ES"/>
        </w:rPr>
        <w:t>Su forma es conveniente que sea rectangular con bordes redondeados.</w:t>
      </w:r>
      <w:r w:rsidR="00634155">
        <w:rPr>
          <w:lang w:val="es-ES"/>
        </w:rPr>
        <w:t xml:space="preserve"> Esto es así porque, a pesar de que se encuentre un máximo de la relación superficie/perímetro en el círculo, al tener que circular por zonas de ancho poco extensas, se decide tomar una forma rectangular con bordes redondeados</w:t>
      </w:r>
      <w:r w:rsidR="00D75359">
        <w:rPr>
          <w:lang w:val="es-ES"/>
        </w:rPr>
        <w:t xml:space="preserve"> y barandas</w:t>
      </w:r>
      <w:r w:rsidR="00634155">
        <w:rPr>
          <w:lang w:val="es-ES"/>
        </w:rPr>
        <w:t xml:space="preserve"> con dimensiones específicas a determinar. </w:t>
      </w:r>
    </w:p>
    <w:p w14:paraId="609F70E4" w14:textId="0DD798B1" w:rsidR="00F07B75" w:rsidRDefault="00634155" w:rsidP="00634155">
      <w:pPr>
        <w:jc w:val="both"/>
        <w:rPr>
          <w:lang w:val="es-ES"/>
        </w:rPr>
      </w:pPr>
      <w:r>
        <w:rPr>
          <w:lang w:val="es-ES"/>
        </w:rPr>
        <w:t>Por otro lado, ya se determinó antes que la estantería no tendrá propulsión por si sola, sino que la propulsión se la dará la base móvil. Sin embargo, para evitar que base móvil realice esfuerzos grandes</w:t>
      </w:r>
      <w:r w:rsidR="00A24F12">
        <w:rPr>
          <w:lang w:val="es-ES"/>
        </w:rPr>
        <w:t xml:space="preserve"> y necesite de una gran propulsión, se determinó que en vez de que la base móvil soporte la carga de transporte (carga máxima: 100kg) y la trasporte encima, la base móvil se acoplará a la estantería y la transportará. Esto reduce los esfuerzos máximos necesarios a realizar por la base móvil, reduce su rigidez estructural necesaria y, en consecuencia, implica que la estantería tendrá que soportar la carga por si sola. Est</w:t>
      </w:r>
      <w:r w:rsidR="00925E87">
        <w:rPr>
          <w:lang w:val="es-ES"/>
        </w:rPr>
        <w:t>a forma de propulsión influye</w:t>
      </w:r>
      <w:r w:rsidR="00A24F12">
        <w:rPr>
          <w:lang w:val="es-ES"/>
        </w:rPr>
        <w:t xml:space="preserve"> a la hora de determinar su estructura</w:t>
      </w:r>
      <w:r w:rsidR="00925E87">
        <w:rPr>
          <w:lang w:val="es-ES"/>
        </w:rPr>
        <w:t>, su</w:t>
      </w:r>
      <w:r w:rsidR="00A24F12">
        <w:rPr>
          <w:lang w:val="es-ES"/>
        </w:rPr>
        <w:t xml:space="preserve"> material</w:t>
      </w:r>
      <w:r w:rsidR="00925E87">
        <w:rPr>
          <w:lang w:val="es-ES"/>
        </w:rPr>
        <w:t xml:space="preserve"> y la configuración cinemática.</w:t>
      </w:r>
    </w:p>
    <w:p w14:paraId="16147F67" w14:textId="083FD6AC" w:rsidR="00F07B75" w:rsidRDefault="00925E87" w:rsidP="00634155">
      <w:pPr>
        <w:jc w:val="both"/>
        <w:rPr>
          <w:lang w:val="es-ES"/>
        </w:rPr>
      </w:pPr>
      <w:r>
        <w:rPr>
          <w:lang w:val="es-ES"/>
        </w:rPr>
        <w:t xml:space="preserve">¿De qué manera influye en su configuración cinemática el hecho de que la estantería será transportada por un ente “externo” y no por ella misma? Si la propulsión la realizará la base móvil y la estantería queda en sus manos, la mejor opción para su configuración cinemática sería para sus N apoyos (pueden ser 4, 5, 6, </w:t>
      </w:r>
      <w:proofErr w:type="spellStart"/>
      <w:r>
        <w:rPr>
          <w:lang w:val="es-ES"/>
        </w:rPr>
        <w:t>etc</w:t>
      </w:r>
      <w:proofErr w:type="spellEnd"/>
      <w:r>
        <w:rPr>
          <w:lang w:val="es-ES"/>
        </w:rPr>
        <w:t xml:space="preserve">…) ruedas </w:t>
      </w:r>
      <w:proofErr w:type="spellStart"/>
      <w:r>
        <w:rPr>
          <w:lang w:val="es-ES"/>
        </w:rPr>
        <w:t>caster</w:t>
      </w:r>
      <w:proofErr w:type="spellEnd"/>
      <w:r>
        <w:rPr>
          <w:lang w:val="es-ES"/>
        </w:rPr>
        <w:t xml:space="preserve">. Esto porque aprovechando la base móvil como la comandante de los movimientos a realizar, </w:t>
      </w:r>
      <w:r w:rsidR="0017345A">
        <w:rPr>
          <w:lang w:val="es-ES"/>
        </w:rPr>
        <w:t xml:space="preserve">la estantería solo debe seguir el recorrido propuesto por la base móvil y ofrecer la menor resistencia posible. Un dato para nada menos importante es la superficie por la que circulará el sistema. Lejos de ser ideal, la misma tiene irregularidades notables que dificultan aún más el dimensionamiento </w:t>
      </w:r>
      <w:r w:rsidR="006A1AA1">
        <w:rPr>
          <w:lang w:val="es-ES"/>
        </w:rPr>
        <w:t xml:space="preserve">de la configuración cinemática y propulsión </w:t>
      </w:r>
      <w:r w:rsidR="0017345A">
        <w:rPr>
          <w:lang w:val="es-ES"/>
        </w:rPr>
        <w:t>tanto de la estantería como el de la base móvil. Como cota superior con un factor de seguridad encima, propongo como la altura máxima a superar por un bache de 10 centímetros</w:t>
      </w:r>
      <w:r w:rsidR="006A1AA1">
        <w:rPr>
          <w:lang w:val="es-ES"/>
        </w:rPr>
        <w:t>. Esto me lleva a pensar, ¿es necesario que la estantería lleve amortiguación? De llevarla, ¿tiene que estar de alguna manera acoplada/relacionada con la suspensión de la base móvil? La respuesta</w:t>
      </w:r>
      <w:r w:rsidR="00F07B75">
        <w:rPr>
          <w:lang w:val="es-ES"/>
        </w:rPr>
        <w:t xml:space="preserve"> es que debe haber una forma de disminuir los problemas provocados por la irregularidad del suelo, pero aún no está decidida dónde debería estar ubicada esa solución.</w:t>
      </w:r>
    </w:p>
    <w:p w14:paraId="5505696D" w14:textId="61251412" w:rsidR="006A1AA1" w:rsidRDefault="00F07B75" w:rsidP="00634155">
      <w:pPr>
        <w:jc w:val="both"/>
        <w:rPr>
          <w:lang w:val="es-ES"/>
        </w:rPr>
      </w:pPr>
      <w:r>
        <w:rPr>
          <w:lang w:val="es-ES"/>
        </w:rPr>
        <w:lastRenderedPageBreak/>
        <w:t xml:space="preserve">La razón </w:t>
      </w:r>
      <w:r>
        <w:rPr>
          <w:lang w:val="es-ES"/>
        </w:rPr>
        <w:t>para decidir que</w:t>
      </w:r>
      <w:r w:rsidR="006A1AA1">
        <w:rPr>
          <w:lang w:val="es-ES"/>
        </w:rPr>
        <w:t xml:space="preserve"> deberían sus N apoyos llevar amortiguación/suspensión</w:t>
      </w:r>
      <w:r>
        <w:rPr>
          <w:lang w:val="es-ES"/>
        </w:rPr>
        <w:t xml:space="preserve"> </w:t>
      </w:r>
      <w:r w:rsidR="006A1AA1">
        <w:rPr>
          <w:lang w:val="es-ES"/>
        </w:rPr>
        <w:t xml:space="preserve">es que, si bien la base móvil tendrá amortiguación, al estar la estantería en contacto con el suelo irregular destacado, </w:t>
      </w:r>
      <w:r>
        <w:rPr>
          <w:lang w:val="es-ES"/>
        </w:rPr>
        <w:t xml:space="preserve">si la estantería no tuviese amortiguación nos encontraríamos en el caso de que un subsistema (la base móvil) posee amortiguación y está acoplada (por medio de un enganche a determinar) con otro subsistema (estantería) que no posee amortiguación. Esto puede producir una fatiga en su acople debido a una constante vibración entre algo amortiguado y algo no amortiguado. </w:t>
      </w:r>
    </w:p>
    <w:p w14:paraId="65C25D69" w14:textId="4F85A269" w:rsidR="00273B39" w:rsidRDefault="00273B39" w:rsidP="00634155">
      <w:pPr>
        <w:jc w:val="both"/>
        <w:rPr>
          <w:lang w:val="es-ES"/>
        </w:rPr>
      </w:pPr>
      <w:r>
        <w:rPr>
          <w:lang w:val="es-ES"/>
        </w:rPr>
        <w:t xml:space="preserve">Otra posibilidad es amortiguar el acople-Al acople lo pienso como un enganche que puede ser mecánico entre la superficie superior de la base móvil y la superficie inferior que ve al suelo de la estantería. El mismo acople implica que la base móvil estará debajo de la estantería-. Creo que es algo más </w:t>
      </w:r>
      <w:r w:rsidR="00D75359">
        <w:rPr>
          <w:lang w:val="es-ES"/>
        </w:rPr>
        <w:t>complejo,</w:t>
      </w:r>
      <w:r>
        <w:rPr>
          <w:lang w:val="es-ES"/>
        </w:rPr>
        <w:t xml:space="preserve"> pero no deja de ser una posibilidad viable</w:t>
      </w:r>
      <w:r w:rsidR="00D75359">
        <w:rPr>
          <w:lang w:val="es-ES"/>
        </w:rPr>
        <w:t xml:space="preserve"> para amortiguar posibles movimientos relativos entre la base móvil y la estantería. </w:t>
      </w:r>
    </w:p>
    <w:p w14:paraId="30E50E88" w14:textId="5924CD21" w:rsidR="00D75359" w:rsidRDefault="00D75359" w:rsidP="00634155">
      <w:pPr>
        <w:jc w:val="both"/>
        <w:rPr>
          <w:lang w:val="es-ES"/>
        </w:rPr>
      </w:pPr>
      <w:r>
        <w:rPr>
          <w:lang w:val="es-ES"/>
        </w:rPr>
        <w:t>Finalmente, haciendo énfasis en el material de la estantería, el mismo debe tener la capacidad de soportar la carga máxima (cercana a los 100kg) más el sistema de manipulación instalado a futuro.</w:t>
      </w:r>
    </w:p>
    <w:p w14:paraId="0EA806DB" w14:textId="675A8BCD" w:rsidR="00D75359" w:rsidRDefault="00D75359" w:rsidP="00634155">
      <w:pPr>
        <w:jc w:val="both"/>
        <w:rPr>
          <w:lang w:val="es-ES"/>
        </w:rPr>
      </w:pPr>
      <w:r>
        <w:rPr>
          <w:lang w:val="es-ES"/>
        </w:rPr>
        <w:t>Como conclusión:</w:t>
      </w:r>
    </w:p>
    <w:p w14:paraId="2606F376" w14:textId="4BDDC9B4" w:rsidR="00D75359" w:rsidRDefault="00D75359" w:rsidP="00D75359">
      <w:pPr>
        <w:pStyle w:val="Prrafodelista"/>
        <w:numPr>
          <w:ilvl w:val="0"/>
          <w:numId w:val="2"/>
        </w:numPr>
        <w:jc w:val="both"/>
        <w:rPr>
          <w:lang w:val="es-ES"/>
        </w:rPr>
      </w:pPr>
      <w:r>
        <w:rPr>
          <w:lang w:val="es-ES"/>
        </w:rPr>
        <w:t>Estantería rectangular de bordes redondeados con barandas.</w:t>
      </w:r>
    </w:p>
    <w:p w14:paraId="2AA8BB9A" w14:textId="62EB0A6E" w:rsidR="00D75359" w:rsidRDefault="00D75359" w:rsidP="00D75359">
      <w:pPr>
        <w:pStyle w:val="Prrafodelista"/>
        <w:numPr>
          <w:ilvl w:val="0"/>
          <w:numId w:val="2"/>
        </w:numPr>
        <w:jc w:val="both"/>
        <w:rPr>
          <w:lang w:val="es-ES"/>
        </w:rPr>
      </w:pPr>
      <w:r>
        <w:rPr>
          <w:lang w:val="es-ES"/>
        </w:rPr>
        <w:t xml:space="preserve">Ruedas </w:t>
      </w:r>
      <w:proofErr w:type="spellStart"/>
      <w:r>
        <w:rPr>
          <w:lang w:val="es-ES"/>
        </w:rPr>
        <w:t>caster</w:t>
      </w:r>
      <w:proofErr w:type="spellEnd"/>
      <w:r>
        <w:rPr>
          <w:lang w:val="es-ES"/>
        </w:rPr>
        <w:t xml:space="preserve"> en sus N apoyos.</w:t>
      </w:r>
    </w:p>
    <w:p w14:paraId="79AE3EFD" w14:textId="197FA18F" w:rsidR="00D75359" w:rsidRDefault="00D75359" w:rsidP="00D75359">
      <w:pPr>
        <w:pStyle w:val="Prrafodelista"/>
        <w:numPr>
          <w:ilvl w:val="0"/>
          <w:numId w:val="2"/>
        </w:numPr>
        <w:jc w:val="both"/>
        <w:rPr>
          <w:lang w:val="es-ES"/>
        </w:rPr>
      </w:pPr>
      <w:r>
        <w:rPr>
          <w:lang w:val="es-ES"/>
        </w:rPr>
        <w:t>Amortiguación entre estantería y base móvil.</w:t>
      </w:r>
    </w:p>
    <w:p w14:paraId="69A31D6B" w14:textId="4207F79F" w:rsidR="00D75359" w:rsidRDefault="00D75359" w:rsidP="00D75359">
      <w:pPr>
        <w:pStyle w:val="Prrafodelista"/>
        <w:numPr>
          <w:ilvl w:val="0"/>
          <w:numId w:val="2"/>
        </w:numPr>
        <w:jc w:val="both"/>
        <w:rPr>
          <w:lang w:val="es-ES"/>
        </w:rPr>
      </w:pPr>
      <w:r>
        <w:rPr>
          <w:lang w:val="es-ES"/>
        </w:rPr>
        <w:t>Ubicación base móvil: Debajo de la estantería.</w:t>
      </w:r>
    </w:p>
    <w:p w14:paraId="0225597A" w14:textId="6E4346C7" w:rsidR="00D75359" w:rsidRPr="00D75359" w:rsidRDefault="00D75359" w:rsidP="00D75359">
      <w:pPr>
        <w:pStyle w:val="Prrafodelista"/>
        <w:numPr>
          <w:ilvl w:val="0"/>
          <w:numId w:val="2"/>
        </w:numPr>
        <w:jc w:val="both"/>
        <w:rPr>
          <w:lang w:val="es-ES"/>
        </w:rPr>
      </w:pPr>
      <w:r>
        <w:rPr>
          <w:lang w:val="es-ES"/>
        </w:rPr>
        <w:t>Ubicación acople estantería/base móvil.</w:t>
      </w:r>
    </w:p>
    <w:sectPr w:rsidR="00D75359" w:rsidRPr="00D7535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7311B5"/>
    <w:multiLevelType w:val="hybridMultilevel"/>
    <w:tmpl w:val="46605F92"/>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60BA04C3"/>
    <w:multiLevelType w:val="hybridMultilevel"/>
    <w:tmpl w:val="A86017EE"/>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872644876">
    <w:abstractNumId w:val="1"/>
  </w:num>
  <w:num w:numId="2" w16cid:durableId="689642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6D1"/>
    <w:rsid w:val="0017345A"/>
    <w:rsid w:val="00272574"/>
    <w:rsid w:val="00273B39"/>
    <w:rsid w:val="004335AC"/>
    <w:rsid w:val="00575870"/>
    <w:rsid w:val="00634155"/>
    <w:rsid w:val="006A1AA1"/>
    <w:rsid w:val="006D0468"/>
    <w:rsid w:val="00925E87"/>
    <w:rsid w:val="00983B05"/>
    <w:rsid w:val="00A24F12"/>
    <w:rsid w:val="00B116D1"/>
    <w:rsid w:val="00BE7D50"/>
    <w:rsid w:val="00C32CE8"/>
    <w:rsid w:val="00D75359"/>
    <w:rsid w:val="00F07B7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FE5B7"/>
  <w15:chartTrackingRefBased/>
  <w15:docId w15:val="{F3AC3B7B-CEC8-4617-9F02-0DA57EA00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116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116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116D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116D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116D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116D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116D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116D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116D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116D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116D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116D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116D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116D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116D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116D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116D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116D1"/>
    <w:rPr>
      <w:rFonts w:eastAsiaTheme="majorEastAsia" w:cstheme="majorBidi"/>
      <w:color w:val="272727" w:themeColor="text1" w:themeTint="D8"/>
    </w:rPr>
  </w:style>
  <w:style w:type="paragraph" w:styleId="Ttulo">
    <w:name w:val="Title"/>
    <w:basedOn w:val="Normal"/>
    <w:next w:val="Normal"/>
    <w:link w:val="TtuloCar"/>
    <w:uiPriority w:val="10"/>
    <w:qFormat/>
    <w:rsid w:val="00B116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116D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116D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116D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116D1"/>
    <w:pPr>
      <w:spacing w:before="160"/>
      <w:jc w:val="center"/>
    </w:pPr>
    <w:rPr>
      <w:i/>
      <w:iCs/>
      <w:color w:val="404040" w:themeColor="text1" w:themeTint="BF"/>
    </w:rPr>
  </w:style>
  <w:style w:type="character" w:customStyle="1" w:styleId="CitaCar">
    <w:name w:val="Cita Car"/>
    <w:basedOn w:val="Fuentedeprrafopredeter"/>
    <w:link w:val="Cita"/>
    <w:uiPriority w:val="29"/>
    <w:rsid w:val="00B116D1"/>
    <w:rPr>
      <w:i/>
      <w:iCs/>
      <w:color w:val="404040" w:themeColor="text1" w:themeTint="BF"/>
    </w:rPr>
  </w:style>
  <w:style w:type="paragraph" w:styleId="Prrafodelista">
    <w:name w:val="List Paragraph"/>
    <w:basedOn w:val="Normal"/>
    <w:uiPriority w:val="34"/>
    <w:qFormat/>
    <w:rsid w:val="00B116D1"/>
    <w:pPr>
      <w:ind w:left="720"/>
      <w:contextualSpacing/>
    </w:pPr>
  </w:style>
  <w:style w:type="character" w:styleId="nfasisintenso">
    <w:name w:val="Intense Emphasis"/>
    <w:basedOn w:val="Fuentedeprrafopredeter"/>
    <w:uiPriority w:val="21"/>
    <w:qFormat/>
    <w:rsid w:val="00B116D1"/>
    <w:rPr>
      <w:i/>
      <w:iCs/>
      <w:color w:val="0F4761" w:themeColor="accent1" w:themeShade="BF"/>
    </w:rPr>
  </w:style>
  <w:style w:type="paragraph" w:styleId="Citadestacada">
    <w:name w:val="Intense Quote"/>
    <w:basedOn w:val="Normal"/>
    <w:next w:val="Normal"/>
    <w:link w:val="CitadestacadaCar"/>
    <w:uiPriority w:val="30"/>
    <w:qFormat/>
    <w:rsid w:val="00B116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116D1"/>
    <w:rPr>
      <w:i/>
      <w:iCs/>
      <w:color w:val="0F4761" w:themeColor="accent1" w:themeShade="BF"/>
    </w:rPr>
  </w:style>
  <w:style w:type="character" w:styleId="Referenciaintensa">
    <w:name w:val="Intense Reference"/>
    <w:basedOn w:val="Fuentedeprrafopredeter"/>
    <w:uiPriority w:val="32"/>
    <w:qFormat/>
    <w:rsid w:val="00B116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TotalTime>
  <Pages>2</Pages>
  <Words>574</Words>
  <Characters>3508</Characters>
  <Application>Microsoft Office Word</Application>
  <DocSecurity>0</DocSecurity>
  <Lines>269</Lines>
  <Paragraphs>145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Annan</dc:creator>
  <cp:keywords/>
  <dc:description/>
  <cp:lastModifiedBy>Mateo Annan</cp:lastModifiedBy>
  <cp:revision>1</cp:revision>
  <dcterms:created xsi:type="dcterms:W3CDTF">2026-08-07T13:29:00Z</dcterms:created>
  <dcterms:modified xsi:type="dcterms:W3CDTF">2026-08-07T15:41:00Z</dcterms:modified>
</cp:coreProperties>
</file>