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57F"/>
          <w:sz w:val="48"/>
        </w:rPr>
        <w:t>Correo de solicitud de permiso</w:t>
      </w:r>
    </w:p>
    <w:p>
      <w:r>
        <w:rPr>
          <w:color w:val="55606B"/>
          <w:sz w:val="28"/>
        </w:rPr>
        <w:t>Barrett · Kane · EVO — Calculator Vilamar</w:t>
      </w:r>
    </w:p>
    <w:p>
      <w:r>
        <w:t xml:space="preserve">Este documento contiene el correo en </w:t>
      </w:r>
      <w:r>
        <w:rPr>
          <w:b/>
        </w:rPr>
        <w:t>inglés</w:t>
      </w:r>
      <w:r>
        <w:t xml:space="preserve"> (el que se envía) y en </w:t>
      </w:r>
      <w:r>
        <w:rPr>
          <w:b/>
        </w:rPr>
        <w:t>español</w:t>
      </w:r>
      <w:r>
        <w:t xml:space="preserve"> (para revisarlo), más una página de notas para el remitente que </w:t>
      </w:r>
      <w:r>
        <w:rPr>
          <w:b/>
        </w:rPr>
        <w:t>no</w:t>
      </w:r>
      <w:r>
        <w:t xml:space="preserve"> se envía. Lo que está </w:t>
      </w:r>
      <w:r>
        <w:rPr>
          <w:highlight w:val="yellow"/>
        </w:rPr>
        <w:t>[marcado en amarillo]</w:t>
      </w:r>
      <w:r>
        <w:t xml:space="preserve"> hay que rellenarlo o revisarlo antes de enviar.</w:t>
      </w:r>
    </w:p>
    <w:p>
      <w:r>
        <w:br w:type="page"/>
      </w:r>
    </w:p>
    <w:p>
      <w:pPr>
        <w:keepNext/>
        <w:spacing w:before="200" w:after="120"/>
      </w:pPr>
      <w:r>
        <w:rPr>
          <w:b/>
          <w:color w:val="00557F"/>
          <w:sz w:val="36"/>
        </w:rPr>
        <w:t>ENGLISH — the email to send</w:t>
      </w:r>
    </w:p>
    <w:p>
      <w:pPr>
        <w:shd w:val="clear" w:color="auto" w:fill="EAF3F8"/>
      </w:pPr>
      <w:r>
        <w:rPr>
          <w:b/>
        </w:rPr>
        <w:t xml:space="preserve">Subject: </w:t>
      </w:r>
      <w:r>
        <w:t xml:space="preserve">Request for permission: free, non-profit tool for colleagues that uses the </w:t>
      </w:r>
      <w:r>
        <w:rPr>
          <w:highlight w:val="yellow"/>
        </w:rPr>
        <w:t>[Barrett Toric / Kane / EVO]</w:t>
      </w:r>
      <w:r>
        <w:t xml:space="preserve"> calculator</w:t>
      </w:r>
    </w:p>
    <w:p>
      <w:r>
        <w:t xml:space="preserve">Dear </w:t>
      </w:r>
      <w:r>
        <w:rPr>
          <w:highlight w:val="yellow"/>
        </w:rPr>
        <w:t>[Prof. / Dr. name]</w:t>
      </w:r>
      <w:r>
        <w:t xml:space="preserve"> and team,</w:t>
      </w:r>
    </w:p>
    <w:p>
      <w:r>
        <w:t>We are a group of optometrists specialised in IOL power calculation, based in Spain. We use the Barrett, Kane and EVO calculators every day, and we have great respect for the work behind them. We are writing to ask for your permission before taking a step we do not want to take without your agreement.</w:t>
      </w:r>
    </w:p>
    <w:p>
      <w:pPr>
        <w:keepNext/>
        <w:spacing w:before="160" w:after="120"/>
      </w:pPr>
      <w:r>
        <w:rPr>
          <w:b/>
          <w:color w:val="00557F"/>
          <w:sz w:val="26"/>
        </w:rPr>
        <w:t>Why we wrote to you.</w:t>
      </w:r>
    </w:p>
    <w:p>
      <w:r>
        <w:t>Comparing several calculators means typing the same biometry again and again on different websites. It is slow, and every re-typing is a chance for a transcription error. Many of our colleagues, ophthalmologists and opticians, either skip the comparison or lose a lot of time on it.</w:t>
      </w:r>
    </w:p>
    <w:p>
      <w:pPr>
        <w:keepNext/>
        <w:spacing w:before="160" w:after="120"/>
      </w:pPr>
      <w:r>
        <w:rPr>
          <w:b/>
          <w:color w:val="00557F"/>
          <w:sz w:val="26"/>
        </w:rPr>
        <w:t>What we built.</w:t>
      </w:r>
    </w:p>
    <w:p>
      <w:r>
        <w:t>“Calculator Vilamar” is a Windows program that runs on the clinician’s own computer:</w:t>
      </w:r>
    </w:p>
    <w:p>
      <w:pPr>
        <w:pStyle w:val="ListNumber"/>
        <w:spacing w:after="60"/>
      </w:pPr>
      <w:r>
        <w:t>It reads the biometry report (PDF or photo), shows every value, and the clinician confirms them one by one.</w:t>
      </w:r>
    </w:p>
    <w:p>
      <w:pPr>
        <w:pStyle w:val="ListNumber"/>
        <w:spacing w:after="60"/>
      </w:pPr>
      <w:r>
        <w:t xml:space="preserve">Only after that confirmation does it open </w:t>
      </w:r>
      <w:r>
        <w:rPr>
          <w:b/>
        </w:rPr>
        <w:t>your official public calculator page</w:t>
      </w:r>
      <w:r>
        <w:t xml:space="preserve"> in a visible browser window and enter the same values a person would type.</w:t>
      </w:r>
    </w:p>
    <w:p>
      <w:pPr>
        <w:pStyle w:val="ListNumber"/>
        <w:spacing w:after="60"/>
      </w:pPr>
      <w:r>
        <w:t xml:space="preserve">It captures the result </w:t>
      </w:r>
      <w:r>
        <w:rPr>
          <w:b/>
        </w:rPr>
        <w:t>exactly as your site returns it</w:t>
      </w:r>
      <w:r>
        <w:t xml:space="preserve"> and puts the screenshots side by side in a PDF, so the clinician can see the calculators together.</w:t>
      </w:r>
    </w:p>
    <w:p>
      <w:r>
        <w:rPr>
          <w:highlight w:val="yellow"/>
        </w:rPr>
        <w:t>[Barrett: “We access the Barrett Toric Calculator through the ASCRS page, as a person does, and we never go directly to the calculator’s own domain or bypass its protection.”]</w:t>
      </w:r>
    </w:p>
    <w:p>
      <w:r>
        <w:rPr>
          <w:highlight w:val="yellow"/>
        </w:rPr>
        <w:t>[Kane: “The Kane licence agreement is always accepted by the user in the browser window; the program never accepts it.”]</w:t>
      </w:r>
    </w:p>
    <w:p>
      <w:r>
        <w:rPr>
          <w:highlight w:val="yellow"/>
        </w:rPr>
        <w:t>[EVO: “The program only fills in your public toric calculator form and reads the result displayed.”]</w:t>
      </w:r>
    </w:p>
    <w:p>
      <w:pPr>
        <w:keepNext/>
        <w:spacing w:before="160" w:after="120"/>
      </w:pPr>
      <w:r>
        <w:rPr>
          <w:b/>
          <w:color w:val="00557F"/>
          <w:sz w:val="26"/>
        </w:rPr>
        <w:t>What it does not do.</w:t>
      </w:r>
    </w:p>
    <w:p>
      <w:pPr>
        <w:pStyle w:val="ListBullet"/>
        <w:spacing w:after="60"/>
      </w:pPr>
      <w:r>
        <w:t>It does not reproduce, reimplement or approximate any formula. Every number comes from your site.</w:t>
      </w:r>
    </w:p>
    <w:p>
      <w:pPr>
        <w:pStyle w:val="ListBullet"/>
        <w:spacing w:after="60"/>
      </w:pPr>
      <w:r>
        <w:t>It does not alter or interpret your results: each screenshot is untouched.</w:t>
      </w:r>
    </w:p>
    <w:p>
      <w:pPr>
        <w:pStyle w:val="ListBullet"/>
        <w:spacing w:after="60"/>
      </w:pPr>
      <w:r>
        <w:t>It does not bypass any protection. It does not accept licence agreements on anyone’s behalf (the person clicks “I Agree” themselves). It does not circumvent anti-bot or reCAPTCHA checks, and it declines optional cookies.</w:t>
      </w:r>
    </w:p>
    <w:p>
      <w:pPr>
        <w:pStyle w:val="ListBullet"/>
        <w:spacing w:after="60"/>
      </w:pPr>
      <w:r>
        <w:t>It does not query in bulk. It sends only the few requests per eye that a person would make by hand.</w:t>
      </w:r>
    </w:p>
    <w:p>
      <w:pPr>
        <w:pStyle w:val="ListBullet"/>
        <w:spacing w:after="60"/>
      </w:pPr>
      <w:r>
        <w:t>Every PDF carries a legal notice: it is only an organiser of calculations, it is not medical or surgical instruction, and the decision rests exclusively with the surgeon. Your calculators are named as the source.</w:t>
      </w:r>
    </w:p>
    <w:p>
      <w:pPr>
        <w:keepNext/>
        <w:spacing w:before="160" w:after="120"/>
      </w:pPr>
      <w:r>
        <w:rPr>
          <w:b/>
          <w:color w:val="00557F"/>
          <w:sz w:val="26"/>
        </w:rPr>
        <w:t>Who it is for, and at what cost.</w:t>
      </w:r>
    </w:p>
    <w:p>
      <w:r>
        <w:t xml:space="preserve">Our intention is to offer it, </w:t>
      </w:r>
      <w:r>
        <w:rPr>
          <w:b/>
        </w:rPr>
        <w:t>free and without any profit</w:t>
      </w:r>
      <w:r>
        <w:t xml:space="preserve">, to ophthalmologists and optometrists. The only cost for a user is the automatic reading of the biometry reports, which uses a commercial third-party AI service under my own contract. It is about </w:t>
      </w:r>
      <w:r>
        <w:rPr>
          <w:b/>
        </w:rPr>
        <w:t>[3 euro cents] per case</w:t>
      </w:r>
      <w:r>
        <w:t>, passed on at cost. We make nothing from it: no fees, no advertising, no sale of data.</w:t>
      </w:r>
    </w:p>
    <w:p>
      <w:pPr>
        <w:keepNext/>
        <w:spacing w:before="160" w:after="120"/>
      </w:pPr>
      <w:r>
        <w:rPr>
          <w:b/>
          <w:color w:val="00557F"/>
          <w:sz w:val="26"/>
        </w:rPr>
        <w:t>A precedent.</w:t>
      </w:r>
    </w:p>
    <w:p>
      <w:r>
        <w:t>The ESCRS IOL Calculator already works in a similar way, and its terms state: “With authorization of the IOL formula authors, the ESCRS utilizes a technology called ‘Web Scraping’…”. We would like to follow the same path: with your authorisation, rather than assuming it.</w:t>
      </w:r>
    </w:p>
    <w:p>
      <w:pPr>
        <w:keepNext/>
        <w:spacing w:before="160" w:after="120"/>
      </w:pPr>
      <w:r>
        <w:rPr>
          <w:b/>
          <w:color w:val="00557F"/>
          <w:sz w:val="26"/>
        </w:rPr>
        <w:t>What we ask.</w:t>
      </w:r>
    </w:p>
    <w:p>
      <w:pPr>
        <w:pStyle w:val="ListNumber"/>
        <w:spacing w:after="60"/>
      </w:pPr>
      <w:r>
        <w:t xml:space="preserve">Your written permission to use </w:t>
      </w:r>
      <w:r>
        <w:rPr>
          <w:highlight w:val="yellow"/>
        </w:rPr>
        <w:t>[your calculator]</w:t>
      </w:r>
      <w:r>
        <w:t xml:space="preserve"> in this way, within a free, non-profit tool for colleagues.</w:t>
      </w:r>
    </w:p>
    <w:p>
      <w:pPr>
        <w:pStyle w:val="ListNumber"/>
        <w:spacing w:after="60"/>
      </w:pPr>
      <w:r>
        <w:t>Any conditions you would like: wording for attribution, links, disclaimers, usage limits.</w:t>
      </w:r>
    </w:p>
    <w:p>
      <w:pPr>
        <w:pStyle w:val="ListNumber"/>
        <w:spacing w:after="60"/>
      </w:pPr>
      <w:r>
        <w:t>If you prefer another channel (an API, an agreement, or switching off any feature you are not comfortable with), tell us and we will adapt.</w:t>
      </w:r>
    </w:p>
    <w:p>
      <w:r>
        <w:t xml:space="preserve">We are happy to give you a demonstration, share the program and a sample PDF, and stop immediately if you ask us to. Until we hear from you, we will not distribute it to anyone beyond </w:t>
      </w:r>
      <w:r>
        <w:rPr>
          <w:highlight w:val="yellow"/>
        </w:rPr>
        <w:t>[our own small team]</w:t>
      </w:r>
      <w:r>
        <w:t>.</w:t>
      </w:r>
    </w:p>
    <w:p>
      <w:r>
        <w:t>Thank you very much for your time, and for the tools you have given our profession.</w:t>
      </w:r>
    </w:p>
    <w:p>
      <w:r>
        <w:t>Kind regards,</w:t>
      </w:r>
    </w:p>
    <w:p>
      <w:r>
        <w:rPr>
          <w:highlight w:val="yellow"/>
        </w:rPr>
        <w:t>[Name]</w:t>
      </w:r>
      <w:r>
        <w:t xml:space="preserve"> · </w:t>
      </w:r>
      <w:r>
        <w:rPr>
          <w:highlight w:val="yellow"/>
        </w:rPr>
        <w:t>[Role / centre / city]</w:t>
      </w:r>
      <w:r>
        <w:t xml:space="preserve"> · </w:t>
      </w:r>
      <w:r>
        <w:rPr>
          <w:highlight w:val="yellow"/>
        </w:rPr>
        <w:t>[email]</w:t>
      </w:r>
      <w:r>
        <w:t xml:space="preserve"> · </w:t>
      </w:r>
      <w:r>
        <w:rPr>
          <w:highlight w:val="yellow"/>
        </w:rPr>
        <w:t>[phone]</w:t>
      </w:r>
    </w:p>
    <w:p>
      <w:r>
        <w:br w:type="page"/>
      </w:r>
    </w:p>
    <w:p>
      <w:pPr>
        <w:keepNext/>
        <w:spacing w:before="200" w:after="120"/>
      </w:pPr>
      <w:r>
        <w:rPr>
          <w:b/>
          <w:color w:val="00557F"/>
          <w:sz w:val="36"/>
        </w:rPr>
        <w:t>ESPAÑOL — versión para revisar</w:t>
      </w:r>
    </w:p>
    <w:p>
      <w:pPr>
        <w:shd w:val="clear" w:color="auto" w:fill="EAF3F8"/>
      </w:pPr>
      <w:r>
        <w:rPr>
          <w:b/>
        </w:rPr>
        <w:t xml:space="preserve">Asunto: </w:t>
      </w:r>
      <w:r>
        <w:t xml:space="preserve">Solicitud de permiso: herramienta gratuita y sin ánimo de lucro para compañeros que usa la calculadora </w:t>
      </w:r>
      <w:r>
        <w:rPr>
          <w:highlight w:val="yellow"/>
        </w:rPr>
        <w:t>[Barrett Toric / Kane / EVO]</w:t>
      </w:r>
    </w:p>
    <w:p>
      <w:r>
        <w:t xml:space="preserve">Estimado/a </w:t>
      </w:r>
      <w:r>
        <w:rPr>
          <w:highlight w:val="yellow"/>
        </w:rPr>
        <w:t>[Prof. / Dr. nombre]</w:t>
      </w:r>
      <w:r>
        <w:t xml:space="preserve"> y equipo:</w:t>
      </w:r>
    </w:p>
    <w:p>
      <w:r>
        <w:t>Somos un grupo de optometristas especialistas en cálculo de lentes intraoculares, en España. Usamos las calculadoras Barrett, Kane y EVO a diario y tenemos un gran respeto por el trabajo que hay detrás de ellas. Os escribimos para pediros permiso antes de dar un paso que no queremos dar sin vuestro acuerdo.</w:t>
      </w:r>
    </w:p>
    <w:p>
      <w:pPr>
        <w:keepNext/>
        <w:spacing w:before="160" w:after="120"/>
      </w:pPr>
      <w:r>
        <w:rPr>
          <w:b/>
          <w:color w:val="00557F"/>
          <w:sz w:val="26"/>
        </w:rPr>
        <w:t>Por qué os escribimos.</w:t>
      </w:r>
    </w:p>
    <w:p>
      <w:r>
        <w:t>Comparar varias calculadoras obliga a teclear la misma biometría una y otra vez en webs distintas. Es lento y cada tecleo es una oportunidad de error de transcripción. Muchos compañeros, oftalmólogos y ópticos, o bien no comparan o pierden mucho tiempo en ello.</w:t>
      </w:r>
    </w:p>
    <w:p>
      <w:pPr>
        <w:keepNext/>
        <w:spacing w:before="160" w:after="120"/>
      </w:pPr>
      <w:r>
        <w:rPr>
          <w:b/>
          <w:color w:val="00557F"/>
          <w:sz w:val="26"/>
        </w:rPr>
        <w:t>Lo que hemos hecho.</w:t>
      </w:r>
    </w:p>
    <w:p>
      <w:r>
        <w:t>«Calculator Vilamar» es un programa de Windows que funciona en el propio ordenador del clínico:</w:t>
      </w:r>
    </w:p>
    <w:p>
      <w:pPr>
        <w:pStyle w:val="ListNumber"/>
        <w:spacing w:after="60"/>
      </w:pPr>
      <w:r>
        <w:t>Lee el informe de biometría (PDF o foto), muestra todos los valores y el clínico los confirma uno a uno.</w:t>
      </w:r>
    </w:p>
    <w:p>
      <w:pPr>
        <w:pStyle w:val="ListNumber"/>
        <w:spacing w:after="60"/>
      </w:pPr>
      <w:r>
        <w:t xml:space="preserve">Solo después de esa confirmación abre </w:t>
      </w:r>
      <w:r>
        <w:rPr>
          <w:b/>
        </w:rPr>
        <w:t>vuestra página pública oficial de la calculadora</w:t>
      </w:r>
      <w:r>
        <w:t xml:space="preserve"> en una ventana visible del navegador y escribe los mismos valores que escribiría una persona.</w:t>
      </w:r>
    </w:p>
    <w:p>
      <w:pPr>
        <w:pStyle w:val="ListNumber"/>
        <w:spacing w:after="60"/>
      </w:pPr>
      <w:r>
        <w:t xml:space="preserve">Captura el resultado </w:t>
      </w:r>
      <w:r>
        <w:rPr>
          <w:b/>
        </w:rPr>
        <w:t>exactamente como lo devuelve vuestra web</w:t>
      </w:r>
      <w:r>
        <w:t xml:space="preserve"> y junta las capturas, una al lado de otra, en un PDF, para que el clínico vea las calculadoras juntas.</w:t>
      </w:r>
    </w:p>
    <w:p>
      <w:r>
        <w:rPr>
          <w:highlight w:val="yellow"/>
        </w:rPr>
        <w:t>[Barrett: «Accedemos a la Barrett Toric Calculator a través de la página de la ASCRS, como lo hace una persona, y nunca vamos directamente al dominio de la propia calculadora ni evitamos su protección.»]</w:t>
      </w:r>
    </w:p>
    <w:p>
      <w:r>
        <w:rPr>
          <w:highlight w:val="yellow"/>
        </w:rPr>
        <w:t>[Kane: «El acuerdo de licencia de Kane lo acepta siempre el usuario en la ventana del navegador; el programa nunca lo acepta.»]</w:t>
      </w:r>
    </w:p>
    <w:p>
      <w:r>
        <w:rPr>
          <w:highlight w:val="yellow"/>
        </w:rPr>
        <w:t>[EVO: «El programa solo rellena vuestro formulario público de la calculadora tórica y lee el resultado que aparece.»]</w:t>
      </w:r>
    </w:p>
    <w:p>
      <w:pPr>
        <w:keepNext/>
        <w:spacing w:before="160" w:after="120"/>
      </w:pPr>
      <w:r>
        <w:rPr>
          <w:b/>
          <w:color w:val="00557F"/>
          <w:sz w:val="26"/>
        </w:rPr>
        <w:t>Lo que no hace.</w:t>
      </w:r>
    </w:p>
    <w:p>
      <w:pPr>
        <w:pStyle w:val="ListBullet"/>
        <w:spacing w:after="60"/>
      </w:pPr>
      <w:r>
        <w:t>No reproduce, reimplementa ni aproxima ninguna fórmula. Cada número viene de vuestra web.</w:t>
      </w:r>
    </w:p>
    <w:p>
      <w:pPr>
        <w:pStyle w:val="ListBullet"/>
        <w:spacing w:after="60"/>
      </w:pPr>
      <w:r>
        <w:t>No altera ni interpreta vuestros resultados: cada captura va sin tocar.</w:t>
      </w:r>
    </w:p>
    <w:p>
      <w:pPr>
        <w:pStyle w:val="ListBullet"/>
        <w:spacing w:after="60"/>
      </w:pPr>
      <w:r>
        <w:t>No salta ninguna protección. No acepta acuerdos de licencia en nombre de nadie (la persona pulsa ella misma «I Agree»). No evita las comprobaciones anti-robot ni el reCAPTCHA, y rechaza las cookies opcionales.</w:t>
      </w:r>
    </w:p>
    <w:p>
      <w:pPr>
        <w:pStyle w:val="ListBullet"/>
        <w:spacing w:after="60"/>
      </w:pPr>
      <w:r>
        <w:t>No consulta en masa. Envía solo las pocas peticiones por ojo que haría una persona a mano.</w:t>
      </w:r>
    </w:p>
    <w:p>
      <w:pPr>
        <w:pStyle w:val="ListBullet"/>
        <w:spacing w:after="60"/>
      </w:pPr>
      <w:r>
        <w:t>Todo PDF lleva un aviso legal: es solo un organizador de cálculos, no es instrucción médica ni quirúrgica, y la decisión corresponde en exclusiva al cirujano. Vuestras calculadoras se nombran como fuente.</w:t>
      </w:r>
    </w:p>
    <w:p>
      <w:pPr>
        <w:keepNext/>
        <w:spacing w:before="160" w:after="120"/>
      </w:pPr>
      <w:r>
        <w:rPr>
          <w:b/>
          <w:color w:val="00557F"/>
          <w:sz w:val="26"/>
        </w:rPr>
        <w:t>Para quién y a qué coste.</w:t>
      </w:r>
    </w:p>
    <w:p>
      <w:r>
        <w:t xml:space="preserve">Nuestra intención es ofrecerlo </w:t>
      </w:r>
      <w:r>
        <w:rPr>
          <w:b/>
        </w:rPr>
        <w:t>gratis y sin ningún ánimo de lucro</w:t>
      </w:r>
      <w:r>
        <w:t xml:space="preserve"> a oftalmólogos y optometristas. El único coste para el usuario es la lectura automática de los informes de biometría, que usa un servicio comercial de inteligencia artificial de terceros con mi propio contrato. Son unos </w:t>
      </w:r>
      <w:r>
        <w:rPr>
          <w:b/>
        </w:rPr>
        <w:t>[3 céntimos de euro] por caso</w:t>
      </w:r>
      <w:r>
        <w:t>, repercutidos al coste. No ganamos nada: ni cuotas, ni publicidad, ni venta de datos.</w:t>
      </w:r>
    </w:p>
    <w:p>
      <w:pPr>
        <w:keepNext/>
        <w:spacing w:before="160" w:after="120"/>
      </w:pPr>
      <w:r>
        <w:rPr>
          <w:b/>
          <w:color w:val="00557F"/>
          <w:sz w:val="26"/>
        </w:rPr>
        <w:t>Un precedente.</w:t>
      </w:r>
    </w:p>
    <w:p>
      <w:r>
        <w:t>El ESCRS IOL Calculator ya funciona de forma parecida, y sus términos dicen: «With authorization of the IOL formula authors, the ESCRS utilizes a technology called ‘Web Scraping’…» (con la autorización de los autores de las fórmulas, la ESCRS utiliza una tecnología llamada «Web Scraping»). Queremos seguir el mismo camino: con vuestra autorización, y no dándola por supuesta.</w:t>
      </w:r>
    </w:p>
    <w:p>
      <w:pPr>
        <w:keepNext/>
        <w:spacing w:before="160" w:after="120"/>
      </w:pPr>
      <w:r>
        <w:rPr>
          <w:b/>
          <w:color w:val="00557F"/>
          <w:sz w:val="26"/>
        </w:rPr>
        <w:t>Lo que os pedimos.</w:t>
      </w:r>
    </w:p>
    <w:p>
      <w:pPr>
        <w:pStyle w:val="ListNumber"/>
        <w:spacing w:after="60"/>
      </w:pPr>
      <w:r>
        <w:t xml:space="preserve">Vuestro permiso por escrito para usar </w:t>
      </w:r>
      <w:r>
        <w:rPr>
          <w:highlight w:val="yellow"/>
        </w:rPr>
        <w:t>[vuestra calculadora]</w:t>
      </w:r>
      <w:r>
        <w:t xml:space="preserve"> de esta manera, dentro de una herramienta gratuita y sin ánimo de lucro para compañeros.</w:t>
      </w:r>
    </w:p>
    <w:p>
      <w:pPr>
        <w:pStyle w:val="ListNumber"/>
        <w:spacing w:after="60"/>
      </w:pPr>
      <w:r>
        <w:t>Las condiciones que queráis: texto de atribución, enlaces, avisos, límites de uso.</w:t>
      </w:r>
    </w:p>
    <w:p>
      <w:pPr>
        <w:pStyle w:val="ListNumber"/>
        <w:spacing w:after="60"/>
      </w:pPr>
      <w:r>
        <w:t>Si preferís otro canal (una API, un acuerdo, o desactivar alguna función con la que no estéis cómodos), decídnoslo y nos adaptaremos.</w:t>
      </w:r>
    </w:p>
    <w:p>
      <w:r>
        <w:t xml:space="preserve">Con gusto os haremos una demostración, os pasaremos el programa y un PDF de ejemplo, y pararemos de inmediato si nos lo pedís. Hasta tener vuestra respuesta no lo distribuiremos a nadie fuera de </w:t>
      </w:r>
      <w:r>
        <w:rPr>
          <w:highlight w:val="yellow"/>
        </w:rPr>
        <w:t>[nuestro pequeño equipo]</w:t>
      </w:r>
      <w:r>
        <w:t>.</w:t>
      </w:r>
    </w:p>
    <w:p>
      <w:r>
        <w:t>Muchas gracias por vuestro tiempo y por las herramientas que habéis dado a nuestra profesión.</w:t>
      </w:r>
    </w:p>
    <w:p>
      <w:r>
        <w:t>Un cordial saludo,</w:t>
      </w:r>
    </w:p>
    <w:p>
      <w:r>
        <w:rPr>
          <w:highlight w:val="yellow"/>
        </w:rPr>
        <w:t>[Nombre]</w:t>
      </w:r>
      <w:r>
        <w:t xml:space="preserve"> · </w:t>
      </w:r>
      <w:r>
        <w:rPr>
          <w:highlight w:val="yellow"/>
        </w:rPr>
        <w:t>[Cargo / centro / ciudad]</w:t>
      </w:r>
      <w:r>
        <w:t xml:space="preserve"> · </w:t>
      </w:r>
      <w:r>
        <w:rPr>
          <w:highlight w:val="yellow"/>
        </w:rPr>
        <w:t>[correo]</w:t>
      </w:r>
      <w:r>
        <w:t xml:space="preserve"> · </w:t>
      </w:r>
      <w:r>
        <w:rPr>
          <w:highlight w:val="yellow"/>
        </w:rPr>
        <w:t>[teléfono]</w:t>
      </w:r>
    </w:p>
    <w:p>
      <w:r>
        <w:br w:type="page"/>
      </w:r>
    </w:p>
    <w:p>
      <w:pPr>
        <w:keepNext/>
        <w:spacing w:before="200" w:after="120"/>
      </w:pPr>
      <w:r>
        <w:rPr>
          <w:b/>
          <w:color w:val="00557F"/>
          <w:sz w:val="36"/>
        </w:rPr>
        <w:t>NOTAS PARA TI — esta página NO se envía</w:t>
      </w:r>
    </w:p>
    <w:p>
      <w:r>
        <w:t>Revisa estos puntos antes de mandar el correo:</w:t>
      </w:r>
    </w:p>
    <w:p>
      <w:pPr>
        <w:pStyle w:val="ListNumber"/>
        <w:spacing w:after="60"/>
      </w:pPr>
      <w:r>
        <w:rPr>
          <w:b/>
        </w:rPr>
        <w:t>El nombre del paciente sí viaja a las tres webs</w:t>
      </w:r>
      <w:r>
        <w:t xml:space="preserve"> (decisión D44): va en «Patient Name» y el código del caso en el campo de identificador. Por eso el correo dice que usa los campos que las webs piden y no que los datos «no salen del ordenador». Si lo ofrecéis a otros compañeros, conviene plantearse enviar solo el código.</w:t>
      </w:r>
    </w:p>
    <w:p>
      <w:pPr>
        <w:pStyle w:val="ListNumber"/>
        <w:spacing w:after="60"/>
      </w:pPr>
      <w:r>
        <w:rPr>
          <w:b/>
        </w:rPr>
        <w:t>El correo no afirma que la aplicación «no recomienda»</w:t>
      </w:r>
      <w:r>
        <w:t>, a propósito: la aplicación tiene la estimación propia (D43), que ahora sale resaltada en pantalla. El correo se limita a no alterar los resultados y a ofrecer desactivar lo que les incomode.</w:t>
      </w:r>
    </w:p>
    <w:p>
      <w:pPr>
        <w:pStyle w:val="ListNumber"/>
        <w:spacing w:after="60"/>
      </w:pPr>
      <w:r>
        <w:rPr>
          <w:b/>
        </w:rPr>
        <w:t>Tu empresa.</w:t>
      </w:r>
      <w:r>
        <w:t xml:space="preserve"> Trabajas en Bausch &amp; Lomb y el catálogo de lentes es sobre todo suyo. Decide si el proyecto es independiente y dilo con claridad en el correo: a los autores de las fórmulas les va a importar.</w:t>
      </w:r>
    </w:p>
    <w:p>
      <w:pPr>
        <w:pStyle w:val="ListNumber"/>
        <w:spacing w:after="60"/>
      </w:pPr>
      <w:r>
        <w:rPr>
          <w:b/>
        </w:rPr>
        <w:t>Datos a revisar</w:t>
      </w:r>
      <w:r>
        <w:t xml:space="preserve"> (los marcados en amarillo): nombres y contactos (búscalos en la sección «Contact» de cada web), la cifra de 3 céntimos y la frase de «pequeño equipo» (ya se ha dado el programa a una compañera).</w:t>
      </w:r>
    </w:p>
    <w:p>
      <w:pPr>
        <w:pStyle w:val="ListNumber"/>
        <w:spacing w:after="60"/>
      </w:pPr>
      <w:r>
        <w:rPr>
          <w:b/>
        </w:rPr>
        <w:t>Hasta tener respuesta, no se da la aplicación a más gente.</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Correo de solicitud de permiso — Barrett, Kane, EVO</dc:title>
  <dc:subject/>
  <dc:creator>Calculator Vilamar</dc:creator>
  <cp:keywords/>
  <dc:description>generated by python-docx</dc:description>
  <cp:lastModifiedBy/>
  <cp:revision>1</cp:revision>
  <dcterms:created xsi:type="dcterms:W3CDTF">2013-12-23T23:15:00Z</dcterms:created>
  <dcterms:modified xsi:type="dcterms:W3CDTF">2013-12-23T23:15:00Z</dcterms:modified>
  <cp:category/>
</cp:coreProperties>
</file>