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610582148"/>
        <w:docPartObj>
          <w:docPartGallery w:val="Cover Pages"/>
          <w:docPartUnique/>
        </w:docPartObj>
      </w:sdtPr>
      <w:sdtEndPr/>
      <w:sdtContent>
        <w:p w:rsidR="00A914D5" w:rsidRDefault="00A914D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914D5" w:rsidRDefault="00A914D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23/12/2016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914D5" w:rsidRDefault="00A914D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23/12/2016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4D5" w:rsidRDefault="003B25BF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4D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Adam LEMIRE, Marco CHOINIÈRE-GUILMETTE, </w:t>
                                    </w:r>
                                    <w:proofErr w:type="spellStart"/>
                                    <w:r w:rsidR="00A914D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Iannick</w:t>
                                    </w:r>
                                    <w:proofErr w:type="spellEnd"/>
                                    <w:r w:rsidR="00A914D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TREMBLAY-LEVASSEUR</w:t>
                                    </w:r>
                                  </w:sdtContent>
                                </w:sdt>
                              </w:p>
                              <w:p w:rsidR="00A914D5" w:rsidRDefault="003B25B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14D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UQTR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914D5" w:rsidRDefault="00A914D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Adam LEMIRE, Marco CHOINIÈRE-GUILMETTE,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Iannick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TREMBLAY-LEVASSEUR</w:t>
                              </w:r>
                            </w:sdtContent>
                          </w:sdt>
                        </w:p>
                        <w:p w:rsidR="00A914D5" w:rsidRDefault="00A914D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UQTR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4D5" w:rsidRDefault="003B25B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4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Jeu </w:t>
                                    </w:r>
                                    <w:proofErr w:type="spellStart"/>
                                    <w:r w:rsidR="00A914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MonsterInc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914D5" w:rsidRDefault="003B25B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4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INF1035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914D5" w:rsidRDefault="00A914D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Jeu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MonsterInc</w:t>
                              </w:r>
                              <w:proofErr w:type="spellEnd"/>
                            </w:sdtContent>
                          </w:sdt>
                        </w:p>
                        <w:p w:rsidR="00A914D5" w:rsidRDefault="00A914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INF1035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914D5" w:rsidRDefault="00A914D5">
          <w:r>
            <w:br w:type="page"/>
          </w:r>
        </w:p>
      </w:sdtContent>
    </w:sdt>
    <w:p w:rsidR="003B25BF" w:rsidRDefault="003B25BF">
      <w:pPr>
        <w:rPr>
          <w:sz w:val="28"/>
        </w:rPr>
      </w:pPr>
      <w:r>
        <w:rPr>
          <w:sz w:val="28"/>
        </w:rPr>
        <w:lastRenderedPageBreak/>
        <w:t xml:space="preserve">*** Comme l’interface est séparée du </w:t>
      </w:r>
      <w:proofErr w:type="spellStart"/>
      <w:r>
        <w:rPr>
          <w:sz w:val="28"/>
        </w:rPr>
        <w:t>core</w:t>
      </w:r>
      <w:proofErr w:type="spellEnd"/>
      <w:r>
        <w:rPr>
          <w:sz w:val="28"/>
        </w:rPr>
        <w:t xml:space="preserve">, il est essentiel de Générer le </w:t>
      </w:r>
      <w:proofErr w:type="spellStart"/>
      <w:r>
        <w:rPr>
          <w:sz w:val="28"/>
        </w:rPr>
        <w:t>Core</w:t>
      </w:r>
      <w:proofErr w:type="spellEnd"/>
      <w:r>
        <w:rPr>
          <w:sz w:val="28"/>
        </w:rPr>
        <w:t xml:space="preserve"> avant de lancer l’application***</w:t>
      </w:r>
      <w:bookmarkStart w:id="0" w:name="_GoBack"/>
      <w:bookmarkEnd w:id="0"/>
    </w:p>
    <w:p w:rsidR="003B25BF" w:rsidRDefault="003B25BF">
      <w:pPr>
        <w:rPr>
          <w:sz w:val="28"/>
        </w:rPr>
      </w:pPr>
    </w:p>
    <w:p w:rsidR="00162549" w:rsidRPr="00627255" w:rsidRDefault="00571277">
      <w:pPr>
        <w:rPr>
          <w:sz w:val="28"/>
        </w:rPr>
      </w:pPr>
      <w:r w:rsidRPr="00627255">
        <w:rPr>
          <w:sz w:val="28"/>
        </w:rPr>
        <w:t>Le « </w:t>
      </w:r>
      <w:proofErr w:type="spellStart"/>
      <w:r w:rsidRPr="00627255">
        <w:rPr>
          <w:sz w:val="28"/>
        </w:rPr>
        <w:t>core</w:t>
      </w:r>
      <w:proofErr w:type="spellEnd"/>
      <w:r w:rsidRPr="00627255">
        <w:rPr>
          <w:sz w:val="28"/>
        </w:rPr>
        <w:t xml:space="preserve"> » du programme est complet et </w:t>
      </w:r>
      <w:r w:rsidR="00C87CC4" w:rsidRPr="00627255">
        <w:rPr>
          <w:sz w:val="28"/>
        </w:rPr>
        <w:t xml:space="preserve">possède </w:t>
      </w:r>
      <w:r w:rsidRPr="00627255">
        <w:rPr>
          <w:sz w:val="28"/>
        </w:rPr>
        <w:t>tout le nécessaire pour répondre aux exigences</w:t>
      </w:r>
      <w:r w:rsidR="00C87CC4" w:rsidRPr="00627255">
        <w:rPr>
          <w:sz w:val="28"/>
        </w:rPr>
        <w:t xml:space="preserve"> de l’énoncé</w:t>
      </w:r>
      <w:r w:rsidRPr="00627255">
        <w:rPr>
          <w:sz w:val="28"/>
        </w:rPr>
        <w:t>.</w:t>
      </w:r>
    </w:p>
    <w:p w:rsidR="00571277" w:rsidRPr="00627255" w:rsidRDefault="00C87CC4">
      <w:pPr>
        <w:rPr>
          <w:sz w:val="28"/>
        </w:rPr>
      </w:pPr>
      <w:r w:rsidRPr="00627255">
        <w:rPr>
          <w:sz w:val="28"/>
        </w:rPr>
        <w:t>Certains petits bugs persistent avec l’interface WPF</w:t>
      </w:r>
      <w:r w:rsidR="002E7412">
        <w:rPr>
          <w:sz w:val="28"/>
        </w:rPr>
        <w:t xml:space="preserve"> (par exemple, à difficulté élevée certains comportement imprévus apparaissent</w:t>
      </w:r>
      <w:r w:rsidR="00292F27">
        <w:rPr>
          <w:sz w:val="28"/>
        </w:rPr>
        <w:t>, ou en combat, la liste des items actifs ne se rafraichie pas après l’utilisation d’un item</w:t>
      </w:r>
      <w:r w:rsidR="002E7412">
        <w:rPr>
          <w:sz w:val="28"/>
        </w:rPr>
        <w:t>)</w:t>
      </w:r>
      <w:r w:rsidRPr="00627255">
        <w:rPr>
          <w:sz w:val="28"/>
        </w:rPr>
        <w:t>, mais quelques petites mises-à-jours permettraient de faire les corrections nécessaires.</w:t>
      </w:r>
    </w:p>
    <w:p w:rsidR="00C87CC4" w:rsidRDefault="00C87CC4">
      <w:pPr>
        <w:rPr>
          <w:sz w:val="28"/>
        </w:rPr>
      </w:pPr>
      <w:r w:rsidRPr="00627255">
        <w:rPr>
          <w:sz w:val="28"/>
        </w:rPr>
        <w:t xml:space="preserve">L’interface est simple d’utilisation : un guide n’est pas vraiment nécessaire pour jouer à </w:t>
      </w:r>
      <w:proofErr w:type="spellStart"/>
      <w:r w:rsidRPr="00627255">
        <w:rPr>
          <w:sz w:val="28"/>
        </w:rPr>
        <w:t>MonsterInc</w:t>
      </w:r>
      <w:proofErr w:type="spellEnd"/>
      <w:r w:rsidRPr="00627255">
        <w:rPr>
          <w:sz w:val="28"/>
        </w:rPr>
        <w:t>.</w:t>
      </w:r>
    </w:p>
    <w:p w:rsidR="00797B95" w:rsidRDefault="00797B95">
      <w:pPr>
        <w:rPr>
          <w:sz w:val="28"/>
        </w:rPr>
      </w:pPr>
    </w:p>
    <w:p w:rsidR="00797B95" w:rsidRDefault="00797B95">
      <w:pPr>
        <w:rPr>
          <w:sz w:val="28"/>
        </w:rPr>
      </w:pPr>
      <w:r>
        <w:rPr>
          <w:sz w:val="28"/>
        </w:rPr>
        <w:t>Si, lors de la sélection de la difficulté du combat rien de se produit</w:t>
      </w:r>
      <w:r w:rsidR="0084546B">
        <w:rPr>
          <w:sz w:val="28"/>
        </w:rPr>
        <w:t xml:space="preserve"> (exemple après avoir été au item shop)</w:t>
      </w:r>
      <w:r>
        <w:rPr>
          <w:sz w:val="28"/>
        </w:rPr>
        <w:t>,</w:t>
      </w:r>
      <w:r w:rsidR="0084546B">
        <w:rPr>
          <w:sz w:val="28"/>
        </w:rPr>
        <w:t xml:space="preserve"> faire un </w:t>
      </w:r>
      <w:proofErr w:type="spellStart"/>
      <w:r w:rsidR="0084546B">
        <w:rPr>
          <w:sz w:val="28"/>
        </w:rPr>
        <w:t>QuickSave</w:t>
      </w:r>
      <w:proofErr w:type="spellEnd"/>
      <w:r w:rsidR="0084546B">
        <w:rPr>
          <w:sz w:val="28"/>
        </w:rPr>
        <w:t>,</w:t>
      </w:r>
      <w:r>
        <w:rPr>
          <w:sz w:val="28"/>
        </w:rPr>
        <w:t xml:space="preserve"> </w:t>
      </w:r>
      <w:r w:rsidR="00DE2B51">
        <w:rPr>
          <w:sz w:val="28"/>
        </w:rPr>
        <w:t xml:space="preserve">faire </w:t>
      </w:r>
      <w:proofErr w:type="spellStart"/>
      <w:r w:rsidR="00DE2B51">
        <w:rPr>
          <w:sz w:val="28"/>
        </w:rPr>
        <w:t>Quit</w:t>
      </w:r>
      <w:proofErr w:type="spellEnd"/>
      <w:r>
        <w:rPr>
          <w:sz w:val="28"/>
        </w:rPr>
        <w:t xml:space="preserve">, </w:t>
      </w:r>
      <w:r w:rsidR="00DE2B51">
        <w:rPr>
          <w:sz w:val="28"/>
        </w:rPr>
        <w:t>re</w:t>
      </w:r>
      <w:r>
        <w:rPr>
          <w:sz w:val="28"/>
        </w:rPr>
        <w:t>charger la partie qui était en cours. Le combat devrait maintenant pouvoir s’exécuter.</w:t>
      </w:r>
    </w:p>
    <w:p w:rsidR="00627255" w:rsidRDefault="00627255">
      <w:pPr>
        <w:rPr>
          <w:sz w:val="28"/>
        </w:rPr>
      </w:pPr>
    </w:p>
    <w:p w:rsidR="00DE2B51" w:rsidRDefault="00DE2B51">
      <w:pPr>
        <w:rPr>
          <w:sz w:val="28"/>
        </w:rPr>
      </w:pPr>
      <w:r>
        <w:rPr>
          <w:sz w:val="28"/>
        </w:rPr>
        <w:t xml:space="preserve">Lors de la capture d’un monstre, présentement l’interface nous le clone dans notre liste de monstre, mais il faut tout de même le battre pour terminer le combat. </w:t>
      </w:r>
    </w:p>
    <w:p w:rsidR="00AC6C4B" w:rsidRPr="00627255" w:rsidRDefault="00AC6C4B">
      <w:pPr>
        <w:rPr>
          <w:sz w:val="28"/>
        </w:rPr>
      </w:pPr>
      <w:r>
        <w:rPr>
          <w:sz w:val="28"/>
        </w:rPr>
        <w:t>Bref, les améliorations à faire sont illimitées, mais voici ce que le temps nous a permis de créer.</w:t>
      </w:r>
    </w:p>
    <w:sectPr w:rsidR="00AC6C4B" w:rsidRPr="00627255" w:rsidSect="00A914D5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49"/>
    <w:rsid w:val="00162549"/>
    <w:rsid w:val="00292F27"/>
    <w:rsid w:val="002E7412"/>
    <w:rsid w:val="003B25BF"/>
    <w:rsid w:val="00571277"/>
    <w:rsid w:val="00627255"/>
    <w:rsid w:val="00797B95"/>
    <w:rsid w:val="0084546B"/>
    <w:rsid w:val="00A01DA6"/>
    <w:rsid w:val="00A914D5"/>
    <w:rsid w:val="00AC6C4B"/>
    <w:rsid w:val="00C51AE9"/>
    <w:rsid w:val="00C87CC4"/>
    <w:rsid w:val="00D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48B0"/>
  <w15:chartTrackingRefBased/>
  <w15:docId w15:val="{3F00FAFE-D882-4D61-8068-C1AC86C6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914D5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914D5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MonsterInc</vt:lpstr>
    </vt:vector>
  </TitlesOfParts>
  <Company>UQTR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MonsterInc</dc:title>
  <dc:subject>INF1035</dc:subject>
  <dc:creator>Adam LEMIRE, Marco CHOINIÈRE-GUILMETTE, Iannick TREMBLAY-LEVASSEUR</dc:creator>
  <cp:keywords/>
  <dc:description/>
  <cp:lastModifiedBy>Administrateur</cp:lastModifiedBy>
  <cp:revision>15</cp:revision>
  <dcterms:created xsi:type="dcterms:W3CDTF">2016-12-24T03:07:00Z</dcterms:created>
  <dcterms:modified xsi:type="dcterms:W3CDTF">2016-12-24T04:04:00Z</dcterms:modified>
</cp:coreProperties>
</file>