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33630F" w14:textId="77777777" w:rsidR="00591300" w:rsidRDefault="00591300" w:rsidP="00982399">
      <w:pPr>
        <w:autoSpaceDE w:val="0"/>
        <w:autoSpaceDN w:val="0"/>
        <w:adjustRightInd w:val="0"/>
        <w:spacing w:after="0" w:line="276" w:lineRule="auto"/>
        <w:jc w:val="center"/>
        <w:rPr>
          <w:rFonts w:cstheme="minorHAnsi"/>
          <w:b/>
          <w:bCs/>
          <w:sz w:val="20"/>
          <w:szCs w:val="20"/>
        </w:rPr>
      </w:pPr>
    </w:p>
    <w:p w14:paraId="506C64BF" w14:textId="6C929A39" w:rsidR="00A81301" w:rsidRPr="002234F4" w:rsidRDefault="00A81301" w:rsidP="00982399">
      <w:pPr>
        <w:autoSpaceDE w:val="0"/>
        <w:autoSpaceDN w:val="0"/>
        <w:adjustRightInd w:val="0"/>
        <w:spacing w:after="0" w:line="276" w:lineRule="auto"/>
        <w:jc w:val="center"/>
        <w:rPr>
          <w:rFonts w:cstheme="minorHAnsi"/>
          <w:b/>
          <w:bCs/>
          <w:color w:val="000000"/>
          <w:sz w:val="20"/>
          <w:szCs w:val="20"/>
        </w:rPr>
      </w:pPr>
      <w:r w:rsidRPr="00464797">
        <w:rPr>
          <w:rFonts w:cstheme="minorHAnsi"/>
          <w:b/>
          <w:bCs/>
          <w:sz w:val="20"/>
          <w:szCs w:val="20"/>
        </w:rPr>
        <w:t>CONDITIONS G</w:t>
      </w:r>
      <w:r w:rsidR="00222B48" w:rsidRPr="00464797">
        <w:rPr>
          <w:rFonts w:cstheme="minorHAnsi"/>
          <w:b/>
          <w:bCs/>
          <w:sz w:val="20"/>
          <w:szCs w:val="20"/>
          <w:shd w:val="clear" w:color="auto" w:fill="FFFFFF"/>
        </w:rPr>
        <w:t>É</w:t>
      </w:r>
      <w:r w:rsidRPr="00464797">
        <w:rPr>
          <w:rFonts w:cstheme="minorHAnsi"/>
          <w:b/>
          <w:bCs/>
          <w:sz w:val="20"/>
          <w:szCs w:val="20"/>
        </w:rPr>
        <w:t>N</w:t>
      </w:r>
      <w:r w:rsidR="00222B48" w:rsidRPr="00464797">
        <w:rPr>
          <w:rFonts w:cstheme="minorHAnsi"/>
          <w:b/>
          <w:bCs/>
          <w:sz w:val="20"/>
          <w:szCs w:val="20"/>
          <w:shd w:val="clear" w:color="auto" w:fill="FFFFFF"/>
        </w:rPr>
        <w:t>É</w:t>
      </w:r>
      <w:r w:rsidRPr="00464797">
        <w:rPr>
          <w:rFonts w:cstheme="minorHAnsi"/>
          <w:b/>
          <w:bCs/>
          <w:sz w:val="20"/>
          <w:szCs w:val="20"/>
        </w:rPr>
        <w:t xml:space="preserve">RALES DE VENTE </w:t>
      </w:r>
      <w:r w:rsidR="00DE2EE9" w:rsidRPr="00464797">
        <w:rPr>
          <w:rFonts w:cstheme="minorHAnsi"/>
          <w:b/>
          <w:bCs/>
          <w:sz w:val="20"/>
          <w:szCs w:val="20"/>
        </w:rPr>
        <w:br/>
      </w:r>
      <w:r w:rsidRPr="00464797">
        <w:rPr>
          <w:rFonts w:cstheme="minorHAnsi"/>
          <w:b/>
          <w:bCs/>
          <w:sz w:val="20"/>
          <w:szCs w:val="20"/>
        </w:rPr>
        <w:t xml:space="preserve">(Formation professionnelle </w:t>
      </w:r>
      <w:r w:rsidRPr="002234F4">
        <w:rPr>
          <w:rFonts w:cstheme="minorHAnsi"/>
          <w:b/>
          <w:bCs/>
          <w:color w:val="000000"/>
          <w:sz w:val="20"/>
          <w:szCs w:val="20"/>
        </w:rPr>
        <w:t>continue)</w:t>
      </w:r>
    </w:p>
    <w:p w14:paraId="1959C45C" w14:textId="7D3D8D0B" w:rsidR="00DE2EE9" w:rsidRPr="002234F4" w:rsidRDefault="00DE2EE9" w:rsidP="00AF0D97">
      <w:pPr>
        <w:autoSpaceDE w:val="0"/>
        <w:autoSpaceDN w:val="0"/>
        <w:adjustRightInd w:val="0"/>
        <w:spacing w:after="0" w:line="276" w:lineRule="auto"/>
        <w:jc w:val="center"/>
        <w:rPr>
          <w:rFonts w:cstheme="minorHAnsi"/>
          <w:b/>
          <w:bCs/>
          <w:color w:val="000000"/>
          <w:sz w:val="20"/>
          <w:szCs w:val="20"/>
        </w:rPr>
      </w:pPr>
    </w:p>
    <w:p w14:paraId="745C274E" w14:textId="016C1516" w:rsidR="00B07FBD" w:rsidRPr="002234F4" w:rsidRDefault="00B07FBD" w:rsidP="00AF0D97">
      <w:pPr>
        <w:autoSpaceDE w:val="0"/>
        <w:autoSpaceDN w:val="0"/>
        <w:adjustRightInd w:val="0"/>
        <w:spacing w:after="0" w:line="276" w:lineRule="auto"/>
        <w:jc w:val="center"/>
        <w:rPr>
          <w:rFonts w:cstheme="minorHAnsi"/>
          <w:color w:val="000000"/>
          <w:sz w:val="20"/>
          <w:szCs w:val="20"/>
        </w:rPr>
      </w:pPr>
    </w:p>
    <w:p w14:paraId="6961C163" w14:textId="77777777" w:rsidR="00A81301" w:rsidRPr="002234F4" w:rsidRDefault="00A81301" w:rsidP="00AF0D97">
      <w:pPr>
        <w:autoSpaceDE w:val="0"/>
        <w:autoSpaceDN w:val="0"/>
        <w:adjustRightInd w:val="0"/>
        <w:spacing w:after="0" w:line="276" w:lineRule="auto"/>
        <w:rPr>
          <w:rFonts w:cstheme="minorHAnsi"/>
          <w:b/>
          <w:bCs/>
          <w:sz w:val="20"/>
          <w:szCs w:val="20"/>
        </w:rPr>
      </w:pPr>
      <w:r w:rsidRPr="002234F4">
        <w:rPr>
          <w:rFonts w:cstheme="minorHAnsi"/>
          <w:b/>
          <w:bCs/>
          <w:sz w:val="20"/>
          <w:szCs w:val="20"/>
        </w:rPr>
        <w:t>Objet et champ d'application</w:t>
      </w:r>
    </w:p>
    <w:p w14:paraId="78F326AF" w14:textId="2E6FF306" w:rsidR="00A81301" w:rsidRPr="002234F4" w:rsidRDefault="00A81301" w:rsidP="00AF0D97">
      <w:pPr>
        <w:autoSpaceDE w:val="0"/>
        <w:autoSpaceDN w:val="0"/>
        <w:adjustRightInd w:val="0"/>
        <w:spacing w:after="0" w:line="276" w:lineRule="auto"/>
        <w:rPr>
          <w:rFonts w:cstheme="minorHAnsi"/>
          <w:color w:val="000000"/>
          <w:sz w:val="20"/>
          <w:szCs w:val="20"/>
        </w:rPr>
      </w:pPr>
      <w:r w:rsidRPr="002234F4">
        <w:rPr>
          <w:rFonts w:cstheme="minorHAnsi"/>
          <w:color w:val="000000"/>
          <w:sz w:val="20"/>
          <w:szCs w:val="20"/>
        </w:rPr>
        <w:t xml:space="preserve">Suite à la commande d'une formation le </w:t>
      </w:r>
      <w:r w:rsidR="002968A5" w:rsidRPr="002234F4">
        <w:rPr>
          <w:rFonts w:cstheme="minorHAnsi"/>
          <w:color w:val="000000"/>
          <w:sz w:val="20"/>
          <w:szCs w:val="20"/>
        </w:rPr>
        <w:t>c</w:t>
      </w:r>
      <w:r w:rsidRPr="002234F4">
        <w:rPr>
          <w:rFonts w:cstheme="minorHAnsi"/>
          <w:color w:val="000000"/>
          <w:sz w:val="20"/>
          <w:szCs w:val="20"/>
        </w:rPr>
        <w:t>lient accepte sans réserve les présentes conditions</w:t>
      </w:r>
      <w:r w:rsidR="00934B4A" w:rsidRPr="002234F4">
        <w:rPr>
          <w:rFonts w:cstheme="minorHAnsi"/>
          <w:color w:val="000000"/>
          <w:sz w:val="20"/>
          <w:szCs w:val="20"/>
        </w:rPr>
        <w:t xml:space="preserve"> </w:t>
      </w:r>
      <w:r w:rsidRPr="002234F4">
        <w:rPr>
          <w:rFonts w:cstheme="minorHAnsi"/>
          <w:color w:val="000000"/>
          <w:sz w:val="20"/>
          <w:szCs w:val="20"/>
        </w:rPr>
        <w:t>générales de</w:t>
      </w:r>
      <w:r w:rsidR="00AF0D97" w:rsidRPr="002234F4">
        <w:rPr>
          <w:rFonts w:cstheme="minorHAnsi"/>
          <w:color w:val="000000"/>
          <w:sz w:val="20"/>
          <w:szCs w:val="20"/>
        </w:rPr>
        <w:t xml:space="preserve"> </w:t>
      </w:r>
      <w:r w:rsidRPr="002234F4">
        <w:rPr>
          <w:rFonts w:cstheme="minorHAnsi"/>
          <w:color w:val="000000"/>
          <w:sz w:val="20"/>
          <w:szCs w:val="20"/>
        </w:rPr>
        <w:t>vente qui prévalent sur tout autre document de l'acheteur, en particulier ses conditions générales d'achat.</w:t>
      </w:r>
      <w:r w:rsidR="005B4598">
        <w:rPr>
          <w:rFonts w:cstheme="minorHAnsi"/>
          <w:color w:val="000000"/>
          <w:sz w:val="20"/>
          <w:szCs w:val="20"/>
        </w:rPr>
        <w:t xml:space="preserve"> </w:t>
      </w:r>
    </w:p>
    <w:p w14:paraId="23200DB3" w14:textId="77777777" w:rsidR="00A81301" w:rsidRPr="002234F4" w:rsidRDefault="00A81301" w:rsidP="00AF0D97">
      <w:pPr>
        <w:autoSpaceDE w:val="0"/>
        <w:autoSpaceDN w:val="0"/>
        <w:adjustRightInd w:val="0"/>
        <w:spacing w:after="0" w:line="276" w:lineRule="auto"/>
        <w:rPr>
          <w:rFonts w:cstheme="minorHAnsi"/>
          <w:b/>
          <w:bCs/>
          <w:color w:val="FF6600"/>
          <w:sz w:val="20"/>
          <w:szCs w:val="20"/>
        </w:rPr>
      </w:pPr>
    </w:p>
    <w:p w14:paraId="1FBA44E6" w14:textId="331C62EE" w:rsidR="00A81301" w:rsidRPr="002234F4" w:rsidRDefault="00A81301" w:rsidP="00AF0D97">
      <w:pPr>
        <w:autoSpaceDE w:val="0"/>
        <w:autoSpaceDN w:val="0"/>
        <w:adjustRightInd w:val="0"/>
        <w:spacing w:after="0" w:line="276" w:lineRule="auto"/>
        <w:rPr>
          <w:rFonts w:cstheme="minorHAnsi"/>
          <w:b/>
          <w:bCs/>
          <w:sz w:val="20"/>
          <w:szCs w:val="20"/>
        </w:rPr>
      </w:pPr>
      <w:r w:rsidRPr="002234F4">
        <w:rPr>
          <w:rFonts w:cstheme="minorHAnsi"/>
          <w:b/>
          <w:bCs/>
          <w:sz w:val="20"/>
          <w:szCs w:val="20"/>
        </w:rPr>
        <w:t>Documents contractuels</w:t>
      </w:r>
    </w:p>
    <w:p w14:paraId="4736CFB8" w14:textId="724E3ED0" w:rsidR="00A81301" w:rsidRPr="002234F4" w:rsidRDefault="00A81301" w:rsidP="00AF0D97">
      <w:pPr>
        <w:autoSpaceDE w:val="0"/>
        <w:autoSpaceDN w:val="0"/>
        <w:adjustRightInd w:val="0"/>
        <w:spacing w:after="0" w:line="276" w:lineRule="auto"/>
        <w:rPr>
          <w:rFonts w:cstheme="minorHAnsi"/>
          <w:color w:val="000000"/>
          <w:sz w:val="20"/>
          <w:szCs w:val="20"/>
        </w:rPr>
      </w:pPr>
      <w:r w:rsidRPr="002234F4">
        <w:rPr>
          <w:rFonts w:cstheme="minorHAnsi"/>
          <w:color w:val="000000"/>
          <w:sz w:val="20"/>
          <w:szCs w:val="20"/>
        </w:rPr>
        <w:t>A la demande du Client,</w:t>
      </w:r>
      <w:r w:rsidR="005B4598">
        <w:rPr>
          <w:rFonts w:cstheme="minorHAnsi"/>
          <w:color w:val="000000"/>
          <w:sz w:val="20"/>
          <w:szCs w:val="20"/>
        </w:rPr>
        <w:t xml:space="preserve"> </w:t>
      </w:r>
      <w:proofErr w:type="spellStart"/>
      <w:r w:rsidR="005B4598">
        <w:rPr>
          <w:rFonts w:cstheme="minorHAnsi"/>
          <w:color w:val="000000"/>
          <w:sz w:val="20"/>
          <w:szCs w:val="20"/>
        </w:rPr>
        <w:t>Dea</w:t>
      </w:r>
      <w:proofErr w:type="spellEnd"/>
      <w:r w:rsidR="005B4598">
        <w:rPr>
          <w:rFonts w:cstheme="minorHAnsi"/>
          <w:color w:val="000000"/>
          <w:sz w:val="20"/>
          <w:szCs w:val="20"/>
        </w:rPr>
        <w:t xml:space="preserve"> Langues</w:t>
      </w:r>
      <w:r w:rsidRPr="002234F4">
        <w:rPr>
          <w:rFonts w:cstheme="minorHAnsi"/>
          <w:sz w:val="20"/>
          <w:szCs w:val="20"/>
        </w:rPr>
        <w:t xml:space="preserve"> </w:t>
      </w:r>
      <w:r w:rsidRPr="002234F4">
        <w:rPr>
          <w:rFonts w:cstheme="minorHAnsi"/>
          <w:color w:val="000000"/>
          <w:sz w:val="20"/>
          <w:szCs w:val="20"/>
        </w:rPr>
        <w:t>lui fait parvenir en double exemplaire une convention de</w:t>
      </w:r>
      <w:r w:rsidR="005D40D5" w:rsidRPr="002234F4">
        <w:rPr>
          <w:rFonts w:cstheme="minorHAnsi"/>
          <w:color w:val="000000"/>
          <w:sz w:val="20"/>
          <w:szCs w:val="20"/>
        </w:rPr>
        <w:t xml:space="preserve"> </w:t>
      </w:r>
      <w:r w:rsidRPr="002234F4">
        <w:rPr>
          <w:rFonts w:cstheme="minorHAnsi"/>
          <w:color w:val="000000"/>
          <w:sz w:val="20"/>
          <w:szCs w:val="20"/>
        </w:rPr>
        <w:t>formation professionnelle continue telle que prévue par la loi. Le client engage</w:t>
      </w:r>
      <w:r w:rsidR="004B2C32" w:rsidRPr="002234F4">
        <w:rPr>
          <w:rFonts w:cstheme="minorHAnsi"/>
          <w:color w:val="FF0000"/>
          <w:sz w:val="20"/>
          <w:szCs w:val="20"/>
        </w:rPr>
        <w:t xml:space="preserve"> </w:t>
      </w:r>
      <w:proofErr w:type="spellStart"/>
      <w:r w:rsidR="005B4598">
        <w:rPr>
          <w:rFonts w:cstheme="minorHAnsi"/>
          <w:color w:val="000000"/>
          <w:sz w:val="20"/>
          <w:szCs w:val="20"/>
        </w:rPr>
        <w:t>Dea</w:t>
      </w:r>
      <w:proofErr w:type="spellEnd"/>
      <w:r w:rsidR="005B4598">
        <w:rPr>
          <w:rFonts w:cstheme="minorHAnsi"/>
          <w:color w:val="000000"/>
          <w:sz w:val="20"/>
          <w:szCs w:val="20"/>
        </w:rPr>
        <w:t xml:space="preserve"> Langues</w:t>
      </w:r>
      <w:r w:rsidR="005B4598" w:rsidRPr="002234F4">
        <w:rPr>
          <w:rFonts w:cstheme="minorHAnsi"/>
          <w:sz w:val="20"/>
          <w:szCs w:val="20"/>
        </w:rPr>
        <w:t xml:space="preserve"> </w:t>
      </w:r>
      <w:r w:rsidRPr="002234F4">
        <w:rPr>
          <w:rFonts w:cstheme="minorHAnsi"/>
          <w:color w:val="000000"/>
          <w:sz w:val="20"/>
          <w:szCs w:val="20"/>
        </w:rPr>
        <w:t xml:space="preserve">en </w:t>
      </w:r>
      <w:r w:rsidR="00B93DAE" w:rsidRPr="002234F4">
        <w:rPr>
          <w:rFonts w:cstheme="minorHAnsi"/>
          <w:color w:val="000000"/>
          <w:sz w:val="20"/>
          <w:szCs w:val="20"/>
        </w:rPr>
        <w:t xml:space="preserve">lui </w:t>
      </w:r>
      <w:r w:rsidRPr="002234F4">
        <w:rPr>
          <w:rFonts w:cstheme="minorHAnsi"/>
          <w:color w:val="000000"/>
          <w:sz w:val="20"/>
          <w:szCs w:val="20"/>
        </w:rPr>
        <w:t>retournant dans les plus brefs délais un exemplaire signé et portant son cachet commercial.</w:t>
      </w:r>
    </w:p>
    <w:p w14:paraId="1CCBA096" w14:textId="76E951EE" w:rsidR="00A81301" w:rsidRPr="002234F4" w:rsidRDefault="00A81301" w:rsidP="00AF0D97">
      <w:pPr>
        <w:autoSpaceDE w:val="0"/>
        <w:autoSpaceDN w:val="0"/>
        <w:adjustRightInd w:val="0"/>
        <w:spacing w:after="0" w:line="276" w:lineRule="auto"/>
        <w:rPr>
          <w:rFonts w:cstheme="minorHAnsi"/>
          <w:color w:val="000000"/>
          <w:sz w:val="20"/>
          <w:szCs w:val="20"/>
        </w:rPr>
      </w:pPr>
      <w:r w:rsidRPr="002234F4">
        <w:rPr>
          <w:rFonts w:cstheme="minorHAnsi"/>
          <w:color w:val="000000"/>
          <w:sz w:val="20"/>
          <w:szCs w:val="20"/>
        </w:rPr>
        <w:t xml:space="preserve">Une inscription est définitivement validée lorsque le présent document </w:t>
      </w:r>
      <w:r w:rsidR="00B93DAE" w:rsidRPr="002234F4">
        <w:rPr>
          <w:rFonts w:cstheme="minorHAnsi"/>
          <w:color w:val="000000"/>
          <w:sz w:val="20"/>
          <w:szCs w:val="20"/>
        </w:rPr>
        <w:t xml:space="preserve">est </w:t>
      </w:r>
      <w:r w:rsidRPr="002234F4">
        <w:rPr>
          <w:rFonts w:cstheme="minorHAnsi"/>
          <w:color w:val="000000"/>
          <w:sz w:val="20"/>
          <w:szCs w:val="20"/>
        </w:rPr>
        <w:t>signé.</w:t>
      </w:r>
    </w:p>
    <w:p w14:paraId="4ADC4CB2" w14:textId="50BBB769" w:rsidR="00A81301" w:rsidRPr="002234F4" w:rsidRDefault="00A81301" w:rsidP="00AF0D97">
      <w:pPr>
        <w:autoSpaceDE w:val="0"/>
        <w:autoSpaceDN w:val="0"/>
        <w:adjustRightInd w:val="0"/>
        <w:spacing w:after="0" w:line="276" w:lineRule="auto"/>
        <w:rPr>
          <w:rFonts w:cstheme="minorHAnsi"/>
          <w:color w:val="000000"/>
          <w:sz w:val="20"/>
          <w:szCs w:val="20"/>
        </w:rPr>
      </w:pPr>
      <w:r w:rsidRPr="002234F4">
        <w:rPr>
          <w:rFonts w:cstheme="minorHAnsi"/>
          <w:color w:val="000000"/>
          <w:sz w:val="20"/>
          <w:szCs w:val="20"/>
        </w:rPr>
        <w:t>A l’issue de cette formation, une attestation de présence est adressée au Service Formation du Client.</w:t>
      </w:r>
    </w:p>
    <w:p w14:paraId="007716F8" w14:textId="77777777" w:rsidR="00A81301" w:rsidRPr="002234F4" w:rsidRDefault="00A81301" w:rsidP="00AF0D97">
      <w:pPr>
        <w:autoSpaceDE w:val="0"/>
        <w:autoSpaceDN w:val="0"/>
        <w:adjustRightInd w:val="0"/>
        <w:spacing w:after="0" w:line="276" w:lineRule="auto"/>
        <w:rPr>
          <w:rFonts w:cstheme="minorHAnsi"/>
          <w:b/>
          <w:bCs/>
          <w:color w:val="FF6600"/>
          <w:sz w:val="20"/>
          <w:szCs w:val="20"/>
        </w:rPr>
      </w:pPr>
    </w:p>
    <w:p w14:paraId="73B8D473" w14:textId="6AF900BD" w:rsidR="00A81301" w:rsidRPr="002234F4" w:rsidRDefault="00A81301" w:rsidP="00AF0D97">
      <w:pPr>
        <w:autoSpaceDE w:val="0"/>
        <w:autoSpaceDN w:val="0"/>
        <w:adjustRightInd w:val="0"/>
        <w:spacing w:after="0" w:line="276" w:lineRule="auto"/>
        <w:rPr>
          <w:rFonts w:cstheme="minorHAnsi"/>
          <w:b/>
          <w:bCs/>
          <w:sz w:val="20"/>
          <w:szCs w:val="20"/>
        </w:rPr>
      </w:pPr>
      <w:r w:rsidRPr="002234F4">
        <w:rPr>
          <w:rFonts w:cstheme="minorHAnsi"/>
          <w:b/>
          <w:bCs/>
          <w:sz w:val="20"/>
          <w:szCs w:val="20"/>
        </w:rPr>
        <w:t>Prix, facturation et règlement</w:t>
      </w:r>
    </w:p>
    <w:p w14:paraId="1E155E25" w14:textId="2D614565" w:rsidR="00A81301" w:rsidRPr="002234F4" w:rsidRDefault="00A81301" w:rsidP="00AF0D97">
      <w:pPr>
        <w:autoSpaceDE w:val="0"/>
        <w:autoSpaceDN w:val="0"/>
        <w:adjustRightInd w:val="0"/>
        <w:spacing w:after="0" w:line="276" w:lineRule="auto"/>
        <w:rPr>
          <w:rFonts w:cstheme="minorHAnsi"/>
          <w:color w:val="000000"/>
          <w:sz w:val="20"/>
          <w:szCs w:val="20"/>
        </w:rPr>
      </w:pPr>
      <w:r w:rsidRPr="002234F4">
        <w:rPr>
          <w:rFonts w:cstheme="minorHAnsi"/>
          <w:color w:val="000000"/>
          <w:sz w:val="20"/>
          <w:szCs w:val="20"/>
        </w:rPr>
        <w:t xml:space="preserve">Tous nos prix sont indiqués hors </w:t>
      </w:r>
      <w:r w:rsidRPr="002234F4">
        <w:rPr>
          <w:rFonts w:cstheme="minorHAnsi"/>
          <w:sz w:val="20"/>
          <w:szCs w:val="20"/>
        </w:rPr>
        <w:t xml:space="preserve">taxes. Ils sont à majorer de la TVA au taux en vigueur. Toute </w:t>
      </w:r>
      <w:r w:rsidRPr="002234F4">
        <w:rPr>
          <w:rFonts w:cstheme="minorHAnsi"/>
          <w:color w:val="000000"/>
          <w:sz w:val="20"/>
          <w:szCs w:val="20"/>
        </w:rPr>
        <w:t>formation</w:t>
      </w:r>
      <w:r w:rsidR="00243314" w:rsidRPr="002234F4">
        <w:rPr>
          <w:rFonts w:cstheme="minorHAnsi"/>
          <w:color w:val="000000"/>
          <w:sz w:val="20"/>
          <w:szCs w:val="20"/>
        </w:rPr>
        <w:t xml:space="preserve"> </w:t>
      </w:r>
      <w:r w:rsidRPr="002234F4">
        <w:rPr>
          <w:rFonts w:cstheme="minorHAnsi"/>
          <w:color w:val="000000"/>
          <w:sz w:val="20"/>
          <w:szCs w:val="20"/>
        </w:rPr>
        <w:t>commencée est due en totalité. Sauf mention contraire, ils comprennent les frais de déplacement et de</w:t>
      </w:r>
      <w:r w:rsidR="00243314" w:rsidRPr="002234F4">
        <w:rPr>
          <w:rFonts w:cstheme="minorHAnsi"/>
          <w:color w:val="000000"/>
          <w:sz w:val="20"/>
          <w:szCs w:val="20"/>
        </w:rPr>
        <w:t xml:space="preserve"> </w:t>
      </w:r>
      <w:r w:rsidRPr="002234F4">
        <w:rPr>
          <w:rFonts w:cstheme="minorHAnsi"/>
          <w:color w:val="000000"/>
          <w:sz w:val="20"/>
          <w:szCs w:val="20"/>
        </w:rPr>
        <w:t>bouche du formateur.</w:t>
      </w:r>
    </w:p>
    <w:p w14:paraId="313C2E7D" w14:textId="4B4CEAC3" w:rsidR="00A81301" w:rsidRPr="002234F4" w:rsidRDefault="00A81301" w:rsidP="00AF0D97">
      <w:pPr>
        <w:autoSpaceDE w:val="0"/>
        <w:autoSpaceDN w:val="0"/>
        <w:adjustRightInd w:val="0"/>
        <w:spacing w:after="0" w:line="276" w:lineRule="auto"/>
        <w:rPr>
          <w:rFonts w:cstheme="minorHAnsi"/>
          <w:color w:val="000000"/>
          <w:sz w:val="20"/>
          <w:szCs w:val="20"/>
        </w:rPr>
      </w:pPr>
      <w:r w:rsidRPr="002234F4">
        <w:rPr>
          <w:rFonts w:cstheme="minorHAnsi"/>
          <w:color w:val="000000"/>
          <w:sz w:val="20"/>
          <w:szCs w:val="20"/>
        </w:rPr>
        <w:t xml:space="preserve">Les factures sont payables, sans escompte et à l'ordre de la société </w:t>
      </w:r>
      <w:proofErr w:type="spellStart"/>
      <w:r w:rsidR="005B4598">
        <w:rPr>
          <w:rFonts w:cstheme="minorHAnsi"/>
          <w:color w:val="000000"/>
          <w:sz w:val="20"/>
          <w:szCs w:val="20"/>
        </w:rPr>
        <w:t>Dea</w:t>
      </w:r>
      <w:proofErr w:type="spellEnd"/>
      <w:r w:rsidR="005B4598">
        <w:rPr>
          <w:rFonts w:cstheme="minorHAnsi"/>
          <w:color w:val="000000"/>
          <w:sz w:val="20"/>
          <w:szCs w:val="20"/>
        </w:rPr>
        <w:t xml:space="preserve"> Langues</w:t>
      </w:r>
      <w:r w:rsidR="005B4598" w:rsidRPr="002234F4">
        <w:rPr>
          <w:rFonts w:cstheme="minorHAnsi"/>
          <w:sz w:val="20"/>
          <w:szCs w:val="20"/>
        </w:rPr>
        <w:t xml:space="preserve"> </w:t>
      </w:r>
      <w:r w:rsidRPr="002234F4">
        <w:rPr>
          <w:rFonts w:cstheme="minorHAnsi"/>
          <w:color w:val="000000"/>
          <w:sz w:val="20"/>
          <w:szCs w:val="20"/>
        </w:rPr>
        <w:t>à réception</w:t>
      </w:r>
      <w:r w:rsidR="005D40D5" w:rsidRPr="002234F4">
        <w:rPr>
          <w:rFonts w:cstheme="minorHAnsi"/>
          <w:color w:val="000000"/>
          <w:sz w:val="20"/>
          <w:szCs w:val="20"/>
        </w:rPr>
        <w:t xml:space="preserve"> </w:t>
      </w:r>
      <w:r w:rsidRPr="002234F4">
        <w:rPr>
          <w:rFonts w:cstheme="minorHAnsi"/>
          <w:color w:val="000000"/>
          <w:sz w:val="20"/>
          <w:szCs w:val="20"/>
        </w:rPr>
        <w:t>de facture.</w:t>
      </w:r>
    </w:p>
    <w:p w14:paraId="6CD03106" w14:textId="77777777" w:rsidR="00A81301" w:rsidRPr="002234F4" w:rsidRDefault="00A81301" w:rsidP="00AF0D97">
      <w:pPr>
        <w:autoSpaceDE w:val="0"/>
        <w:autoSpaceDN w:val="0"/>
        <w:adjustRightInd w:val="0"/>
        <w:spacing w:after="0" w:line="276" w:lineRule="auto"/>
        <w:rPr>
          <w:rFonts w:cstheme="minorHAnsi"/>
          <w:b/>
          <w:bCs/>
          <w:color w:val="FF6600"/>
          <w:sz w:val="20"/>
          <w:szCs w:val="20"/>
        </w:rPr>
      </w:pPr>
    </w:p>
    <w:p w14:paraId="09F59531" w14:textId="09D3585C" w:rsidR="00A81301" w:rsidRPr="002234F4" w:rsidRDefault="003F38D2" w:rsidP="00AF0D97">
      <w:pPr>
        <w:autoSpaceDE w:val="0"/>
        <w:autoSpaceDN w:val="0"/>
        <w:adjustRightInd w:val="0"/>
        <w:spacing w:after="0" w:line="276" w:lineRule="auto"/>
        <w:rPr>
          <w:rFonts w:cstheme="minorHAnsi"/>
          <w:b/>
          <w:bCs/>
          <w:sz w:val="20"/>
          <w:szCs w:val="20"/>
        </w:rPr>
      </w:pPr>
      <w:r w:rsidRPr="002234F4">
        <w:rPr>
          <w:rFonts w:cstheme="minorHAnsi"/>
          <w:b/>
          <w:bCs/>
          <w:sz w:val="20"/>
          <w:szCs w:val="20"/>
        </w:rPr>
        <w:t>Règlement par un OPC</w:t>
      </w:r>
      <w:r w:rsidR="00E11F21" w:rsidRPr="002234F4">
        <w:rPr>
          <w:rFonts w:cstheme="minorHAnsi"/>
          <w:b/>
          <w:bCs/>
          <w:sz w:val="20"/>
          <w:szCs w:val="20"/>
        </w:rPr>
        <w:t>O</w:t>
      </w:r>
    </w:p>
    <w:p w14:paraId="34730CE2" w14:textId="72CE689A" w:rsidR="00A81301" w:rsidRPr="002234F4" w:rsidRDefault="00A81301" w:rsidP="00AF0D97">
      <w:pPr>
        <w:autoSpaceDE w:val="0"/>
        <w:autoSpaceDN w:val="0"/>
        <w:adjustRightInd w:val="0"/>
        <w:spacing w:after="0" w:line="276" w:lineRule="auto"/>
        <w:rPr>
          <w:rFonts w:cstheme="minorHAnsi"/>
          <w:color w:val="000000"/>
          <w:sz w:val="20"/>
          <w:szCs w:val="20"/>
        </w:rPr>
      </w:pPr>
      <w:r w:rsidRPr="002234F4">
        <w:rPr>
          <w:rFonts w:cstheme="minorHAnsi"/>
          <w:color w:val="000000"/>
          <w:sz w:val="20"/>
          <w:szCs w:val="20"/>
        </w:rPr>
        <w:t>En cas de règlement de la prestation pris en charge par l’O</w:t>
      </w:r>
      <w:r w:rsidR="007F43F8" w:rsidRPr="002234F4">
        <w:rPr>
          <w:rFonts w:cstheme="minorHAnsi"/>
          <w:color w:val="000000"/>
          <w:sz w:val="20"/>
          <w:szCs w:val="20"/>
        </w:rPr>
        <w:t>pérateur de compétences</w:t>
      </w:r>
      <w:r w:rsidRPr="002234F4">
        <w:rPr>
          <w:rFonts w:cstheme="minorHAnsi"/>
          <w:color w:val="000000"/>
          <w:sz w:val="20"/>
          <w:szCs w:val="20"/>
        </w:rPr>
        <w:t xml:space="preserve"> dont il</w:t>
      </w:r>
      <w:r w:rsidR="005D40D5" w:rsidRPr="002234F4">
        <w:rPr>
          <w:rFonts w:cstheme="minorHAnsi"/>
          <w:color w:val="000000"/>
          <w:sz w:val="20"/>
          <w:szCs w:val="20"/>
        </w:rPr>
        <w:t xml:space="preserve"> </w:t>
      </w:r>
      <w:r w:rsidRPr="002234F4">
        <w:rPr>
          <w:rFonts w:cstheme="minorHAnsi"/>
          <w:color w:val="000000"/>
          <w:sz w:val="20"/>
          <w:szCs w:val="20"/>
        </w:rPr>
        <w:t>dépend, il appartient au Client de :</w:t>
      </w:r>
    </w:p>
    <w:p w14:paraId="7B2525FF" w14:textId="637AEBC6" w:rsidR="00A81301" w:rsidRPr="002234F4" w:rsidRDefault="00A81301" w:rsidP="00AF0D97">
      <w:pPr>
        <w:autoSpaceDE w:val="0"/>
        <w:autoSpaceDN w:val="0"/>
        <w:adjustRightInd w:val="0"/>
        <w:spacing w:after="0" w:line="276" w:lineRule="auto"/>
        <w:rPr>
          <w:rFonts w:cstheme="minorHAnsi"/>
          <w:color w:val="000000"/>
          <w:sz w:val="20"/>
          <w:szCs w:val="20"/>
        </w:rPr>
      </w:pPr>
      <w:r w:rsidRPr="002234F4">
        <w:rPr>
          <w:rFonts w:cstheme="minorHAnsi"/>
          <w:color w:val="000000"/>
          <w:sz w:val="20"/>
          <w:szCs w:val="20"/>
        </w:rPr>
        <w:t>- faire une demande de prise en charge avant le début de la formation et de s'assurer l'acceptation de</w:t>
      </w:r>
      <w:r w:rsidR="005D40D5" w:rsidRPr="002234F4">
        <w:rPr>
          <w:rFonts w:cstheme="minorHAnsi"/>
          <w:color w:val="000000"/>
          <w:sz w:val="20"/>
          <w:szCs w:val="20"/>
        </w:rPr>
        <w:t xml:space="preserve"> </w:t>
      </w:r>
      <w:r w:rsidRPr="002234F4">
        <w:rPr>
          <w:rFonts w:cstheme="minorHAnsi"/>
          <w:color w:val="000000"/>
          <w:sz w:val="20"/>
          <w:szCs w:val="20"/>
        </w:rPr>
        <w:t>sa demande</w:t>
      </w:r>
      <w:r w:rsidR="006616E1" w:rsidRPr="002234F4">
        <w:rPr>
          <w:rFonts w:cstheme="minorHAnsi"/>
          <w:color w:val="000000"/>
          <w:sz w:val="20"/>
          <w:szCs w:val="20"/>
        </w:rPr>
        <w:t xml:space="preserve"> </w:t>
      </w:r>
      <w:r w:rsidRPr="002234F4">
        <w:rPr>
          <w:rFonts w:cstheme="minorHAnsi"/>
          <w:color w:val="000000"/>
          <w:sz w:val="20"/>
          <w:szCs w:val="20"/>
        </w:rPr>
        <w:t>;</w:t>
      </w:r>
    </w:p>
    <w:p w14:paraId="4ED0AEA5" w14:textId="372FBE26" w:rsidR="00A81301" w:rsidRPr="002234F4" w:rsidRDefault="00A81301" w:rsidP="00AF0D97">
      <w:pPr>
        <w:autoSpaceDE w:val="0"/>
        <w:autoSpaceDN w:val="0"/>
        <w:adjustRightInd w:val="0"/>
        <w:spacing w:after="0" w:line="276" w:lineRule="auto"/>
        <w:rPr>
          <w:rFonts w:cstheme="minorHAnsi"/>
          <w:color w:val="000000"/>
          <w:sz w:val="20"/>
          <w:szCs w:val="20"/>
        </w:rPr>
      </w:pPr>
      <w:r w:rsidRPr="002234F4">
        <w:rPr>
          <w:rFonts w:cstheme="minorHAnsi"/>
          <w:color w:val="000000"/>
          <w:sz w:val="20"/>
          <w:szCs w:val="20"/>
        </w:rPr>
        <w:t xml:space="preserve">- indiquer explicitement sur la convention et de joindre à </w:t>
      </w:r>
      <w:proofErr w:type="spellStart"/>
      <w:r w:rsidR="005B4598">
        <w:rPr>
          <w:rFonts w:cstheme="minorHAnsi"/>
          <w:color w:val="000000"/>
          <w:sz w:val="20"/>
          <w:szCs w:val="20"/>
        </w:rPr>
        <w:t>Dea</w:t>
      </w:r>
      <w:proofErr w:type="spellEnd"/>
      <w:r w:rsidR="005B4598">
        <w:rPr>
          <w:rFonts w:cstheme="minorHAnsi"/>
          <w:color w:val="000000"/>
          <w:sz w:val="20"/>
          <w:szCs w:val="20"/>
        </w:rPr>
        <w:t xml:space="preserve"> Langues</w:t>
      </w:r>
      <w:r w:rsidR="005B4598" w:rsidRPr="002234F4">
        <w:rPr>
          <w:rFonts w:cstheme="minorHAnsi"/>
          <w:sz w:val="20"/>
          <w:szCs w:val="20"/>
        </w:rPr>
        <w:t xml:space="preserve"> </w:t>
      </w:r>
      <w:r w:rsidRPr="002234F4">
        <w:rPr>
          <w:rFonts w:cstheme="minorHAnsi"/>
          <w:color w:val="000000"/>
          <w:sz w:val="20"/>
          <w:szCs w:val="20"/>
        </w:rPr>
        <w:t>une copie de</w:t>
      </w:r>
      <w:r w:rsidR="005D40D5" w:rsidRPr="002234F4">
        <w:rPr>
          <w:rFonts w:cstheme="minorHAnsi"/>
          <w:color w:val="000000"/>
          <w:sz w:val="20"/>
          <w:szCs w:val="20"/>
        </w:rPr>
        <w:t xml:space="preserve"> </w:t>
      </w:r>
      <w:r w:rsidRPr="002234F4">
        <w:rPr>
          <w:rFonts w:cstheme="minorHAnsi"/>
          <w:color w:val="000000"/>
          <w:sz w:val="20"/>
          <w:szCs w:val="20"/>
        </w:rPr>
        <w:t>l’accord de prise en charge;</w:t>
      </w:r>
    </w:p>
    <w:p w14:paraId="36C8CA4E" w14:textId="3B2F45A4" w:rsidR="00A81301" w:rsidRDefault="00A81301" w:rsidP="00AF0D97">
      <w:pPr>
        <w:autoSpaceDE w:val="0"/>
        <w:autoSpaceDN w:val="0"/>
        <w:adjustRightInd w:val="0"/>
        <w:spacing w:after="0" w:line="276" w:lineRule="auto"/>
        <w:rPr>
          <w:rFonts w:cstheme="minorHAnsi"/>
          <w:color w:val="000000"/>
          <w:sz w:val="20"/>
          <w:szCs w:val="20"/>
        </w:rPr>
      </w:pPr>
      <w:r w:rsidRPr="002234F4">
        <w:rPr>
          <w:rFonts w:cstheme="minorHAnsi"/>
          <w:color w:val="000000"/>
          <w:sz w:val="20"/>
          <w:szCs w:val="20"/>
        </w:rPr>
        <w:t>- s'assurer de la bonne fin du paiement par l'organisme qu'il aura désigné.</w:t>
      </w:r>
    </w:p>
    <w:p w14:paraId="1F8F6E29" w14:textId="77777777" w:rsidR="005B4598" w:rsidRPr="002234F4" w:rsidRDefault="005B4598" w:rsidP="00AF0D97">
      <w:pPr>
        <w:autoSpaceDE w:val="0"/>
        <w:autoSpaceDN w:val="0"/>
        <w:adjustRightInd w:val="0"/>
        <w:spacing w:after="0" w:line="276" w:lineRule="auto"/>
        <w:rPr>
          <w:rFonts w:cstheme="minorHAnsi"/>
          <w:color w:val="000000"/>
          <w:sz w:val="20"/>
          <w:szCs w:val="20"/>
        </w:rPr>
      </w:pPr>
    </w:p>
    <w:p w14:paraId="0CAB9DEE" w14:textId="07B093D5" w:rsidR="00A81301" w:rsidRPr="002234F4" w:rsidRDefault="00A81301" w:rsidP="00AF0D97">
      <w:pPr>
        <w:autoSpaceDE w:val="0"/>
        <w:autoSpaceDN w:val="0"/>
        <w:adjustRightInd w:val="0"/>
        <w:spacing w:after="0" w:line="276" w:lineRule="auto"/>
        <w:rPr>
          <w:rFonts w:cstheme="minorHAnsi"/>
          <w:color w:val="000000"/>
          <w:sz w:val="20"/>
          <w:szCs w:val="20"/>
        </w:rPr>
      </w:pPr>
      <w:r w:rsidRPr="002234F4">
        <w:rPr>
          <w:rFonts w:cstheme="minorHAnsi"/>
          <w:color w:val="000000"/>
          <w:sz w:val="20"/>
          <w:szCs w:val="20"/>
        </w:rPr>
        <w:t>En cas de paiement partiel du mo</w:t>
      </w:r>
      <w:r w:rsidR="003F38D2" w:rsidRPr="002234F4">
        <w:rPr>
          <w:rFonts w:cstheme="minorHAnsi"/>
          <w:color w:val="000000"/>
          <w:sz w:val="20"/>
          <w:szCs w:val="20"/>
        </w:rPr>
        <w:t>ntant de la formation par l'OPC</w:t>
      </w:r>
      <w:r w:rsidR="00E11F21" w:rsidRPr="002234F4">
        <w:rPr>
          <w:rFonts w:cstheme="minorHAnsi"/>
          <w:color w:val="000000"/>
          <w:sz w:val="20"/>
          <w:szCs w:val="20"/>
        </w:rPr>
        <w:t>O</w:t>
      </w:r>
      <w:r w:rsidRPr="002234F4">
        <w:rPr>
          <w:rFonts w:cstheme="minorHAnsi"/>
          <w:color w:val="000000"/>
          <w:sz w:val="20"/>
          <w:szCs w:val="20"/>
        </w:rPr>
        <w:t>, le solde sera facturé au Client. Si</w:t>
      </w:r>
      <w:r w:rsidR="005D40D5" w:rsidRPr="002234F4">
        <w:rPr>
          <w:rFonts w:cstheme="minorHAnsi"/>
          <w:color w:val="000000"/>
          <w:sz w:val="20"/>
          <w:szCs w:val="20"/>
        </w:rPr>
        <w:t xml:space="preserve"> </w:t>
      </w:r>
      <w:proofErr w:type="spellStart"/>
      <w:r w:rsidR="005B4598">
        <w:rPr>
          <w:rFonts w:cstheme="minorHAnsi"/>
          <w:color w:val="000000"/>
          <w:sz w:val="20"/>
          <w:szCs w:val="20"/>
        </w:rPr>
        <w:t>Dea</w:t>
      </w:r>
      <w:proofErr w:type="spellEnd"/>
      <w:r w:rsidR="005B4598">
        <w:rPr>
          <w:rFonts w:cstheme="minorHAnsi"/>
          <w:color w:val="000000"/>
          <w:sz w:val="20"/>
          <w:szCs w:val="20"/>
        </w:rPr>
        <w:t xml:space="preserve"> Langues</w:t>
      </w:r>
      <w:r w:rsidR="005B4598" w:rsidRPr="002234F4">
        <w:rPr>
          <w:rFonts w:cstheme="minorHAnsi"/>
          <w:sz w:val="20"/>
          <w:szCs w:val="20"/>
        </w:rPr>
        <w:t xml:space="preserve"> </w:t>
      </w:r>
      <w:r w:rsidR="0059154C" w:rsidRPr="002234F4">
        <w:rPr>
          <w:rFonts w:cstheme="minorHAnsi"/>
          <w:sz w:val="20"/>
          <w:szCs w:val="20"/>
        </w:rPr>
        <w:t xml:space="preserve">n’a </w:t>
      </w:r>
      <w:r w:rsidRPr="002234F4">
        <w:rPr>
          <w:rFonts w:cstheme="minorHAnsi"/>
          <w:color w:val="000000"/>
          <w:sz w:val="20"/>
          <w:szCs w:val="20"/>
        </w:rPr>
        <w:t>pas reçu la prise en charge de</w:t>
      </w:r>
      <w:r w:rsidR="003F38D2" w:rsidRPr="002234F4">
        <w:rPr>
          <w:rFonts w:cstheme="minorHAnsi"/>
          <w:color w:val="000000"/>
          <w:sz w:val="20"/>
          <w:szCs w:val="20"/>
        </w:rPr>
        <w:t xml:space="preserve"> l'OPC</w:t>
      </w:r>
      <w:r w:rsidR="00E11F21" w:rsidRPr="002234F4">
        <w:rPr>
          <w:rFonts w:cstheme="minorHAnsi"/>
          <w:color w:val="000000"/>
          <w:sz w:val="20"/>
          <w:szCs w:val="20"/>
        </w:rPr>
        <w:t>O</w:t>
      </w:r>
      <w:r w:rsidRPr="002234F4">
        <w:rPr>
          <w:rFonts w:cstheme="minorHAnsi"/>
          <w:color w:val="000000"/>
          <w:sz w:val="20"/>
          <w:szCs w:val="20"/>
        </w:rPr>
        <w:t xml:space="preserve"> au 1er jour de la formation, le Client</w:t>
      </w:r>
      <w:r w:rsidR="005D40D5" w:rsidRPr="002234F4">
        <w:rPr>
          <w:rFonts w:cstheme="minorHAnsi"/>
          <w:color w:val="000000"/>
          <w:sz w:val="20"/>
          <w:szCs w:val="20"/>
        </w:rPr>
        <w:t xml:space="preserve"> </w:t>
      </w:r>
      <w:r w:rsidRPr="002234F4">
        <w:rPr>
          <w:rFonts w:cstheme="minorHAnsi"/>
          <w:color w:val="000000"/>
          <w:sz w:val="20"/>
          <w:szCs w:val="20"/>
        </w:rPr>
        <w:t>sera facturé de l'intégralité du coût de la formation.</w:t>
      </w:r>
    </w:p>
    <w:p w14:paraId="3BDA7DDC" w14:textId="2D159354" w:rsidR="00A81301" w:rsidRPr="002234F4" w:rsidRDefault="00A81301" w:rsidP="00AF0D97">
      <w:pPr>
        <w:autoSpaceDE w:val="0"/>
        <w:autoSpaceDN w:val="0"/>
        <w:adjustRightInd w:val="0"/>
        <w:spacing w:after="0" w:line="276" w:lineRule="auto"/>
        <w:rPr>
          <w:rFonts w:cstheme="minorHAnsi"/>
          <w:color w:val="000000"/>
          <w:sz w:val="20"/>
          <w:szCs w:val="20"/>
        </w:rPr>
      </w:pPr>
      <w:r w:rsidRPr="002234F4">
        <w:rPr>
          <w:rFonts w:cstheme="minorHAnsi"/>
          <w:color w:val="000000"/>
          <w:sz w:val="20"/>
          <w:szCs w:val="20"/>
        </w:rPr>
        <w:t xml:space="preserve">Le cas échéant, le remboursement des avoirs par </w:t>
      </w:r>
      <w:proofErr w:type="spellStart"/>
      <w:r w:rsidR="005B4598">
        <w:rPr>
          <w:rFonts w:cstheme="minorHAnsi"/>
          <w:color w:val="000000"/>
          <w:sz w:val="20"/>
          <w:szCs w:val="20"/>
        </w:rPr>
        <w:t>Dea</w:t>
      </w:r>
      <w:proofErr w:type="spellEnd"/>
      <w:r w:rsidR="005B4598">
        <w:rPr>
          <w:rFonts w:cstheme="minorHAnsi"/>
          <w:color w:val="000000"/>
          <w:sz w:val="20"/>
          <w:szCs w:val="20"/>
        </w:rPr>
        <w:t xml:space="preserve"> Langues</w:t>
      </w:r>
      <w:r w:rsidR="005B4598" w:rsidRPr="002234F4">
        <w:rPr>
          <w:rFonts w:cstheme="minorHAnsi"/>
          <w:sz w:val="20"/>
          <w:szCs w:val="20"/>
        </w:rPr>
        <w:t xml:space="preserve"> </w:t>
      </w:r>
      <w:r w:rsidRPr="002234F4">
        <w:rPr>
          <w:rFonts w:cstheme="minorHAnsi"/>
          <w:color w:val="000000"/>
          <w:sz w:val="20"/>
          <w:szCs w:val="20"/>
        </w:rPr>
        <w:t>est effectué sur demande</w:t>
      </w:r>
      <w:r w:rsidR="005D40D5" w:rsidRPr="002234F4">
        <w:rPr>
          <w:rFonts w:cstheme="minorHAnsi"/>
          <w:color w:val="000000"/>
          <w:sz w:val="20"/>
          <w:szCs w:val="20"/>
        </w:rPr>
        <w:t xml:space="preserve"> </w:t>
      </w:r>
      <w:r w:rsidRPr="002234F4">
        <w:rPr>
          <w:rFonts w:cstheme="minorHAnsi"/>
          <w:color w:val="000000"/>
          <w:sz w:val="20"/>
          <w:szCs w:val="20"/>
        </w:rPr>
        <w:t>écrite du Client accompagné d'un relevé d'identité bancaire original.</w:t>
      </w:r>
    </w:p>
    <w:p w14:paraId="03162689" w14:textId="6489829E" w:rsidR="005D43FB" w:rsidRPr="002234F4" w:rsidRDefault="005D43FB" w:rsidP="00AF0D97">
      <w:pPr>
        <w:autoSpaceDE w:val="0"/>
        <w:autoSpaceDN w:val="0"/>
        <w:adjustRightInd w:val="0"/>
        <w:spacing w:after="0" w:line="276" w:lineRule="auto"/>
        <w:rPr>
          <w:rFonts w:cstheme="minorHAnsi"/>
          <w:b/>
          <w:bCs/>
          <w:sz w:val="20"/>
          <w:szCs w:val="20"/>
        </w:rPr>
      </w:pPr>
    </w:p>
    <w:p w14:paraId="481B2D46" w14:textId="2BE23828" w:rsidR="00A81301" w:rsidRPr="002234F4" w:rsidRDefault="00A81301" w:rsidP="00AF0D97">
      <w:pPr>
        <w:autoSpaceDE w:val="0"/>
        <w:autoSpaceDN w:val="0"/>
        <w:adjustRightInd w:val="0"/>
        <w:spacing w:after="0" w:line="276" w:lineRule="auto"/>
        <w:rPr>
          <w:rFonts w:cstheme="minorHAnsi"/>
          <w:b/>
          <w:bCs/>
          <w:sz w:val="20"/>
          <w:szCs w:val="20"/>
        </w:rPr>
      </w:pPr>
      <w:r w:rsidRPr="002234F4">
        <w:rPr>
          <w:rFonts w:cstheme="minorHAnsi"/>
          <w:b/>
          <w:bCs/>
          <w:sz w:val="20"/>
          <w:szCs w:val="20"/>
        </w:rPr>
        <w:t>Pénalités de retard</w:t>
      </w:r>
    </w:p>
    <w:p w14:paraId="295B8460" w14:textId="4D605EED" w:rsidR="00A81301" w:rsidRPr="002234F4" w:rsidRDefault="00A81301" w:rsidP="00AF0D97">
      <w:pPr>
        <w:autoSpaceDE w:val="0"/>
        <w:autoSpaceDN w:val="0"/>
        <w:adjustRightInd w:val="0"/>
        <w:spacing w:after="0" w:line="276" w:lineRule="auto"/>
        <w:rPr>
          <w:rFonts w:cstheme="minorHAnsi"/>
          <w:color w:val="000000"/>
          <w:sz w:val="20"/>
          <w:szCs w:val="20"/>
        </w:rPr>
      </w:pPr>
      <w:r w:rsidRPr="002234F4">
        <w:rPr>
          <w:rFonts w:cstheme="minorHAnsi"/>
          <w:color w:val="000000"/>
          <w:sz w:val="20"/>
          <w:szCs w:val="20"/>
        </w:rPr>
        <w:t>En cas de retard de paiement, seront exigibles, conformément à l'article L 441-6 du code de commerce,</w:t>
      </w:r>
      <w:r w:rsidR="005D40D5" w:rsidRPr="002234F4">
        <w:rPr>
          <w:rFonts w:cstheme="minorHAnsi"/>
          <w:color w:val="000000"/>
          <w:sz w:val="20"/>
          <w:szCs w:val="20"/>
        </w:rPr>
        <w:t xml:space="preserve"> </w:t>
      </w:r>
      <w:r w:rsidRPr="002234F4">
        <w:rPr>
          <w:rFonts w:cstheme="minorHAnsi"/>
          <w:color w:val="000000"/>
          <w:sz w:val="20"/>
          <w:szCs w:val="20"/>
        </w:rPr>
        <w:t>une indemnité calculée sur la base de trois fois le taux de l'intérêt légal en vigueur ainsi qu'une indemnité</w:t>
      </w:r>
      <w:r w:rsidR="005D40D5" w:rsidRPr="002234F4">
        <w:rPr>
          <w:rFonts w:cstheme="minorHAnsi"/>
          <w:color w:val="000000"/>
          <w:sz w:val="20"/>
          <w:szCs w:val="20"/>
        </w:rPr>
        <w:t xml:space="preserve"> </w:t>
      </w:r>
      <w:r w:rsidRPr="002234F4">
        <w:rPr>
          <w:rFonts w:cstheme="minorHAnsi"/>
          <w:color w:val="000000"/>
          <w:sz w:val="20"/>
          <w:szCs w:val="20"/>
        </w:rPr>
        <w:t>forfaitaire pour frais de recouvrement de 40 euros.</w:t>
      </w:r>
      <w:r w:rsidR="005D40D5" w:rsidRPr="002234F4">
        <w:rPr>
          <w:rFonts w:cstheme="minorHAnsi"/>
          <w:color w:val="000000"/>
          <w:sz w:val="20"/>
          <w:szCs w:val="20"/>
        </w:rPr>
        <w:t xml:space="preserve"> </w:t>
      </w:r>
      <w:r w:rsidRPr="002234F4">
        <w:rPr>
          <w:rFonts w:cstheme="minorHAnsi"/>
          <w:color w:val="000000"/>
          <w:sz w:val="20"/>
          <w:szCs w:val="20"/>
        </w:rPr>
        <w:t>Ces pénalités sont exigibles de plein droit, dès réception de l’avis informant le Client qu’elles ont été</w:t>
      </w:r>
      <w:r w:rsidR="006616E1" w:rsidRPr="002234F4">
        <w:rPr>
          <w:rFonts w:cstheme="minorHAnsi"/>
          <w:color w:val="000000"/>
          <w:sz w:val="20"/>
          <w:szCs w:val="20"/>
        </w:rPr>
        <w:t xml:space="preserve"> </w:t>
      </w:r>
      <w:r w:rsidRPr="002234F4">
        <w:rPr>
          <w:rFonts w:cstheme="minorHAnsi"/>
          <w:color w:val="000000"/>
          <w:sz w:val="20"/>
          <w:szCs w:val="20"/>
        </w:rPr>
        <w:t>portées à son débit.</w:t>
      </w:r>
    </w:p>
    <w:p w14:paraId="36CDCAC8" w14:textId="77777777" w:rsidR="0072377F" w:rsidRPr="002234F4" w:rsidRDefault="0072377F" w:rsidP="00AF0D97">
      <w:pPr>
        <w:autoSpaceDE w:val="0"/>
        <w:autoSpaceDN w:val="0"/>
        <w:adjustRightInd w:val="0"/>
        <w:spacing w:after="0" w:line="276" w:lineRule="auto"/>
        <w:rPr>
          <w:rFonts w:cstheme="minorHAnsi"/>
          <w:b/>
          <w:bCs/>
          <w:sz w:val="20"/>
          <w:szCs w:val="20"/>
        </w:rPr>
      </w:pPr>
    </w:p>
    <w:p w14:paraId="00C8963F" w14:textId="60AF0E8B" w:rsidR="00A81301" w:rsidRPr="002234F4" w:rsidRDefault="00A81301" w:rsidP="00AF0D97">
      <w:pPr>
        <w:autoSpaceDE w:val="0"/>
        <w:autoSpaceDN w:val="0"/>
        <w:adjustRightInd w:val="0"/>
        <w:spacing w:after="0" w:line="276" w:lineRule="auto"/>
        <w:rPr>
          <w:rFonts w:cstheme="minorHAnsi"/>
          <w:b/>
          <w:bCs/>
          <w:sz w:val="20"/>
          <w:szCs w:val="20"/>
        </w:rPr>
      </w:pPr>
      <w:r w:rsidRPr="002234F4">
        <w:rPr>
          <w:rFonts w:cstheme="minorHAnsi"/>
          <w:b/>
          <w:bCs/>
          <w:sz w:val="20"/>
          <w:szCs w:val="20"/>
        </w:rPr>
        <w:t>Refus de commande</w:t>
      </w:r>
    </w:p>
    <w:p w14:paraId="009FA99E" w14:textId="6FA80918" w:rsidR="00A81301" w:rsidRPr="002234F4" w:rsidRDefault="00A81301" w:rsidP="00AF0D97">
      <w:pPr>
        <w:autoSpaceDE w:val="0"/>
        <w:autoSpaceDN w:val="0"/>
        <w:adjustRightInd w:val="0"/>
        <w:spacing w:after="0" w:line="276" w:lineRule="auto"/>
        <w:rPr>
          <w:rFonts w:cstheme="minorHAnsi"/>
          <w:color w:val="000000"/>
          <w:sz w:val="20"/>
          <w:szCs w:val="20"/>
        </w:rPr>
      </w:pPr>
      <w:r w:rsidRPr="002234F4">
        <w:rPr>
          <w:rFonts w:cstheme="minorHAnsi"/>
          <w:color w:val="000000"/>
          <w:sz w:val="20"/>
          <w:szCs w:val="20"/>
        </w:rPr>
        <w:t xml:space="preserve">Dans le cas où un Client s’inscrirait à une formation </w:t>
      </w:r>
      <w:proofErr w:type="spellStart"/>
      <w:r w:rsidR="005B4598">
        <w:rPr>
          <w:rFonts w:cstheme="minorHAnsi"/>
          <w:color w:val="000000"/>
          <w:sz w:val="20"/>
          <w:szCs w:val="20"/>
        </w:rPr>
        <w:t>Dea</w:t>
      </w:r>
      <w:proofErr w:type="spellEnd"/>
      <w:r w:rsidR="005B4598">
        <w:rPr>
          <w:rFonts w:cstheme="minorHAnsi"/>
          <w:color w:val="000000"/>
          <w:sz w:val="20"/>
          <w:szCs w:val="20"/>
        </w:rPr>
        <w:t xml:space="preserve"> Langues</w:t>
      </w:r>
      <w:r w:rsidRPr="002234F4">
        <w:rPr>
          <w:rFonts w:cstheme="minorHAnsi"/>
          <w:color w:val="000000"/>
          <w:sz w:val="20"/>
          <w:szCs w:val="20"/>
        </w:rPr>
        <w:t>, sans avoir procédé au</w:t>
      </w:r>
      <w:r w:rsidR="005D40D5" w:rsidRPr="002234F4">
        <w:rPr>
          <w:rFonts w:cstheme="minorHAnsi"/>
          <w:color w:val="000000"/>
          <w:sz w:val="20"/>
          <w:szCs w:val="20"/>
        </w:rPr>
        <w:t xml:space="preserve"> </w:t>
      </w:r>
      <w:r w:rsidRPr="002234F4">
        <w:rPr>
          <w:rFonts w:cstheme="minorHAnsi"/>
          <w:color w:val="000000"/>
          <w:sz w:val="20"/>
          <w:szCs w:val="20"/>
        </w:rPr>
        <w:t xml:space="preserve">paiement des formations précédentes, </w:t>
      </w:r>
      <w:proofErr w:type="spellStart"/>
      <w:r w:rsidR="005B4598">
        <w:rPr>
          <w:rFonts w:cstheme="minorHAnsi"/>
          <w:color w:val="000000"/>
          <w:sz w:val="20"/>
          <w:szCs w:val="20"/>
        </w:rPr>
        <w:t>Dea</w:t>
      </w:r>
      <w:proofErr w:type="spellEnd"/>
      <w:r w:rsidR="005B4598">
        <w:rPr>
          <w:rFonts w:cstheme="minorHAnsi"/>
          <w:color w:val="000000"/>
          <w:sz w:val="20"/>
          <w:szCs w:val="20"/>
        </w:rPr>
        <w:t xml:space="preserve"> Langues</w:t>
      </w:r>
      <w:r w:rsidR="005B4598" w:rsidRPr="002234F4">
        <w:rPr>
          <w:rFonts w:cstheme="minorHAnsi"/>
          <w:sz w:val="20"/>
          <w:szCs w:val="20"/>
        </w:rPr>
        <w:t xml:space="preserve"> </w:t>
      </w:r>
      <w:r w:rsidRPr="002234F4">
        <w:rPr>
          <w:rFonts w:cstheme="minorHAnsi"/>
          <w:color w:val="000000"/>
          <w:sz w:val="20"/>
          <w:szCs w:val="20"/>
        </w:rPr>
        <w:t>pourra refuser d’honorer la commande et</w:t>
      </w:r>
      <w:r w:rsidR="005D40D5" w:rsidRPr="002234F4">
        <w:rPr>
          <w:rFonts w:cstheme="minorHAnsi"/>
          <w:color w:val="000000"/>
          <w:sz w:val="20"/>
          <w:szCs w:val="20"/>
        </w:rPr>
        <w:t xml:space="preserve"> </w:t>
      </w:r>
      <w:r w:rsidRPr="002234F4">
        <w:rPr>
          <w:rFonts w:cstheme="minorHAnsi"/>
          <w:color w:val="000000"/>
          <w:sz w:val="20"/>
          <w:szCs w:val="20"/>
        </w:rPr>
        <w:t>lui refuser sa participation à la formation, sans que le Client puisse prétendre à une quelconque indemnité,</w:t>
      </w:r>
      <w:r w:rsidR="005D40D5" w:rsidRPr="002234F4">
        <w:rPr>
          <w:rFonts w:cstheme="minorHAnsi"/>
          <w:color w:val="000000"/>
          <w:sz w:val="20"/>
          <w:szCs w:val="20"/>
        </w:rPr>
        <w:t xml:space="preserve"> </w:t>
      </w:r>
      <w:r w:rsidRPr="002234F4">
        <w:rPr>
          <w:rFonts w:cstheme="minorHAnsi"/>
          <w:color w:val="000000"/>
          <w:sz w:val="20"/>
          <w:szCs w:val="20"/>
        </w:rPr>
        <w:t>pour quelque raison que ce soit.</w:t>
      </w:r>
    </w:p>
    <w:p w14:paraId="083AB864" w14:textId="77777777" w:rsidR="00A81301" w:rsidRPr="002234F4" w:rsidRDefault="00A81301" w:rsidP="00AF0D97">
      <w:pPr>
        <w:autoSpaceDE w:val="0"/>
        <w:autoSpaceDN w:val="0"/>
        <w:adjustRightInd w:val="0"/>
        <w:spacing w:after="0" w:line="276" w:lineRule="auto"/>
        <w:rPr>
          <w:rFonts w:cstheme="minorHAnsi"/>
          <w:b/>
          <w:bCs/>
          <w:color w:val="FF6600"/>
          <w:sz w:val="20"/>
          <w:szCs w:val="20"/>
        </w:rPr>
      </w:pPr>
    </w:p>
    <w:p w14:paraId="668471FA" w14:textId="77777777" w:rsidR="00591300" w:rsidRDefault="00591300" w:rsidP="00AF0D97">
      <w:pPr>
        <w:autoSpaceDE w:val="0"/>
        <w:autoSpaceDN w:val="0"/>
        <w:adjustRightInd w:val="0"/>
        <w:spacing w:after="0" w:line="276" w:lineRule="auto"/>
        <w:rPr>
          <w:rFonts w:cstheme="minorHAnsi"/>
          <w:b/>
          <w:bCs/>
          <w:sz w:val="20"/>
          <w:szCs w:val="20"/>
        </w:rPr>
      </w:pPr>
    </w:p>
    <w:p w14:paraId="4FC096D3" w14:textId="2A71B048" w:rsidR="00A81301" w:rsidRDefault="00A81301" w:rsidP="00AF0D97">
      <w:pPr>
        <w:autoSpaceDE w:val="0"/>
        <w:autoSpaceDN w:val="0"/>
        <w:adjustRightInd w:val="0"/>
        <w:spacing w:after="0" w:line="276" w:lineRule="auto"/>
        <w:rPr>
          <w:rFonts w:cstheme="minorHAnsi"/>
          <w:b/>
          <w:bCs/>
          <w:sz w:val="20"/>
          <w:szCs w:val="20"/>
        </w:rPr>
      </w:pPr>
      <w:r w:rsidRPr="002234F4">
        <w:rPr>
          <w:rFonts w:cstheme="minorHAnsi"/>
          <w:b/>
          <w:bCs/>
          <w:sz w:val="20"/>
          <w:szCs w:val="20"/>
        </w:rPr>
        <w:t>Conditions d’annulation et de report de l’action de formation</w:t>
      </w:r>
    </w:p>
    <w:p w14:paraId="116974AD" w14:textId="77777777" w:rsidR="005B4598" w:rsidRPr="002234F4" w:rsidRDefault="005B4598" w:rsidP="00AF0D97">
      <w:pPr>
        <w:autoSpaceDE w:val="0"/>
        <w:autoSpaceDN w:val="0"/>
        <w:adjustRightInd w:val="0"/>
        <w:spacing w:after="0" w:line="276" w:lineRule="auto"/>
        <w:rPr>
          <w:rFonts w:cstheme="minorHAnsi"/>
          <w:b/>
          <w:bCs/>
          <w:sz w:val="20"/>
          <w:szCs w:val="20"/>
        </w:rPr>
      </w:pPr>
    </w:p>
    <w:p w14:paraId="4BA8165F" w14:textId="15ADBE55" w:rsidR="00A81301" w:rsidRDefault="00A81301" w:rsidP="00AF0D97">
      <w:pPr>
        <w:autoSpaceDE w:val="0"/>
        <w:autoSpaceDN w:val="0"/>
        <w:adjustRightInd w:val="0"/>
        <w:spacing w:after="0" w:line="276" w:lineRule="auto"/>
        <w:rPr>
          <w:rFonts w:cstheme="minorHAnsi"/>
          <w:color w:val="000000"/>
          <w:sz w:val="20"/>
          <w:szCs w:val="20"/>
        </w:rPr>
      </w:pPr>
      <w:r w:rsidRPr="002234F4">
        <w:rPr>
          <w:rFonts w:cstheme="minorHAnsi"/>
          <w:color w:val="000000"/>
          <w:sz w:val="20"/>
          <w:szCs w:val="20"/>
        </w:rPr>
        <w:lastRenderedPageBreak/>
        <w:t>Toute annulation par le Client doit être communiquée par écrit. Pour toute annulation, fût-ce en cas de</w:t>
      </w:r>
      <w:r w:rsidR="005D40D5" w:rsidRPr="002234F4">
        <w:rPr>
          <w:rFonts w:cstheme="minorHAnsi"/>
          <w:color w:val="000000"/>
          <w:sz w:val="20"/>
          <w:szCs w:val="20"/>
        </w:rPr>
        <w:t xml:space="preserve"> </w:t>
      </w:r>
      <w:r w:rsidRPr="002234F4">
        <w:rPr>
          <w:rFonts w:cstheme="minorHAnsi"/>
          <w:color w:val="000000"/>
          <w:sz w:val="20"/>
          <w:szCs w:val="20"/>
        </w:rPr>
        <w:t>force majeure :</w:t>
      </w:r>
    </w:p>
    <w:p w14:paraId="49DE32A0" w14:textId="3082D900" w:rsidR="00A81301" w:rsidRPr="002234F4" w:rsidRDefault="00A81301" w:rsidP="00AF0D97">
      <w:pPr>
        <w:autoSpaceDE w:val="0"/>
        <w:autoSpaceDN w:val="0"/>
        <w:adjustRightInd w:val="0"/>
        <w:spacing w:after="0" w:line="276" w:lineRule="auto"/>
        <w:rPr>
          <w:rFonts w:cstheme="minorHAnsi"/>
          <w:color w:val="000000"/>
          <w:sz w:val="20"/>
          <w:szCs w:val="20"/>
        </w:rPr>
      </w:pPr>
      <w:r w:rsidRPr="002234F4">
        <w:rPr>
          <w:rFonts w:cstheme="minorHAnsi"/>
          <w:color w:val="000000"/>
          <w:sz w:val="20"/>
          <w:szCs w:val="20"/>
        </w:rPr>
        <w:t>- si une annulation intervient avant le début de la prestation et que l'action de formation est reportée</w:t>
      </w:r>
      <w:r w:rsidR="005D40D5" w:rsidRPr="002234F4">
        <w:rPr>
          <w:rFonts w:cstheme="minorHAnsi"/>
          <w:color w:val="000000"/>
          <w:sz w:val="20"/>
          <w:szCs w:val="20"/>
        </w:rPr>
        <w:t xml:space="preserve"> </w:t>
      </w:r>
      <w:r w:rsidRPr="002234F4">
        <w:rPr>
          <w:rFonts w:cstheme="minorHAnsi"/>
          <w:color w:val="000000"/>
          <w:sz w:val="20"/>
          <w:szCs w:val="20"/>
        </w:rPr>
        <w:t>dans un délai de 12 mois à compter de la date de la commande, la totalité du règlement du client sera</w:t>
      </w:r>
      <w:r w:rsidR="005D40D5" w:rsidRPr="002234F4">
        <w:rPr>
          <w:rFonts w:cstheme="minorHAnsi"/>
          <w:color w:val="000000"/>
          <w:sz w:val="20"/>
          <w:szCs w:val="20"/>
        </w:rPr>
        <w:t xml:space="preserve"> </w:t>
      </w:r>
      <w:r w:rsidRPr="002234F4">
        <w:rPr>
          <w:rFonts w:cstheme="minorHAnsi"/>
          <w:color w:val="000000"/>
          <w:sz w:val="20"/>
          <w:szCs w:val="20"/>
        </w:rPr>
        <w:t>portée au crédit du Client sous forme d'avoir imputable sur une formation future. Si aucun report n'a</w:t>
      </w:r>
      <w:r w:rsidR="005D40D5" w:rsidRPr="002234F4">
        <w:rPr>
          <w:rFonts w:cstheme="minorHAnsi"/>
          <w:color w:val="000000"/>
          <w:sz w:val="20"/>
          <w:szCs w:val="20"/>
        </w:rPr>
        <w:t xml:space="preserve"> </w:t>
      </w:r>
      <w:r w:rsidRPr="002234F4">
        <w:rPr>
          <w:rFonts w:cstheme="minorHAnsi"/>
          <w:color w:val="000000"/>
          <w:sz w:val="20"/>
          <w:szCs w:val="20"/>
        </w:rPr>
        <w:t xml:space="preserve">été effectué dans ce délai de 12 mois le règlement restera acquis à </w:t>
      </w:r>
      <w:proofErr w:type="spellStart"/>
      <w:r w:rsidR="005B4598">
        <w:rPr>
          <w:rFonts w:cstheme="minorHAnsi"/>
          <w:color w:val="000000"/>
          <w:sz w:val="20"/>
          <w:szCs w:val="20"/>
        </w:rPr>
        <w:t>Dea</w:t>
      </w:r>
      <w:proofErr w:type="spellEnd"/>
      <w:r w:rsidR="005B4598">
        <w:rPr>
          <w:rFonts w:cstheme="minorHAnsi"/>
          <w:color w:val="000000"/>
          <w:sz w:val="20"/>
          <w:szCs w:val="20"/>
        </w:rPr>
        <w:t xml:space="preserve"> Langues</w:t>
      </w:r>
      <w:r w:rsidR="005B4598" w:rsidRPr="002234F4">
        <w:rPr>
          <w:rFonts w:cstheme="minorHAnsi"/>
          <w:sz w:val="20"/>
          <w:szCs w:val="20"/>
        </w:rPr>
        <w:t xml:space="preserve"> </w:t>
      </w:r>
      <w:r w:rsidRPr="002234F4">
        <w:rPr>
          <w:rFonts w:cstheme="minorHAnsi"/>
          <w:color w:val="000000"/>
          <w:sz w:val="20"/>
          <w:szCs w:val="20"/>
        </w:rPr>
        <w:t>à titre</w:t>
      </w:r>
      <w:r w:rsidR="005D40D5" w:rsidRPr="002234F4">
        <w:rPr>
          <w:rFonts w:cstheme="minorHAnsi"/>
          <w:color w:val="000000"/>
          <w:sz w:val="20"/>
          <w:szCs w:val="20"/>
        </w:rPr>
        <w:t xml:space="preserve"> </w:t>
      </w:r>
      <w:r w:rsidRPr="002234F4">
        <w:rPr>
          <w:rFonts w:cstheme="minorHAnsi"/>
          <w:color w:val="000000"/>
          <w:sz w:val="20"/>
          <w:szCs w:val="20"/>
        </w:rPr>
        <w:t>d'indemnité forfaitaire.</w:t>
      </w:r>
    </w:p>
    <w:p w14:paraId="6C48F5B8" w14:textId="6EDCC154" w:rsidR="00A81301" w:rsidRPr="002234F4" w:rsidRDefault="00A81301" w:rsidP="00AF0D97">
      <w:pPr>
        <w:autoSpaceDE w:val="0"/>
        <w:autoSpaceDN w:val="0"/>
        <w:adjustRightInd w:val="0"/>
        <w:spacing w:after="0" w:line="276" w:lineRule="auto"/>
        <w:rPr>
          <w:rFonts w:cstheme="minorHAnsi"/>
          <w:color w:val="000000"/>
          <w:sz w:val="20"/>
          <w:szCs w:val="20"/>
        </w:rPr>
      </w:pPr>
      <w:r w:rsidRPr="002234F4">
        <w:rPr>
          <w:rFonts w:cstheme="minorHAnsi"/>
          <w:color w:val="000000"/>
          <w:sz w:val="20"/>
          <w:szCs w:val="20"/>
        </w:rPr>
        <w:t xml:space="preserve">- si une annulation intervient pendant la formation, le règlement reste acquis à </w:t>
      </w:r>
      <w:proofErr w:type="spellStart"/>
      <w:r w:rsidR="005B4598">
        <w:rPr>
          <w:rFonts w:cstheme="minorHAnsi"/>
          <w:color w:val="000000"/>
          <w:sz w:val="20"/>
          <w:szCs w:val="20"/>
        </w:rPr>
        <w:t>Dea</w:t>
      </w:r>
      <w:proofErr w:type="spellEnd"/>
      <w:r w:rsidR="005B4598">
        <w:rPr>
          <w:rFonts w:cstheme="minorHAnsi"/>
          <w:color w:val="000000"/>
          <w:sz w:val="20"/>
          <w:szCs w:val="20"/>
        </w:rPr>
        <w:t xml:space="preserve"> Langues</w:t>
      </w:r>
      <w:r w:rsidR="005B4598" w:rsidRPr="002234F4">
        <w:rPr>
          <w:rFonts w:cstheme="minorHAnsi"/>
          <w:sz w:val="20"/>
          <w:szCs w:val="20"/>
        </w:rPr>
        <w:t xml:space="preserve"> </w:t>
      </w:r>
      <w:r w:rsidRPr="002234F4">
        <w:rPr>
          <w:rFonts w:cstheme="minorHAnsi"/>
          <w:color w:val="000000"/>
          <w:sz w:val="20"/>
          <w:szCs w:val="20"/>
        </w:rPr>
        <w:t>à titre d'indemnité forfaitaire.</w:t>
      </w:r>
    </w:p>
    <w:p w14:paraId="46078CA1" w14:textId="143708BF" w:rsidR="00A81301" w:rsidRDefault="00A81301" w:rsidP="00AF0D97">
      <w:pPr>
        <w:autoSpaceDE w:val="0"/>
        <w:autoSpaceDN w:val="0"/>
        <w:adjustRightInd w:val="0"/>
        <w:spacing w:after="0" w:line="276" w:lineRule="auto"/>
        <w:rPr>
          <w:rFonts w:cstheme="minorHAnsi"/>
          <w:color w:val="000000"/>
          <w:sz w:val="20"/>
          <w:szCs w:val="20"/>
        </w:rPr>
      </w:pPr>
      <w:r w:rsidRPr="002234F4">
        <w:rPr>
          <w:rFonts w:cstheme="minorHAnsi"/>
          <w:color w:val="000000"/>
          <w:sz w:val="20"/>
          <w:szCs w:val="20"/>
        </w:rPr>
        <w:t>En cas de subrogation, le Client s’engage à payer les montan</w:t>
      </w:r>
      <w:r w:rsidR="003F38D2" w:rsidRPr="002234F4">
        <w:rPr>
          <w:rFonts w:cstheme="minorHAnsi"/>
          <w:color w:val="000000"/>
          <w:sz w:val="20"/>
          <w:szCs w:val="20"/>
        </w:rPr>
        <w:t>ts non pris en charge par l’OPC</w:t>
      </w:r>
      <w:r w:rsidR="00F96C0B" w:rsidRPr="002234F4">
        <w:rPr>
          <w:rFonts w:cstheme="minorHAnsi"/>
          <w:color w:val="000000"/>
          <w:sz w:val="20"/>
          <w:szCs w:val="20"/>
        </w:rPr>
        <w:t>O</w:t>
      </w:r>
      <w:r w:rsidRPr="002234F4">
        <w:rPr>
          <w:rFonts w:cstheme="minorHAnsi"/>
          <w:color w:val="000000"/>
          <w:sz w:val="20"/>
          <w:szCs w:val="20"/>
        </w:rPr>
        <w:t>.</w:t>
      </w:r>
    </w:p>
    <w:p w14:paraId="2AAACED6" w14:textId="77777777" w:rsidR="00A81301" w:rsidRPr="002234F4" w:rsidRDefault="00A81301" w:rsidP="00AF0D97">
      <w:pPr>
        <w:autoSpaceDE w:val="0"/>
        <w:autoSpaceDN w:val="0"/>
        <w:adjustRightInd w:val="0"/>
        <w:spacing w:after="0" w:line="276" w:lineRule="auto"/>
        <w:rPr>
          <w:rFonts w:cstheme="minorHAnsi"/>
          <w:b/>
          <w:bCs/>
          <w:color w:val="FF6600"/>
          <w:sz w:val="20"/>
          <w:szCs w:val="20"/>
        </w:rPr>
      </w:pPr>
    </w:p>
    <w:p w14:paraId="75CDB31E" w14:textId="77777777" w:rsidR="00A81301" w:rsidRPr="002234F4" w:rsidRDefault="00A81301" w:rsidP="00AF0D97">
      <w:pPr>
        <w:autoSpaceDE w:val="0"/>
        <w:autoSpaceDN w:val="0"/>
        <w:adjustRightInd w:val="0"/>
        <w:spacing w:after="0" w:line="276" w:lineRule="auto"/>
        <w:rPr>
          <w:rFonts w:cstheme="minorHAnsi"/>
          <w:b/>
          <w:bCs/>
          <w:sz w:val="20"/>
          <w:szCs w:val="20"/>
        </w:rPr>
      </w:pPr>
      <w:r w:rsidRPr="002234F4">
        <w:rPr>
          <w:rFonts w:cstheme="minorHAnsi"/>
          <w:b/>
          <w:bCs/>
          <w:sz w:val="20"/>
          <w:szCs w:val="20"/>
        </w:rPr>
        <w:t>Conditions d’annulation et de report d’une séance de formation</w:t>
      </w:r>
    </w:p>
    <w:p w14:paraId="5513BE1A" w14:textId="29C4AEBB" w:rsidR="00103AD5" w:rsidRPr="00103AD5" w:rsidRDefault="00103AD5" w:rsidP="00103AD5">
      <w:pPr>
        <w:autoSpaceDE w:val="0"/>
        <w:autoSpaceDN w:val="0"/>
        <w:adjustRightInd w:val="0"/>
        <w:spacing w:after="0" w:line="276" w:lineRule="auto"/>
        <w:rPr>
          <w:rFonts w:cstheme="minorHAnsi"/>
          <w:color w:val="000000" w:themeColor="text1"/>
          <w:sz w:val="20"/>
          <w:szCs w:val="20"/>
        </w:rPr>
      </w:pPr>
      <w:r w:rsidRPr="00103AD5">
        <w:rPr>
          <w:rFonts w:cstheme="minorHAnsi"/>
          <w:color w:val="000000" w:themeColor="text1"/>
          <w:sz w:val="20"/>
          <w:szCs w:val="20"/>
        </w:rPr>
        <w:t>Le client peut annuler une séance de formation dans la mesure où cette annulation survient au moins 48 heures ouvrés avant le jour et l’heure prévus. Toute annulation d’une séance doit être communiquée par téléphone et par mail. La séance peut ensuite être reportée selon le planning du formateur.</w:t>
      </w:r>
      <w:r w:rsidR="00591300">
        <w:rPr>
          <w:rFonts w:cstheme="minorHAnsi"/>
          <w:color w:val="000000" w:themeColor="text1"/>
          <w:sz w:val="20"/>
          <w:szCs w:val="20"/>
        </w:rPr>
        <w:t xml:space="preserve"> Sans le préavis de 48 heures, le cours sera facturé. </w:t>
      </w:r>
    </w:p>
    <w:p w14:paraId="5A57A6DD" w14:textId="188FAD14" w:rsidR="009066E6" w:rsidRPr="002234F4" w:rsidRDefault="009066E6" w:rsidP="00AF0D97">
      <w:pPr>
        <w:autoSpaceDE w:val="0"/>
        <w:autoSpaceDN w:val="0"/>
        <w:adjustRightInd w:val="0"/>
        <w:spacing w:after="0" w:line="276" w:lineRule="auto"/>
        <w:rPr>
          <w:rFonts w:cstheme="minorHAnsi"/>
          <w:color w:val="000000"/>
          <w:sz w:val="20"/>
          <w:szCs w:val="20"/>
        </w:rPr>
      </w:pPr>
    </w:p>
    <w:p w14:paraId="3B69451E" w14:textId="77777777" w:rsidR="00E918CA" w:rsidRPr="002234F4" w:rsidRDefault="008D0422" w:rsidP="00E918CA">
      <w:pPr>
        <w:spacing w:after="0"/>
        <w:jc w:val="both"/>
        <w:rPr>
          <w:rFonts w:cstheme="minorHAnsi"/>
          <w:b/>
          <w:bCs/>
          <w:color w:val="000000" w:themeColor="text1"/>
          <w:sz w:val="20"/>
          <w:szCs w:val="20"/>
        </w:rPr>
      </w:pPr>
      <w:r w:rsidRPr="002234F4">
        <w:rPr>
          <w:rFonts w:cstheme="minorHAnsi"/>
          <w:b/>
          <w:bCs/>
          <w:color w:val="000000" w:themeColor="text1"/>
          <w:sz w:val="20"/>
          <w:szCs w:val="20"/>
        </w:rPr>
        <w:t>Médiation de la consommation :</w:t>
      </w:r>
    </w:p>
    <w:p w14:paraId="6BED1C02" w14:textId="190A4E44" w:rsidR="008D0422" w:rsidRPr="002234F4" w:rsidRDefault="008D0422" w:rsidP="00E918CA">
      <w:pPr>
        <w:jc w:val="both"/>
        <w:rPr>
          <w:rFonts w:cstheme="minorHAnsi"/>
          <w:b/>
          <w:bCs/>
          <w:color w:val="000000" w:themeColor="text1"/>
          <w:sz w:val="20"/>
          <w:szCs w:val="20"/>
        </w:rPr>
      </w:pPr>
      <w:r w:rsidRPr="002234F4">
        <w:rPr>
          <w:rFonts w:cstheme="minorHAnsi"/>
          <w:color w:val="000000" w:themeColor="text1"/>
          <w:sz w:val="20"/>
          <w:szCs w:val="20"/>
        </w:rPr>
        <w:t>Les litiges nationaux ou transfrontaliers qui viendraient à se produire à propos de la validité, de l’interprétation, de l’exécution ou de l’inexécution, de l’interruption ou de la résiliation de la présente convention, peuvent être soumis à la médiation de la consommation à la demande du consommateur.</w:t>
      </w:r>
    </w:p>
    <w:p w14:paraId="150A8C52" w14:textId="0DFE8B64" w:rsidR="008D0422" w:rsidRPr="002234F4" w:rsidRDefault="008D0422" w:rsidP="008D0422">
      <w:pPr>
        <w:spacing w:after="0"/>
        <w:jc w:val="both"/>
        <w:rPr>
          <w:rFonts w:cstheme="minorHAnsi"/>
          <w:color w:val="000000" w:themeColor="text1"/>
          <w:sz w:val="20"/>
          <w:szCs w:val="20"/>
        </w:rPr>
      </w:pPr>
      <w:r w:rsidRPr="002234F4">
        <w:rPr>
          <w:rFonts w:cstheme="minorHAnsi"/>
          <w:color w:val="000000" w:themeColor="text1"/>
          <w:sz w:val="20"/>
          <w:szCs w:val="20"/>
        </w:rPr>
        <w:t>La médiation de la consommation désigne un processus de règlement extrajudiciaire des litiges, par lequel un consommateur et un professionnel tentent de parvenir à un accord pour résoudre à l’amiable un litige qui les oppose, avec l’aide d’un tiers, le médiateur. A défaut d'accord amiable entre les parties, le médiateur leur propose une solution pour régler le litige.</w:t>
      </w:r>
    </w:p>
    <w:p w14:paraId="6BCD0955" w14:textId="79362DAE" w:rsidR="008D0422" w:rsidRPr="002234F4" w:rsidRDefault="008D0422" w:rsidP="008D0422">
      <w:pPr>
        <w:spacing w:after="0"/>
        <w:jc w:val="both"/>
        <w:rPr>
          <w:rFonts w:cstheme="minorHAnsi"/>
          <w:color w:val="000000" w:themeColor="text1"/>
          <w:sz w:val="20"/>
          <w:szCs w:val="20"/>
        </w:rPr>
      </w:pPr>
      <w:r w:rsidRPr="002234F4">
        <w:rPr>
          <w:rFonts w:cstheme="minorHAnsi"/>
          <w:color w:val="000000" w:themeColor="text1"/>
          <w:sz w:val="20"/>
          <w:szCs w:val="20"/>
        </w:rPr>
        <w:t>Le consommateur ne peut toutefois saisir le médiateur qu’à la condition d’avoir préalablement fait une démarche par écrit directement auprès du professionnel concerné ou de son service client pour tenter de résoudre son litige. Si cette démarche n’est pas effectuée, la demande de médiation sera irrecevable.</w:t>
      </w:r>
    </w:p>
    <w:p w14:paraId="7D0C6261" w14:textId="77777777" w:rsidR="00825C71" w:rsidRPr="002234F4" w:rsidRDefault="008D0422" w:rsidP="008D0422">
      <w:pPr>
        <w:shd w:val="clear" w:color="auto" w:fill="FFFFFF" w:themeFill="background1"/>
        <w:spacing w:after="0"/>
        <w:jc w:val="both"/>
        <w:rPr>
          <w:rFonts w:cstheme="minorHAnsi"/>
          <w:color w:val="000000" w:themeColor="text1"/>
          <w:sz w:val="20"/>
          <w:szCs w:val="20"/>
        </w:rPr>
      </w:pPr>
      <w:r w:rsidRPr="002234F4">
        <w:rPr>
          <w:rFonts w:cstheme="minorHAnsi"/>
          <w:color w:val="000000" w:themeColor="text1"/>
          <w:sz w:val="20"/>
          <w:szCs w:val="20"/>
        </w:rPr>
        <w:t>La liste de l’ensemble des médiateurs agrée par la Commission d’évaluation et de contrôle de la médiation de la consommation (CECMC) est accessible sur son site internet :</w:t>
      </w:r>
    </w:p>
    <w:p w14:paraId="1D3DEF42" w14:textId="6FE2D0C6" w:rsidR="00866026" w:rsidRPr="00866026" w:rsidRDefault="00866026" w:rsidP="008D0422">
      <w:pPr>
        <w:shd w:val="clear" w:color="auto" w:fill="FFFFFF" w:themeFill="background1"/>
        <w:spacing w:after="0"/>
        <w:jc w:val="both"/>
        <w:rPr>
          <w:rFonts w:cstheme="minorHAnsi"/>
          <w:color w:val="000000" w:themeColor="text1"/>
          <w:sz w:val="20"/>
          <w:szCs w:val="20"/>
          <w:u w:val="single"/>
        </w:rPr>
      </w:pPr>
      <w:r w:rsidRPr="00866026">
        <w:rPr>
          <w:rFonts w:cstheme="minorHAnsi"/>
          <w:color w:val="000000" w:themeColor="text1"/>
          <w:sz w:val="20"/>
          <w:szCs w:val="20"/>
          <w:u w:val="single"/>
        </w:rPr>
        <w:t>https://www.economie.gouv.fr/mediation-conso/liste-des-mediateurs-references</w:t>
      </w:r>
    </w:p>
    <w:p w14:paraId="7A38EAA1" w14:textId="7F386A83" w:rsidR="008D0422" w:rsidRPr="002234F4" w:rsidRDefault="008D0422" w:rsidP="008D0422">
      <w:pPr>
        <w:spacing w:after="0"/>
        <w:jc w:val="both"/>
        <w:rPr>
          <w:rFonts w:cstheme="minorHAnsi"/>
          <w:color w:val="000000" w:themeColor="text1"/>
          <w:sz w:val="20"/>
          <w:szCs w:val="20"/>
        </w:rPr>
      </w:pPr>
      <w:r w:rsidRPr="002234F4">
        <w:rPr>
          <w:rFonts w:cstheme="minorHAnsi"/>
          <w:color w:val="000000" w:themeColor="text1"/>
          <w:sz w:val="20"/>
          <w:szCs w:val="20"/>
        </w:rPr>
        <w:t>Le litige ne peut notamment être examiné par le médiateur si :</w:t>
      </w:r>
    </w:p>
    <w:p w14:paraId="748E1221" w14:textId="3A854ACE" w:rsidR="008D0422" w:rsidRPr="002234F4" w:rsidRDefault="008D0422" w:rsidP="008D0422">
      <w:pPr>
        <w:spacing w:after="0"/>
        <w:jc w:val="both"/>
        <w:rPr>
          <w:rFonts w:cstheme="minorHAnsi"/>
          <w:color w:val="000000" w:themeColor="text1"/>
          <w:sz w:val="20"/>
          <w:szCs w:val="20"/>
        </w:rPr>
      </w:pPr>
      <w:r w:rsidRPr="002234F4">
        <w:rPr>
          <w:rFonts w:cstheme="minorHAnsi"/>
          <w:color w:val="000000" w:themeColor="text1"/>
          <w:sz w:val="20"/>
          <w:szCs w:val="20"/>
        </w:rPr>
        <w:t xml:space="preserve">- le client ne justifie pas avoir tenté, au préalable, de résoudre son litige directement auprès de </w:t>
      </w:r>
      <w:proofErr w:type="spellStart"/>
      <w:r w:rsidR="00103AD5">
        <w:rPr>
          <w:rFonts w:cstheme="minorHAnsi"/>
          <w:color w:val="000000"/>
          <w:sz w:val="20"/>
          <w:szCs w:val="20"/>
        </w:rPr>
        <w:t>Dea</w:t>
      </w:r>
      <w:proofErr w:type="spellEnd"/>
      <w:r w:rsidR="00103AD5">
        <w:rPr>
          <w:rFonts w:cstheme="minorHAnsi"/>
          <w:color w:val="000000"/>
          <w:sz w:val="20"/>
          <w:szCs w:val="20"/>
        </w:rPr>
        <w:t xml:space="preserve"> Langues</w:t>
      </w:r>
      <w:r w:rsidR="00103AD5" w:rsidRPr="002234F4">
        <w:rPr>
          <w:rFonts w:cstheme="minorHAnsi"/>
          <w:sz w:val="20"/>
          <w:szCs w:val="20"/>
        </w:rPr>
        <w:t xml:space="preserve"> </w:t>
      </w:r>
      <w:r w:rsidRPr="002234F4">
        <w:rPr>
          <w:rFonts w:cstheme="minorHAnsi"/>
          <w:color w:val="000000" w:themeColor="text1"/>
          <w:sz w:val="20"/>
          <w:szCs w:val="20"/>
        </w:rPr>
        <w:t>par une réclamation écrite,</w:t>
      </w:r>
    </w:p>
    <w:p w14:paraId="095A6EB5" w14:textId="77777777" w:rsidR="008D0422" w:rsidRPr="002234F4" w:rsidRDefault="008D0422" w:rsidP="008D0422">
      <w:pPr>
        <w:spacing w:after="0"/>
        <w:jc w:val="both"/>
        <w:rPr>
          <w:rFonts w:cstheme="minorHAnsi"/>
          <w:color w:val="000000" w:themeColor="text1"/>
          <w:sz w:val="20"/>
          <w:szCs w:val="20"/>
        </w:rPr>
      </w:pPr>
      <w:r w:rsidRPr="002234F4">
        <w:rPr>
          <w:rFonts w:cstheme="minorHAnsi"/>
          <w:color w:val="000000" w:themeColor="text1"/>
          <w:sz w:val="20"/>
          <w:szCs w:val="20"/>
        </w:rPr>
        <w:t>- la demande est manifestement infondée ou abusive,</w:t>
      </w:r>
    </w:p>
    <w:p w14:paraId="6D55CCD3" w14:textId="77777777" w:rsidR="008D0422" w:rsidRPr="002234F4" w:rsidRDefault="008D0422" w:rsidP="008D0422">
      <w:pPr>
        <w:spacing w:after="0"/>
        <w:jc w:val="both"/>
        <w:rPr>
          <w:rFonts w:cstheme="minorHAnsi"/>
          <w:color w:val="000000" w:themeColor="text1"/>
          <w:sz w:val="20"/>
          <w:szCs w:val="20"/>
        </w:rPr>
      </w:pPr>
      <w:r w:rsidRPr="002234F4">
        <w:rPr>
          <w:rFonts w:cstheme="minorHAnsi"/>
          <w:color w:val="000000" w:themeColor="text1"/>
          <w:sz w:val="20"/>
          <w:szCs w:val="20"/>
        </w:rPr>
        <w:t>- le litige a été précédemment examiné ou est en cours d’examen par un autre médiateur ou par un tribunal,</w:t>
      </w:r>
    </w:p>
    <w:p w14:paraId="0F9FA7E7" w14:textId="09147FD7" w:rsidR="008D0422" w:rsidRPr="002234F4" w:rsidRDefault="008D0422" w:rsidP="008D0422">
      <w:pPr>
        <w:spacing w:after="0"/>
        <w:jc w:val="both"/>
        <w:rPr>
          <w:rFonts w:cstheme="minorHAnsi"/>
          <w:color w:val="000000" w:themeColor="text1"/>
          <w:sz w:val="20"/>
          <w:szCs w:val="20"/>
        </w:rPr>
      </w:pPr>
      <w:r w:rsidRPr="002234F4">
        <w:rPr>
          <w:rFonts w:cstheme="minorHAnsi"/>
          <w:color w:val="000000" w:themeColor="text1"/>
          <w:sz w:val="20"/>
          <w:szCs w:val="20"/>
        </w:rPr>
        <w:t xml:space="preserve">- le consommateur a introduit sa demande auprès du médiateur dans un délai supérieur à un an à compter de sa réclamation écrite auprès de </w:t>
      </w:r>
      <w:proofErr w:type="spellStart"/>
      <w:r w:rsidR="00103AD5">
        <w:rPr>
          <w:rFonts w:cstheme="minorHAnsi"/>
          <w:color w:val="000000"/>
          <w:sz w:val="20"/>
          <w:szCs w:val="20"/>
        </w:rPr>
        <w:t>Dea</w:t>
      </w:r>
      <w:proofErr w:type="spellEnd"/>
      <w:r w:rsidR="00103AD5">
        <w:rPr>
          <w:rFonts w:cstheme="minorHAnsi"/>
          <w:color w:val="000000"/>
          <w:sz w:val="20"/>
          <w:szCs w:val="20"/>
        </w:rPr>
        <w:t xml:space="preserve"> Langues</w:t>
      </w:r>
    </w:p>
    <w:p w14:paraId="3C060B3A" w14:textId="47396C94" w:rsidR="008D0422" w:rsidRPr="002234F4" w:rsidRDefault="008D0422" w:rsidP="008D0422">
      <w:pPr>
        <w:spacing w:after="0"/>
        <w:jc w:val="both"/>
        <w:rPr>
          <w:rFonts w:cstheme="minorHAnsi"/>
          <w:color w:val="000000" w:themeColor="text1"/>
          <w:sz w:val="20"/>
          <w:szCs w:val="20"/>
        </w:rPr>
      </w:pPr>
      <w:r w:rsidRPr="002234F4">
        <w:rPr>
          <w:rFonts w:cstheme="minorHAnsi"/>
          <w:color w:val="000000" w:themeColor="text1"/>
          <w:sz w:val="20"/>
          <w:szCs w:val="20"/>
        </w:rPr>
        <w:t>- le litige n’entre pas dans son champ de compétence.</w:t>
      </w:r>
    </w:p>
    <w:p w14:paraId="70738047" w14:textId="0BA800F5" w:rsidR="008D0422" w:rsidRPr="002234F4" w:rsidRDefault="008D0422" w:rsidP="008D0422">
      <w:pPr>
        <w:spacing w:after="0"/>
        <w:jc w:val="both"/>
        <w:rPr>
          <w:rFonts w:cstheme="minorHAnsi"/>
          <w:color w:val="000000" w:themeColor="text1"/>
          <w:sz w:val="20"/>
          <w:szCs w:val="20"/>
        </w:rPr>
      </w:pPr>
      <w:r w:rsidRPr="002234F4">
        <w:rPr>
          <w:rFonts w:cstheme="minorHAnsi"/>
          <w:color w:val="000000" w:themeColor="text1"/>
          <w:sz w:val="20"/>
          <w:szCs w:val="20"/>
        </w:rPr>
        <w:t>La médiation est gratuite pour le client (sauf si celui-ci a volontairement recours à un avocat, un tiers de son choix ou un expert).</w:t>
      </w:r>
    </w:p>
    <w:p w14:paraId="05E876DA" w14:textId="4E2F67A5" w:rsidR="008D0422" w:rsidRPr="002234F4" w:rsidRDefault="008D0422" w:rsidP="008D0422">
      <w:pPr>
        <w:spacing w:after="0"/>
        <w:jc w:val="both"/>
        <w:rPr>
          <w:rFonts w:cstheme="minorHAnsi"/>
          <w:color w:val="000000" w:themeColor="text1"/>
          <w:sz w:val="20"/>
          <w:szCs w:val="20"/>
        </w:rPr>
      </w:pPr>
      <w:r w:rsidRPr="002234F4">
        <w:rPr>
          <w:rFonts w:cstheme="minorHAnsi"/>
          <w:color w:val="000000" w:themeColor="text1"/>
          <w:sz w:val="20"/>
          <w:szCs w:val="20"/>
        </w:rPr>
        <w:t>Le médiateur ne pourra recevoir aucune instruction des parties ni être rémunéré en fonction du résultat.</w:t>
      </w:r>
    </w:p>
    <w:p w14:paraId="03AE3EDC" w14:textId="25266CFA" w:rsidR="008D0422" w:rsidRPr="002234F4" w:rsidRDefault="008D0422" w:rsidP="008D0422">
      <w:pPr>
        <w:spacing w:after="0"/>
        <w:jc w:val="both"/>
        <w:rPr>
          <w:rFonts w:cstheme="minorHAnsi"/>
          <w:color w:val="000000" w:themeColor="text1"/>
          <w:sz w:val="20"/>
          <w:szCs w:val="20"/>
        </w:rPr>
      </w:pPr>
      <w:r w:rsidRPr="002234F4">
        <w:rPr>
          <w:rFonts w:cstheme="minorHAnsi"/>
          <w:color w:val="000000" w:themeColor="text1"/>
          <w:sz w:val="20"/>
          <w:szCs w:val="20"/>
        </w:rPr>
        <w:t>La médiation des litiges de consommation est soumise à l’obligation de confidentialité prévue par l’article 21-3 de la loi n° 95-125 du 8 février 1995 relative à l’organisation des juridictions et de la procédure civile, pénale et administrative.</w:t>
      </w:r>
    </w:p>
    <w:p w14:paraId="4EAE2170" w14:textId="77777777" w:rsidR="008D0422" w:rsidRPr="002234F4" w:rsidRDefault="008D0422" w:rsidP="008D0422">
      <w:pPr>
        <w:spacing w:after="0"/>
        <w:jc w:val="both"/>
        <w:rPr>
          <w:rFonts w:cstheme="minorHAnsi"/>
          <w:color w:val="000000" w:themeColor="text1"/>
          <w:sz w:val="20"/>
          <w:szCs w:val="20"/>
        </w:rPr>
      </w:pPr>
      <w:r w:rsidRPr="002234F4">
        <w:rPr>
          <w:rFonts w:cstheme="minorHAnsi"/>
          <w:color w:val="000000" w:themeColor="text1"/>
          <w:sz w:val="20"/>
          <w:szCs w:val="20"/>
        </w:rPr>
        <w:t>Les parties demeurent libres de soumettre leur litige à un juge dans le cadre des dispositions légales applicables.</w:t>
      </w:r>
    </w:p>
    <w:p w14:paraId="5AEF92A2" w14:textId="77777777" w:rsidR="008D0422" w:rsidRPr="002234F4" w:rsidRDefault="008D0422" w:rsidP="00AF0D97">
      <w:pPr>
        <w:autoSpaceDE w:val="0"/>
        <w:autoSpaceDN w:val="0"/>
        <w:adjustRightInd w:val="0"/>
        <w:spacing w:after="0" w:line="276" w:lineRule="auto"/>
        <w:rPr>
          <w:rFonts w:cstheme="minorHAnsi"/>
          <w:color w:val="000000"/>
          <w:sz w:val="20"/>
          <w:szCs w:val="20"/>
        </w:rPr>
      </w:pPr>
    </w:p>
    <w:p w14:paraId="65A3062D" w14:textId="5AD03C4B" w:rsidR="009066E6" w:rsidRPr="002234F4" w:rsidRDefault="009066E6" w:rsidP="00AF0D97">
      <w:pPr>
        <w:spacing w:after="0" w:line="276" w:lineRule="auto"/>
        <w:rPr>
          <w:rFonts w:eastAsia="Times New Roman" w:cstheme="minorHAnsi"/>
          <w:sz w:val="20"/>
          <w:szCs w:val="20"/>
          <w:lang w:eastAsia="fr-FR"/>
        </w:rPr>
      </w:pPr>
      <w:r w:rsidRPr="002234F4">
        <w:rPr>
          <w:rFonts w:cstheme="minorHAnsi"/>
          <w:b/>
          <w:bCs/>
          <w:sz w:val="20"/>
          <w:szCs w:val="20"/>
        </w:rPr>
        <w:t xml:space="preserve">Conformité des lieux </w:t>
      </w:r>
      <w:r w:rsidRPr="002234F4">
        <w:rPr>
          <w:rFonts w:eastAsia="Times New Roman" w:cstheme="minorHAnsi"/>
          <w:sz w:val="20"/>
          <w:szCs w:val="20"/>
          <w:lang w:eastAsia="fr-FR"/>
        </w:rPr>
        <w:br/>
      </w:r>
      <w:r w:rsidRPr="002234F4">
        <w:rPr>
          <w:rFonts w:eastAsia="Times New Roman" w:cstheme="minorHAnsi"/>
          <w:color w:val="333333"/>
          <w:sz w:val="20"/>
          <w:szCs w:val="20"/>
          <w:lang w:eastAsia="fr-FR"/>
        </w:rPr>
        <w:t>Pour les formations prestées dans les locaux des stagiaires, les entreprises devront respecter la </w:t>
      </w:r>
      <w:r w:rsidRPr="002234F4">
        <w:rPr>
          <w:rFonts w:eastAsia="Times New Roman" w:cstheme="minorHAnsi"/>
          <w:color w:val="333333"/>
          <w:sz w:val="20"/>
          <w:szCs w:val="20"/>
          <w:shd w:val="clear" w:color="auto" w:fill="FFFFFF"/>
          <w:lang w:eastAsia="fr-FR"/>
        </w:rPr>
        <w:t>conformité des lieux devant accueillant des formations en matière de sécurité, d'hygiène, accessibilité, de disponibilité des moyens.</w:t>
      </w:r>
    </w:p>
    <w:p w14:paraId="413C9997" w14:textId="68D5F1FE" w:rsidR="004B18EC" w:rsidRPr="002234F4" w:rsidRDefault="004B18EC" w:rsidP="00AF0D97">
      <w:pPr>
        <w:autoSpaceDE w:val="0"/>
        <w:autoSpaceDN w:val="0"/>
        <w:adjustRightInd w:val="0"/>
        <w:spacing w:after="0" w:line="276" w:lineRule="auto"/>
        <w:rPr>
          <w:rFonts w:cstheme="minorHAnsi"/>
          <w:b/>
          <w:bCs/>
          <w:sz w:val="20"/>
          <w:szCs w:val="20"/>
        </w:rPr>
      </w:pPr>
      <w:r w:rsidRPr="002234F4">
        <w:rPr>
          <w:rFonts w:cstheme="minorHAnsi"/>
          <w:b/>
          <w:bCs/>
          <w:color w:val="2F5496" w:themeColor="accent1" w:themeShade="BF"/>
          <w:sz w:val="20"/>
          <w:szCs w:val="20"/>
        </w:rPr>
        <w:lastRenderedPageBreak/>
        <w:br/>
      </w:r>
      <w:r w:rsidRPr="002234F4">
        <w:rPr>
          <w:rFonts w:cstheme="minorHAnsi"/>
          <w:b/>
          <w:bCs/>
          <w:sz w:val="20"/>
          <w:szCs w:val="20"/>
        </w:rPr>
        <w:t>Protection des données à caractère personnel</w:t>
      </w:r>
    </w:p>
    <w:p w14:paraId="348DA599" w14:textId="164D94DD" w:rsidR="003A2A84" w:rsidRPr="00103AD5" w:rsidRDefault="004B18EC" w:rsidP="00AF0D97">
      <w:pPr>
        <w:autoSpaceDE w:val="0"/>
        <w:autoSpaceDN w:val="0"/>
        <w:adjustRightInd w:val="0"/>
        <w:spacing w:after="0" w:line="276" w:lineRule="auto"/>
        <w:rPr>
          <w:rFonts w:cstheme="minorHAnsi"/>
          <w:sz w:val="20"/>
          <w:szCs w:val="20"/>
          <w:shd w:val="clear" w:color="auto" w:fill="FFFFFF"/>
        </w:rPr>
      </w:pPr>
      <w:r w:rsidRPr="002234F4">
        <w:rPr>
          <w:rFonts w:cstheme="minorHAnsi"/>
          <w:color w:val="000000"/>
          <w:sz w:val="20"/>
          <w:szCs w:val="20"/>
        </w:rPr>
        <w:t xml:space="preserve">Les informations à caractère personnel qui sont communiquées par le Client à </w:t>
      </w:r>
      <w:proofErr w:type="spellStart"/>
      <w:r w:rsidR="00103AD5">
        <w:rPr>
          <w:rFonts w:cstheme="minorHAnsi"/>
          <w:color w:val="000000"/>
          <w:sz w:val="20"/>
          <w:szCs w:val="20"/>
        </w:rPr>
        <w:t>Dea</w:t>
      </w:r>
      <w:proofErr w:type="spellEnd"/>
      <w:r w:rsidR="00103AD5">
        <w:rPr>
          <w:rFonts w:cstheme="minorHAnsi"/>
          <w:color w:val="000000"/>
          <w:sz w:val="20"/>
          <w:szCs w:val="20"/>
        </w:rPr>
        <w:t xml:space="preserve"> Langues</w:t>
      </w:r>
      <w:r w:rsidR="00103AD5" w:rsidRPr="002234F4">
        <w:rPr>
          <w:rFonts w:cstheme="minorHAnsi"/>
          <w:sz w:val="20"/>
          <w:szCs w:val="20"/>
        </w:rPr>
        <w:t xml:space="preserve"> </w:t>
      </w:r>
      <w:r w:rsidRPr="002234F4">
        <w:rPr>
          <w:rFonts w:cstheme="minorHAnsi"/>
          <w:color w:val="000000"/>
          <w:sz w:val="20"/>
          <w:szCs w:val="20"/>
        </w:rPr>
        <w:t xml:space="preserve">en application et dans l’exécution des formations pourront être communiquées aux partenaires </w:t>
      </w:r>
      <w:r w:rsidRPr="002234F4">
        <w:rPr>
          <w:rFonts w:cstheme="minorHAnsi"/>
          <w:sz w:val="20"/>
          <w:szCs w:val="20"/>
        </w:rPr>
        <w:t>de</w:t>
      </w:r>
      <w:r w:rsidR="00CC1D56" w:rsidRPr="002234F4">
        <w:rPr>
          <w:rFonts w:cstheme="minorHAnsi"/>
          <w:b/>
          <w:bCs/>
          <w:sz w:val="20"/>
          <w:szCs w:val="20"/>
        </w:rPr>
        <w:t xml:space="preserve"> </w:t>
      </w:r>
      <w:proofErr w:type="spellStart"/>
      <w:r w:rsidR="00103AD5">
        <w:rPr>
          <w:rFonts w:cstheme="minorHAnsi"/>
          <w:color w:val="000000"/>
          <w:sz w:val="20"/>
          <w:szCs w:val="20"/>
        </w:rPr>
        <w:t>Dea</w:t>
      </w:r>
      <w:proofErr w:type="spellEnd"/>
      <w:r w:rsidR="00103AD5">
        <w:rPr>
          <w:rFonts w:cstheme="minorHAnsi"/>
          <w:color w:val="000000"/>
          <w:sz w:val="20"/>
          <w:szCs w:val="20"/>
        </w:rPr>
        <w:t xml:space="preserve"> Langues</w:t>
      </w:r>
      <w:r w:rsidR="00103AD5" w:rsidRPr="002234F4">
        <w:rPr>
          <w:rFonts w:cstheme="minorHAnsi"/>
          <w:sz w:val="20"/>
          <w:szCs w:val="20"/>
        </w:rPr>
        <w:t xml:space="preserve"> </w:t>
      </w:r>
      <w:r w:rsidRPr="002234F4">
        <w:rPr>
          <w:rFonts w:cstheme="minorHAnsi"/>
          <w:color w:val="000000"/>
          <w:sz w:val="20"/>
          <w:szCs w:val="20"/>
        </w:rPr>
        <w:t>pour les seuls besoins desdits stages. Les données sont sécurisées et conservés pendant la relation client. Conformément aux dispositions de la loi 2018-493 du 20 juin 2018 relative à la protection des données personnelles, le Client peut exercer son droit d’accès, de rectification, d’opposition, de limitation et de portabilité en s’adressant à</w:t>
      </w:r>
      <w:r w:rsidR="00103AD5">
        <w:rPr>
          <w:rFonts w:cstheme="minorHAnsi"/>
          <w:color w:val="000000"/>
          <w:sz w:val="20"/>
          <w:szCs w:val="20"/>
        </w:rPr>
        <w:t xml:space="preserve"> dea.langues@gmail.com</w:t>
      </w:r>
      <w:r w:rsidR="00CC1D56" w:rsidRPr="002234F4">
        <w:rPr>
          <w:rFonts w:cstheme="minorHAnsi"/>
          <w:b/>
          <w:bCs/>
          <w:sz w:val="20"/>
          <w:szCs w:val="20"/>
          <w:shd w:val="clear" w:color="auto" w:fill="FFFFFF"/>
        </w:rPr>
        <w:t xml:space="preserve"> </w:t>
      </w:r>
      <w:r w:rsidR="00CC1D56" w:rsidRPr="002234F4">
        <w:rPr>
          <w:rFonts w:cstheme="minorHAnsi"/>
          <w:sz w:val="20"/>
          <w:szCs w:val="20"/>
          <w:shd w:val="clear" w:color="auto" w:fill="FFFFFF"/>
        </w:rPr>
        <w:t>ou par courrier postal adressé à</w:t>
      </w:r>
      <w:r w:rsidR="00CC1D56" w:rsidRPr="002234F4">
        <w:rPr>
          <w:rFonts w:cstheme="minorHAnsi"/>
          <w:b/>
          <w:bCs/>
          <w:sz w:val="20"/>
          <w:szCs w:val="20"/>
          <w:shd w:val="clear" w:color="auto" w:fill="FFFFFF"/>
        </w:rPr>
        <w:t xml:space="preserve"> </w:t>
      </w:r>
      <w:proofErr w:type="spellStart"/>
      <w:r w:rsidR="00103AD5">
        <w:rPr>
          <w:rFonts w:cstheme="minorHAnsi"/>
          <w:color w:val="000000"/>
          <w:sz w:val="20"/>
          <w:szCs w:val="20"/>
        </w:rPr>
        <w:t>Dea</w:t>
      </w:r>
      <w:proofErr w:type="spellEnd"/>
      <w:r w:rsidR="00103AD5">
        <w:rPr>
          <w:rFonts w:cstheme="minorHAnsi"/>
          <w:color w:val="000000"/>
          <w:sz w:val="20"/>
          <w:szCs w:val="20"/>
        </w:rPr>
        <w:t xml:space="preserve"> </w:t>
      </w:r>
      <w:r w:rsidR="00103AD5" w:rsidRPr="00103AD5">
        <w:rPr>
          <w:rFonts w:cstheme="minorHAnsi"/>
          <w:color w:val="000000"/>
          <w:sz w:val="20"/>
          <w:szCs w:val="20"/>
        </w:rPr>
        <w:t>Langues</w:t>
      </w:r>
      <w:r w:rsidR="00CC1D56" w:rsidRPr="00103AD5">
        <w:rPr>
          <w:rFonts w:cstheme="minorHAnsi"/>
          <w:sz w:val="20"/>
          <w:szCs w:val="20"/>
          <w:shd w:val="clear" w:color="auto" w:fill="FFFFFF"/>
        </w:rPr>
        <w:t xml:space="preserve">, </w:t>
      </w:r>
      <w:r w:rsidR="00103AD5" w:rsidRPr="00103AD5">
        <w:rPr>
          <w:rFonts w:cstheme="minorHAnsi"/>
          <w:sz w:val="20"/>
          <w:szCs w:val="20"/>
          <w:shd w:val="clear" w:color="auto" w:fill="FFFFFF"/>
        </w:rPr>
        <w:t>13, rue des Thuyas, 38070, Saint-Quentin-Fallavier</w:t>
      </w:r>
      <w:r w:rsidR="00CC1D56" w:rsidRPr="00103AD5">
        <w:rPr>
          <w:rFonts w:cstheme="minorHAnsi"/>
          <w:sz w:val="20"/>
          <w:szCs w:val="20"/>
          <w:shd w:val="clear" w:color="auto" w:fill="FFFFFF"/>
        </w:rPr>
        <w:t>.</w:t>
      </w:r>
    </w:p>
    <w:p w14:paraId="101272EB" w14:textId="0E69B5A8" w:rsidR="00A81301" w:rsidRPr="002234F4" w:rsidRDefault="00A81301" w:rsidP="00AF0D97">
      <w:pPr>
        <w:autoSpaceDE w:val="0"/>
        <w:autoSpaceDN w:val="0"/>
        <w:adjustRightInd w:val="0"/>
        <w:spacing w:after="0" w:line="276" w:lineRule="auto"/>
        <w:rPr>
          <w:rFonts w:cstheme="minorHAnsi"/>
          <w:b/>
          <w:bCs/>
          <w:color w:val="FF6600"/>
          <w:sz w:val="20"/>
          <w:szCs w:val="20"/>
        </w:rPr>
      </w:pPr>
    </w:p>
    <w:p w14:paraId="2ECF60E9" w14:textId="77777777" w:rsidR="00A81301" w:rsidRPr="002234F4" w:rsidRDefault="00A81301" w:rsidP="00AF0D97">
      <w:pPr>
        <w:autoSpaceDE w:val="0"/>
        <w:autoSpaceDN w:val="0"/>
        <w:adjustRightInd w:val="0"/>
        <w:spacing w:after="0" w:line="276" w:lineRule="auto"/>
        <w:rPr>
          <w:rFonts w:cstheme="minorHAnsi"/>
          <w:b/>
          <w:bCs/>
          <w:sz w:val="20"/>
          <w:szCs w:val="20"/>
        </w:rPr>
      </w:pPr>
      <w:r w:rsidRPr="002234F4">
        <w:rPr>
          <w:rFonts w:cstheme="minorHAnsi"/>
          <w:b/>
          <w:bCs/>
          <w:sz w:val="20"/>
          <w:szCs w:val="20"/>
        </w:rPr>
        <w:t>Renonciation</w:t>
      </w:r>
    </w:p>
    <w:p w14:paraId="0D71F8A7" w14:textId="01017D7A" w:rsidR="00A81301" w:rsidRPr="002234F4" w:rsidRDefault="00A81301" w:rsidP="00AF0D97">
      <w:pPr>
        <w:autoSpaceDE w:val="0"/>
        <w:autoSpaceDN w:val="0"/>
        <w:adjustRightInd w:val="0"/>
        <w:spacing w:after="0" w:line="276" w:lineRule="auto"/>
        <w:rPr>
          <w:rFonts w:cstheme="minorHAnsi"/>
          <w:color w:val="000000"/>
          <w:sz w:val="20"/>
          <w:szCs w:val="20"/>
        </w:rPr>
      </w:pPr>
      <w:r w:rsidRPr="002234F4">
        <w:rPr>
          <w:rFonts w:cstheme="minorHAnsi"/>
          <w:color w:val="000000"/>
          <w:sz w:val="20"/>
          <w:szCs w:val="20"/>
        </w:rPr>
        <w:t xml:space="preserve">Le fait, pour </w:t>
      </w:r>
      <w:proofErr w:type="spellStart"/>
      <w:r w:rsidR="00103AD5">
        <w:rPr>
          <w:rFonts w:cstheme="minorHAnsi"/>
          <w:color w:val="000000"/>
          <w:sz w:val="20"/>
          <w:szCs w:val="20"/>
        </w:rPr>
        <w:t>Dea</w:t>
      </w:r>
      <w:proofErr w:type="spellEnd"/>
      <w:r w:rsidR="00103AD5">
        <w:rPr>
          <w:rFonts w:cstheme="minorHAnsi"/>
          <w:color w:val="000000"/>
          <w:sz w:val="20"/>
          <w:szCs w:val="20"/>
        </w:rPr>
        <w:t xml:space="preserve"> Langues</w:t>
      </w:r>
      <w:r w:rsidR="00103AD5" w:rsidRPr="002234F4">
        <w:rPr>
          <w:rFonts w:cstheme="minorHAnsi"/>
          <w:sz w:val="20"/>
          <w:szCs w:val="20"/>
        </w:rPr>
        <w:t xml:space="preserve"> </w:t>
      </w:r>
      <w:r w:rsidRPr="002234F4">
        <w:rPr>
          <w:rFonts w:cstheme="minorHAnsi"/>
          <w:color w:val="000000"/>
          <w:sz w:val="20"/>
          <w:szCs w:val="20"/>
        </w:rPr>
        <w:t>de ne pas se prévaloir à un moment donné de l'une quelconque des</w:t>
      </w:r>
      <w:r w:rsidR="005D40D5" w:rsidRPr="002234F4">
        <w:rPr>
          <w:rFonts w:cstheme="minorHAnsi"/>
          <w:color w:val="000000"/>
          <w:sz w:val="20"/>
          <w:szCs w:val="20"/>
        </w:rPr>
        <w:t xml:space="preserve"> </w:t>
      </w:r>
      <w:r w:rsidRPr="002234F4">
        <w:rPr>
          <w:rFonts w:cstheme="minorHAnsi"/>
          <w:color w:val="000000"/>
          <w:sz w:val="20"/>
          <w:szCs w:val="20"/>
        </w:rPr>
        <w:t>clauses présentes ne peut valoir renonciation à se prévaloir ultérieurement de ces mêmes clauses.</w:t>
      </w:r>
    </w:p>
    <w:p w14:paraId="685CDC7B" w14:textId="77777777" w:rsidR="00A81301" w:rsidRPr="002234F4" w:rsidRDefault="00A81301" w:rsidP="00AF0D97">
      <w:pPr>
        <w:autoSpaceDE w:val="0"/>
        <w:autoSpaceDN w:val="0"/>
        <w:adjustRightInd w:val="0"/>
        <w:spacing w:after="0" w:line="276" w:lineRule="auto"/>
        <w:rPr>
          <w:rFonts w:cstheme="minorHAnsi"/>
          <w:b/>
          <w:bCs/>
          <w:color w:val="FF6600"/>
          <w:sz w:val="20"/>
          <w:szCs w:val="20"/>
        </w:rPr>
      </w:pPr>
    </w:p>
    <w:p w14:paraId="4D835544" w14:textId="7AA0B936" w:rsidR="00A81301" w:rsidRPr="002234F4" w:rsidRDefault="00A81301" w:rsidP="00AF0D97">
      <w:pPr>
        <w:autoSpaceDE w:val="0"/>
        <w:autoSpaceDN w:val="0"/>
        <w:adjustRightInd w:val="0"/>
        <w:spacing w:after="0" w:line="276" w:lineRule="auto"/>
        <w:rPr>
          <w:rFonts w:cstheme="minorHAnsi"/>
          <w:b/>
          <w:bCs/>
          <w:sz w:val="20"/>
          <w:szCs w:val="20"/>
        </w:rPr>
      </w:pPr>
      <w:r w:rsidRPr="002234F4">
        <w:rPr>
          <w:rFonts w:cstheme="minorHAnsi"/>
          <w:b/>
          <w:bCs/>
          <w:sz w:val="20"/>
          <w:szCs w:val="20"/>
        </w:rPr>
        <w:t>Obligation de non sollicitation de personnel</w:t>
      </w:r>
    </w:p>
    <w:p w14:paraId="4A0A332C" w14:textId="0C1E1560" w:rsidR="00A81301" w:rsidRPr="002234F4" w:rsidRDefault="00A81301" w:rsidP="00AF0D97">
      <w:pPr>
        <w:autoSpaceDE w:val="0"/>
        <w:autoSpaceDN w:val="0"/>
        <w:adjustRightInd w:val="0"/>
        <w:spacing w:after="0" w:line="276" w:lineRule="auto"/>
        <w:rPr>
          <w:rFonts w:cstheme="minorHAnsi"/>
          <w:color w:val="000000"/>
          <w:sz w:val="20"/>
          <w:szCs w:val="20"/>
        </w:rPr>
      </w:pPr>
      <w:r w:rsidRPr="002234F4">
        <w:rPr>
          <w:rFonts w:cstheme="minorHAnsi"/>
          <w:color w:val="000000"/>
          <w:sz w:val="20"/>
          <w:szCs w:val="20"/>
        </w:rPr>
        <w:t xml:space="preserve">Le Client s'engage à ne pas débaucher ou embaucher le personnel de </w:t>
      </w:r>
      <w:proofErr w:type="spellStart"/>
      <w:r w:rsidR="00103AD5">
        <w:rPr>
          <w:rFonts w:cstheme="minorHAnsi"/>
          <w:color w:val="000000"/>
          <w:sz w:val="20"/>
          <w:szCs w:val="20"/>
        </w:rPr>
        <w:t>Dea</w:t>
      </w:r>
      <w:proofErr w:type="spellEnd"/>
      <w:r w:rsidR="00103AD5">
        <w:rPr>
          <w:rFonts w:cstheme="minorHAnsi"/>
          <w:color w:val="000000"/>
          <w:sz w:val="20"/>
          <w:szCs w:val="20"/>
        </w:rPr>
        <w:t xml:space="preserve"> Langues</w:t>
      </w:r>
      <w:r w:rsidR="00103AD5" w:rsidRPr="002234F4">
        <w:rPr>
          <w:rFonts w:cstheme="minorHAnsi"/>
          <w:sz w:val="20"/>
          <w:szCs w:val="20"/>
        </w:rPr>
        <w:t xml:space="preserve"> </w:t>
      </w:r>
      <w:r w:rsidRPr="002234F4">
        <w:rPr>
          <w:rFonts w:cstheme="minorHAnsi"/>
          <w:color w:val="000000"/>
          <w:sz w:val="20"/>
          <w:szCs w:val="20"/>
        </w:rPr>
        <w:t>ayant</w:t>
      </w:r>
      <w:r w:rsidR="005D40D5" w:rsidRPr="002234F4">
        <w:rPr>
          <w:rFonts w:cstheme="minorHAnsi"/>
          <w:color w:val="000000"/>
          <w:sz w:val="20"/>
          <w:szCs w:val="20"/>
        </w:rPr>
        <w:t xml:space="preserve"> </w:t>
      </w:r>
      <w:r w:rsidRPr="002234F4">
        <w:rPr>
          <w:rFonts w:cstheme="minorHAnsi"/>
          <w:color w:val="000000"/>
          <w:sz w:val="20"/>
          <w:szCs w:val="20"/>
        </w:rPr>
        <w:t>participé à l'exécution du contrat, pendant toute la durée de celui-ci et pendant les deux années civiles qui</w:t>
      </w:r>
      <w:r w:rsidR="005D40D5" w:rsidRPr="002234F4">
        <w:rPr>
          <w:rFonts w:cstheme="minorHAnsi"/>
          <w:color w:val="000000"/>
          <w:sz w:val="20"/>
          <w:szCs w:val="20"/>
        </w:rPr>
        <w:t xml:space="preserve"> </w:t>
      </w:r>
      <w:r w:rsidRPr="002234F4">
        <w:rPr>
          <w:rFonts w:cstheme="minorHAnsi"/>
          <w:color w:val="000000"/>
          <w:sz w:val="20"/>
          <w:szCs w:val="20"/>
        </w:rPr>
        <w:t>suivront la cessation des relations contractuelles. En cas de non</w:t>
      </w:r>
      <w:r w:rsidR="00CF2B3A" w:rsidRPr="002234F4">
        <w:rPr>
          <w:rFonts w:cstheme="minorHAnsi"/>
          <w:color w:val="000000"/>
          <w:sz w:val="20"/>
          <w:szCs w:val="20"/>
        </w:rPr>
        <w:t>-</w:t>
      </w:r>
      <w:r w:rsidRPr="002234F4">
        <w:rPr>
          <w:rFonts w:cstheme="minorHAnsi"/>
          <w:color w:val="000000"/>
          <w:sz w:val="20"/>
          <w:szCs w:val="20"/>
        </w:rPr>
        <w:t>respect de la présente obligation, le</w:t>
      </w:r>
      <w:r w:rsidR="005D40D5" w:rsidRPr="002234F4">
        <w:rPr>
          <w:rFonts w:cstheme="minorHAnsi"/>
          <w:color w:val="000000"/>
          <w:sz w:val="20"/>
          <w:szCs w:val="20"/>
        </w:rPr>
        <w:t xml:space="preserve"> c</w:t>
      </w:r>
      <w:r w:rsidRPr="002234F4">
        <w:rPr>
          <w:rFonts w:cstheme="minorHAnsi"/>
          <w:color w:val="000000"/>
          <w:sz w:val="20"/>
          <w:szCs w:val="20"/>
        </w:rPr>
        <w:t xml:space="preserve">lient devra verser à </w:t>
      </w:r>
      <w:proofErr w:type="spellStart"/>
      <w:r w:rsidR="00103AD5">
        <w:rPr>
          <w:rFonts w:cstheme="minorHAnsi"/>
          <w:color w:val="000000"/>
          <w:sz w:val="20"/>
          <w:szCs w:val="20"/>
        </w:rPr>
        <w:t>Dea</w:t>
      </w:r>
      <w:proofErr w:type="spellEnd"/>
      <w:r w:rsidR="00103AD5">
        <w:rPr>
          <w:rFonts w:cstheme="minorHAnsi"/>
          <w:color w:val="000000"/>
          <w:sz w:val="20"/>
          <w:szCs w:val="20"/>
        </w:rPr>
        <w:t xml:space="preserve"> Langues</w:t>
      </w:r>
      <w:r w:rsidR="00103AD5" w:rsidRPr="002234F4">
        <w:rPr>
          <w:rFonts w:cstheme="minorHAnsi"/>
          <w:sz w:val="20"/>
          <w:szCs w:val="20"/>
        </w:rPr>
        <w:t xml:space="preserve"> </w:t>
      </w:r>
      <w:r w:rsidRPr="002234F4">
        <w:rPr>
          <w:rFonts w:cstheme="minorHAnsi"/>
          <w:color w:val="000000"/>
          <w:sz w:val="20"/>
          <w:szCs w:val="20"/>
        </w:rPr>
        <w:t>à titre de clause pénale une indemnité égale à douze fois le</w:t>
      </w:r>
      <w:r w:rsidR="005D40D5" w:rsidRPr="002234F4">
        <w:rPr>
          <w:rFonts w:cstheme="minorHAnsi"/>
          <w:color w:val="000000"/>
          <w:sz w:val="20"/>
          <w:szCs w:val="20"/>
        </w:rPr>
        <w:t xml:space="preserve"> </w:t>
      </w:r>
      <w:r w:rsidRPr="002234F4">
        <w:rPr>
          <w:rFonts w:cstheme="minorHAnsi"/>
          <w:color w:val="000000"/>
          <w:sz w:val="20"/>
          <w:szCs w:val="20"/>
        </w:rPr>
        <w:t>dernier salaire, charges patronales en sus, du salarié indûment débauché.</w:t>
      </w:r>
    </w:p>
    <w:p w14:paraId="2EBD9EDF" w14:textId="77777777" w:rsidR="00D3052C" w:rsidRPr="002234F4" w:rsidRDefault="00D3052C" w:rsidP="00AF0D97">
      <w:pPr>
        <w:autoSpaceDE w:val="0"/>
        <w:autoSpaceDN w:val="0"/>
        <w:adjustRightInd w:val="0"/>
        <w:spacing w:after="0" w:line="276" w:lineRule="auto"/>
        <w:rPr>
          <w:rFonts w:cstheme="minorHAnsi"/>
          <w:b/>
          <w:bCs/>
          <w:sz w:val="20"/>
          <w:szCs w:val="20"/>
        </w:rPr>
      </w:pPr>
    </w:p>
    <w:p w14:paraId="0DAB05CC" w14:textId="3B849FC3" w:rsidR="00A81301" w:rsidRPr="002234F4" w:rsidRDefault="00A81301" w:rsidP="00AF0D97">
      <w:pPr>
        <w:autoSpaceDE w:val="0"/>
        <w:autoSpaceDN w:val="0"/>
        <w:adjustRightInd w:val="0"/>
        <w:spacing w:after="0" w:line="276" w:lineRule="auto"/>
        <w:rPr>
          <w:rFonts w:cstheme="minorHAnsi"/>
          <w:b/>
          <w:bCs/>
          <w:sz w:val="20"/>
          <w:szCs w:val="20"/>
        </w:rPr>
      </w:pPr>
      <w:r w:rsidRPr="002234F4">
        <w:rPr>
          <w:rFonts w:cstheme="minorHAnsi"/>
          <w:b/>
          <w:bCs/>
          <w:sz w:val="20"/>
          <w:szCs w:val="20"/>
        </w:rPr>
        <w:t>Loi applicable</w:t>
      </w:r>
    </w:p>
    <w:p w14:paraId="20D495DD" w14:textId="60A63326" w:rsidR="00A81301" w:rsidRPr="002234F4" w:rsidRDefault="00A81301" w:rsidP="00AF0D97">
      <w:pPr>
        <w:autoSpaceDE w:val="0"/>
        <w:autoSpaceDN w:val="0"/>
        <w:adjustRightInd w:val="0"/>
        <w:spacing w:after="0" w:line="276" w:lineRule="auto"/>
        <w:rPr>
          <w:rFonts w:cstheme="minorHAnsi"/>
          <w:color w:val="000000"/>
          <w:sz w:val="20"/>
          <w:szCs w:val="20"/>
        </w:rPr>
      </w:pPr>
      <w:r w:rsidRPr="002234F4">
        <w:rPr>
          <w:rFonts w:cstheme="minorHAnsi"/>
          <w:color w:val="000000"/>
          <w:sz w:val="20"/>
          <w:szCs w:val="20"/>
        </w:rPr>
        <w:t>La loi française est applicable en ce qui concerne ces Conditions Générales de Ventes et les relations</w:t>
      </w:r>
      <w:r w:rsidR="005D40D5" w:rsidRPr="002234F4">
        <w:rPr>
          <w:rFonts w:cstheme="minorHAnsi"/>
          <w:color w:val="000000"/>
          <w:sz w:val="20"/>
          <w:szCs w:val="20"/>
        </w:rPr>
        <w:t xml:space="preserve"> </w:t>
      </w:r>
      <w:r w:rsidRPr="002234F4">
        <w:rPr>
          <w:rFonts w:cstheme="minorHAnsi"/>
          <w:color w:val="000000"/>
          <w:sz w:val="20"/>
          <w:szCs w:val="20"/>
        </w:rPr>
        <w:t xml:space="preserve">contractuelles entre </w:t>
      </w:r>
      <w:proofErr w:type="spellStart"/>
      <w:r w:rsidR="00103AD5">
        <w:rPr>
          <w:rFonts w:cstheme="minorHAnsi"/>
          <w:color w:val="000000"/>
          <w:sz w:val="20"/>
          <w:szCs w:val="20"/>
        </w:rPr>
        <w:t>Dea</w:t>
      </w:r>
      <w:proofErr w:type="spellEnd"/>
      <w:r w:rsidR="00103AD5">
        <w:rPr>
          <w:rFonts w:cstheme="minorHAnsi"/>
          <w:color w:val="000000"/>
          <w:sz w:val="20"/>
          <w:szCs w:val="20"/>
        </w:rPr>
        <w:t xml:space="preserve"> Langues</w:t>
      </w:r>
      <w:r w:rsidR="00103AD5" w:rsidRPr="002234F4">
        <w:rPr>
          <w:rFonts w:cstheme="minorHAnsi"/>
          <w:sz w:val="20"/>
          <w:szCs w:val="20"/>
        </w:rPr>
        <w:t xml:space="preserve"> </w:t>
      </w:r>
      <w:r w:rsidRPr="002234F4">
        <w:rPr>
          <w:rFonts w:cstheme="minorHAnsi"/>
          <w:color w:val="000000"/>
          <w:sz w:val="20"/>
          <w:szCs w:val="20"/>
        </w:rPr>
        <w:t>et ses Clients.</w:t>
      </w:r>
      <w:r w:rsidR="005D40D5" w:rsidRPr="002234F4">
        <w:rPr>
          <w:rFonts w:cstheme="minorHAnsi"/>
          <w:color w:val="000000"/>
          <w:sz w:val="20"/>
          <w:szCs w:val="20"/>
        </w:rPr>
        <w:br/>
      </w:r>
    </w:p>
    <w:p w14:paraId="2C76EC3D" w14:textId="7FA04571" w:rsidR="00A81301" w:rsidRPr="002234F4" w:rsidRDefault="00A81301" w:rsidP="00AF0D97">
      <w:pPr>
        <w:autoSpaceDE w:val="0"/>
        <w:autoSpaceDN w:val="0"/>
        <w:adjustRightInd w:val="0"/>
        <w:spacing w:after="0" w:line="276" w:lineRule="auto"/>
        <w:rPr>
          <w:rFonts w:cstheme="minorHAnsi"/>
          <w:b/>
          <w:bCs/>
          <w:sz w:val="20"/>
          <w:szCs w:val="20"/>
        </w:rPr>
      </w:pPr>
      <w:r w:rsidRPr="002234F4">
        <w:rPr>
          <w:rFonts w:cstheme="minorHAnsi"/>
          <w:b/>
          <w:bCs/>
          <w:sz w:val="20"/>
          <w:szCs w:val="20"/>
        </w:rPr>
        <w:t>Attribution de compétence</w:t>
      </w:r>
    </w:p>
    <w:p w14:paraId="5788E95F" w14:textId="11141C77" w:rsidR="00A81301" w:rsidRPr="002234F4" w:rsidRDefault="00A81301" w:rsidP="00AF0D97">
      <w:pPr>
        <w:autoSpaceDE w:val="0"/>
        <w:autoSpaceDN w:val="0"/>
        <w:adjustRightInd w:val="0"/>
        <w:spacing w:after="0" w:line="276" w:lineRule="auto"/>
        <w:rPr>
          <w:rFonts w:cstheme="minorHAnsi"/>
          <w:color w:val="000000"/>
          <w:sz w:val="20"/>
          <w:szCs w:val="20"/>
        </w:rPr>
      </w:pPr>
      <w:r w:rsidRPr="002234F4">
        <w:rPr>
          <w:rFonts w:cstheme="minorHAnsi"/>
          <w:color w:val="000000"/>
          <w:sz w:val="20"/>
          <w:szCs w:val="20"/>
        </w:rPr>
        <w:t xml:space="preserve">Tous litiges qui ne pourraient être réglés à l’amiable seront de la </w:t>
      </w:r>
      <w:r w:rsidR="009C676F" w:rsidRPr="002234F4">
        <w:rPr>
          <w:rFonts w:cstheme="minorHAnsi"/>
          <w:color w:val="000000"/>
          <w:sz w:val="20"/>
          <w:szCs w:val="20"/>
        </w:rPr>
        <w:t xml:space="preserve">compétence exclusive du Tribunal </w:t>
      </w:r>
      <w:r w:rsidR="00BE16C6" w:rsidRPr="002234F4">
        <w:rPr>
          <w:rFonts w:cstheme="minorHAnsi"/>
          <w:color w:val="000000"/>
          <w:sz w:val="20"/>
          <w:szCs w:val="20"/>
        </w:rPr>
        <w:t xml:space="preserve">judiciaire </w:t>
      </w:r>
      <w:r w:rsidR="009C676F" w:rsidRPr="002234F4">
        <w:rPr>
          <w:rFonts w:cstheme="minorHAnsi"/>
          <w:sz w:val="20"/>
          <w:szCs w:val="20"/>
        </w:rPr>
        <w:t>d</w:t>
      </w:r>
      <w:r w:rsidR="00103AD5">
        <w:rPr>
          <w:rFonts w:cstheme="minorHAnsi"/>
          <w:sz w:val="20"/>
          <w:szCs w:val="20"/>
        </w:rPr>
        <w:t>e Lyon (69000)</w:t>
      </w:r>
      <w:r w:rsidR="00EA51BE" w:rsidRPr="002234F4">
        <w:rPr>
          <w:rFonts w:cstheme="minorHAnsi"/>
          <w:sz w:val="20"/>
          <w:szCs w:val="20"/>
        </w:rPr>
        <w:t>,</w:t>
      </w:r>
      <w:r w:rsidRPr="002234F4">
        <w:rPr>
          <w:rFonts w:cstheme="minorHAnsi"/>
          <w:sz w:val="20"/>
          <w:szCs w:val="20"/>
        </w:rPr>
        <w:t xml:space="preserve"> quel que </w:t>
      </w:r>
      <w:r w:rsidRPr="002234F4">
        <w:rPr>
          <w:rFonts w:cstheme="minorHAnsi"/>
          <w:color w:val="000000"/>
          <w:sz w:val="20"/>
          <w:szCs w:val="20"/>
        </w:rPr>
        <w:t>soit le siège ou la résidence du Client, nonobstant</w:t>
      </w:r>
      <w:r w:rsidR="005D40D5" w:rsidRPr="002234F4">
        <w:rPr>
          <w:rFonts w:cstheme="minorHAnsi"/>
          <w:color w:val="000000"/>
          <w:sz w:val="20"/>
          <w:szCs w:val="20"/>
        </w:rPr>
        <w:t xml:space="preserve"> </w:t>
      </w:r>
      <w:r w:rsidRPr="002234F4">
        <w:rPr>
          <w:rFonts w:cstheme="minorHAnsi"/>
          <w:color w:val="000000"/>
          <w:sz w:val="20"/>
          <w:szCs w:val="20"/>
        </w:rPr>
        <w:t>pluralité de défendeurs ou appel en garantie. Cette clause attributive de compétence ne s’appliquera pas</w:t>
      </w:r>
      <w:r w:rsidR="005D40D5" w:rsidRPr="002234F4">
        <w:rPr>
          <w:rFonts w:cstheme="minorHAnsi"/>
          <w:color w:val="000000"/>
          <w:sz w:val="20"/>
          <w:szCs w:val="20"/>
        </w:rPr>
        <w:t xml:space="preserve"> </w:t>
      </w:r>
      <w:r w:rsidRPr="002234F4">
        <w:rPr>
          <w:rFonts w:cstheme="minorHAnsi"/>
          <w:color w:val="000000"/>
          <w:sz w:val="20"/>
          <w:szCs w:val="20"/>
        </w:rPr>
        <w:t>au cas de litige avec un Client non professionnel pour lequel les règles légales de compétence matérielle</w:t>
      </w:r>
      <w:r w:rsidR="005D40D5" w:rsidRPr="002234F4">
        <w:rPr>
          <w:rFonts w:cstheme="minorHAnsi"/>
          <w:color w:val="000000"/>
          <w:sz w:val="20"/>
          <w:szCs w:val="20"/>
        </w:rPr>
        <w:t xml:space="preserve"> </w:t>
      </w:r>
      <w:r w:rsidRPr="002234F4">
        <w:rPr>
          <w:rFonts w:cstheme="minorHAnsi"/>
          <w:color w:val="000000"/>
          <w:sz w:val="20"/>
          <w:szCs w:val="20"/>
        </w:rPr>
        <w:t xml:space="preserve">et géographique s’appliqueront. La présente clause est stipulée dans l'intérêt de </w:t>
      </w:r>
      <w:proofErr w:type="spellStart"/>
      <w:r w:rsidR="00103AD5">
        <w:rPr>
          <w:rFonts w:cstheme="minorHAnsi"/>
          <w:color w:val="000000"/>
          <w:sz w:val="20"/>
          <w:szCs w:val="20"/>
        </w:rPr>
        <w:t>Dea</w:t>
      </w:r>
      <w:proofErr w:type="spellEnd"/>
      <w:r w:rsidR="00103AD5">
        <w:rPr>
          <w:rFonts w:cstheme="minorHAnsi"/>
          <w:color w:val="000000"/>
          <w:sz w:val="20"/>
          <w:szCs w:val="20"/>
        </w:rPr>
        <w:t xml:space="preserve"> Langues</w:t>
      </w:r>
      <w:r w:rsidR="00103AD5" w:rsidRPr="002234F4">
        <w:rPr>
          <w:rFonts w:cstheme="minorHAnsi"/>
          <w:sz w:val="20"/>
          <w:szCs w:val="20"/>
        </w:rPr>
        <w:t xml:space="preserve"> </w:t>
      </w:r>
      <w:r w:rsidRPr="002234F4">
        <w:rPr>
          <w:rFonts w:cstheme="minorHAnsi"/>
          <w:color w:val="000000"/>
          <w:sz w:val="20"/>
          <w:szCs w:val="20"/>
        </w:rPr>
        <w:t>qui se réserve le droit d'y renoncer si bon lui semble.</w:t>
      </w:r>
    </w:p>
    <w:p w14:paraId="3A6DBC67" w14:textId="77777777" w:rsidR="00A81301" w:rsidRPr="002234F4" w:rsidRDefault="00A81301" w:rsidP="00AF0D97">
      <w:pPr>
        <w:autoSpaceDE w:val="0"/>
        <w:autoSpaceDN w:val="0"/>
        <w:adjustRightInd w:val="0"/>
        <w:spacing w:after="0" w:line="276" w:lineRule="auto"/>
        <w:rPr>
          <w:rFonts w:cstheme="minorHAnsi"/>
          <w:b/>
          <w:bCs/>
          <w:color w:val="FF6600"/>
          <w:sz w:val="20"/>
          <w:szCs w:val="20"/>
        </w:rPr>
      </w:pPr>
    </w:p>
    <w:p w14:paraId="1EE17B8F" w14:textId="77777777" w:rsidR="00A81301" w:rsidRPr="002234F4" w:rsidRDefault="00A81301" w:rsidP="00AF0D97">
      <w:pPr>
        <w:autoSpaceDE w:val="0"/>
        <w:autoSpaceDN w:val="0"/>
        <w:adjustRightInd w:val="0"/>
        <w:spacing w:after="0" w:line="276" w:lineRule="auto"/>
        <w:rPr>
          <w:rFonts w:cstheme="minorHAnsi"/>
          <w:b/>
          <w:bCs/>
          <w:sz w:val="20"/>
          <w:szCs w:val="20"/>
        </w:rPr>
      </w:pPr>
      <w:r w:rsidRPr="002234F4">
        <w:rPr>
          <w:rFonts w:cstheme="minorHAnsi"/>
          <w:b/>
          <w:bCs/>
          <w:sz w:val="20"/>
          <w:szCs w:val="20"/>
        </w:rPr>
        <w:t>Election de domicile</w:t>
      </w:r>
    </w:p>
    <w:p w14:paraId="439BCFD7" w14:textId="77777777" w:rsidR="00103AD5" w:rsidRPr="00103AD5" w:rsidRDefault="00A81301" w:rsidP="00103AD5">
      <w:pPr>
        <w:autoSpaceDE w:val="0"/>
        <w:autoSpaceDN w:val="0"/>
        <w:adjustRightInd w:val="0"/>
        <w:spacing w:after="0" w:line="276" w:lineRule="auto"/>
        <w:rPr>
          <w:rFonts w:cstheme="minorHAnsi"/>
          <w:sz w:val="20"/>
          <w:szCs w:val="20"/>
          <w:shd w:val="clear" w:color="auto" w:fill="FFFFFF"/>
        </w:rPr>
      </w:pPr>
      <w:r w:rsidRPr="002234F4">
        <w:rPr>
          <w:rFonts w:cstheme="minorHAnsi"/>
          <w:color w:val="000000"/>
          <w:sz w:val="20"/>
          <w:szCs w:val="20"/>
        </w:rPr>
        <w:t xml:space="preserve">L'élection de domicile est faite par </w:t>
      </w:r>
      <w:proofErr w:type="spellStart"/>
      <w:r w:rsidR="00103AD5">
        <w:rPr>
          <w:rFonts w:cstheme="minorHAnsi"/>
          <w:color w:val="000000"/>
          <w:sz w:val="20"/>
          <w:szCs w:val="20"/>
        </w:rPr>
        <w:t>Dea</w:t>
      </w:r>
      <w:proofErr w:type="spellEnd"/>
      <w:r w:rsidR="00103AD5">
        <w:rPr>
          <w:rFonts w:cstheme="minorHAnsi"/>
          <w:color w:val="000000"/>
          <w:sz w:val="20"/>
          <w:szCs w:val="20"/>
        </w:rPr>
        <w:t xml:space="preserve"> Langues</w:t>
      </w:r>
      <w:r w:rsidR="00103AD5" w:rsidRPr="002234F4">
        <w:rPr>
          <w:rFonts w:cstheme="minorHAnsi"/>
          <w:sz w:val="20"/>
          <w:szCs w:val="20"/>
        </w:rPr>
        <w:t xml:space="preserve"> </w:t>
      </w:r>
      <w:r w:rsidR="00103AD5">
        <w:rPr>
          <w:rFonts w:cstheme="minorHAnsi"/>
          <w:sz w:val="20"/>
          <w:szCs w:val="20"/>
        </w:rPr>
        <w:t xml:space="preserve"> </w:t>
      </w:r>
      <w:r w:rsidR="008B6E1C" w:rsidRPr="002234F4">
        <w:rPr>
          <w:rFonts w:cstheme="minorHAnsi"/>
          <w:color w:val="000000"/>
          <w:sz w:val="20"/>
          <w:szCs w:val="20"/>
        </w:rPr>
        <w:t>a</w:t>
      </w:r>
      <w:r w:rsidRPr="002234F4">
        <w:rPr>
          <w:rFonts w:cstheme="minorHAnsi"/>
          <w:color w:val="000000"/>
          <w:sz w:val="20"/>
          <w:szCs w:val="20"/>
        </w:rPr>
        <w:t xml:space="preserve"> son siège social au</w:t>
      </w:r>
      <w:r w:rsidR="0018700B" w:rsidRPr="002234F4">
        <w:rPr>
          <w:rFonts w:cstheme="minorHAnsi"/>
          <w:color w:val="FF0000"/>
          <w:sz w:val="20"/>
          <w:szCs w:val="20"/>
        </w:rPr>
        <w:t xml:space="preserve"> </w:t>
      </w:r>
      <w:r w:rsidR="00103AD5" w:rsidRPr="00103AD5">
        <w:rPr>
          <w:rFonts w:cstheme="minorHAnsi"/>
          <w:sz w:val="20"/>
          <w:szCs w:val="20"/>
          <w:shd w:val="clear" w:color="auto" w:fill="FFFFFF"/>
        </w:rPr>
        <w:t>, 13, rue des Thuyas, 38070, Saint-Quentin-Fallavier.</w:t>
      </w:r>
    </w:p>
    <w:p w14:paraId="05D5DEE2" w14:textId="4B813655" w:rsidR="00BB71FB" w:rsidRPr="002234F4" w:rsidRDefault="00BB71FB" w:rsidP="00AF0D97">
      <w:pPr>
        <w:autoSpaceDE w:val="0"/>
        <w:autoSpaceDN w:val="0"/>
        <w:adjustRightInd w:val="0"/>
        <w:spacing w:after="0" w:line="276" w:lineRule="auto"/>
        <w:rPr>
          <w:rFonts w:cstheme="minorHAnsi"/>
          <w:sz w:val="20"/>
          <w:szCs w:val="20"/>
          <w:shd w:val="clear" w:color="auto" w:fill="FFFFFF"/>
        </w:rPr>
      </w:pPr>
    </w:p>
    <w:p w14:paraId="02FFDC70" w14:textId="77777777" w:rsidR="00BB71FB" w:rsidRPr="002234F4" w:rsidRDefault="00BB71FB" w:rsidP="00AF0D97">
      <w:pPr>
        <w:autoSpaceDE w:val="0"/>
        <w:autoSpaceDN w:val="0"/>
        <w:adjustRightInd w:val="0"/>
        <w:spacing w:after="0" w:line="276" w:lineRule="auto"/>
        <w:rPr>
          <w:rFonts w:cstheme="minorHAnsi"/>
          <w:sz w:val="20"/>
          <w:szCs w:val="20"/>
          <w:shd w:val="clear" w:color="auto" w:fill="FFFFFF"/>
        </w:rPr>
      </w:pPr>
    </w:p>
    <w:p w14:paraId="39E86047" w14:textId="293E27C7" w:rsidR="00BB71FB" w:rsidRDefault="007A2A1C" w:rsidP="00AF0D97">
      <w:pPr>
        <w:autoSpaceDE w:val="0"/>
        <w:autoSpaceDN w:val="0"/>
        <w:adjustRightInd w:val="0"/>
        <w:spacing w:after="0" w:line="276" w:lineRule="auto"/>
        <w:rPr>
          <w:rFonts w:cstheme="minorHAnsi"/>
          <w:sz w:val="20"/>
          <w:szCs w:val="20"/>
          <w:shd w:val="clear" w:color="auto" w:fill="FFFFFF"/>
        </w:rPr>
      </w:pPr>
      <w:r>
        <w:rPr>
          <w:rFonts w:cstheme="minorHAnsi"/>
          <w:sz w:val="20"/>
          <w:szCs w:val="20"/>
          <w:shd w:val="clear" w:color="auto" w:fill="FFFFFF"/>
        </w:rPr>
        <w:t>Ma signature et/ou mon cachet :</w:t>
      </w:r>
    </w:p>
    <w:p w14:paraId="3AD92023" w14:textId="77777777" w:rsidR="007A2A1C" w:rsidRPr="002234F4" w:rsidRDefault="007A2A1C" w:rsidP="00AF0D97">
      <w:pPr>
        <w:autoSpaceDE w:val="0"/>
        <w:autoSpaceDN w:val="0"/>
        <w:adjustRightInd w:val="0"/>
        <w:spacing w:after="0" w:line="276" w:lineRule="auto"/>
        <w:rPr>
          <w:rFonts w:cstheme="minorHAnsi"/>
          <w:sz w:val="20"/>
          <w:szCs w:val="20"/>
          <w:shd w:val="clear" w:color="auto" w:fill="FFFFFF"/>
        </w:rPr>
      </w:pPr>
    </w:p>
    <w:p w14:paraId="16D7659A" w14:textId="798327A0" w:rsidR="00BB71FB" w:rsidRPr="002234F4" w:rsidRDefault="00BB71FB" w:rsidP="00AF0D97">
      <w:pPr>
        <w:autoSpaceDE w:val="0"/>
        <w:autoSpaceDN w:val="0"/>
        <w:adjustRightInd w:val="0"/>
        <w:spacing w:after="0" w:line="276" w:lineRule="auto"/>
        <w:rPr>
          <w:rFonts w:cstheme="minorHAnsi"/>
          <w:sz w:val="20"/>
          <w:szCs w:val="20"/>
          <w:shd w:val="clear" w:color="auto" w:fill="FFFFFF"/>
        </w:rPr>
      </w:pPr>
      <w:r w:rsidRPr="002234F4">
        <w:rPr>
          <w:rFonts w:cstheme="minorHAnsi"/>
          <w:sz w:val="20"/>
          <w:szCs w:val="20"/>
          <w:shd w:val="clear" w:color="auto" w:fill="FFFFFF"/>
        </w:rPr>
        <w:t>Nom prénom</w:t>
      </w:r>
      <w:r w:rsidR="00C274D3" w:rsidRPr="002234F4">
        <w:rPr>
          <w:rFonts w:cstheme="minorHAnsi"/>
          <w:sz w:val="20"/>
          <w:szCs w:val="20"/>
          <w:shd w:val="clear" w:color="auto" w:fill="FFFFFF"/>
        </w:rPr>
        <w:t>, qualité</w:t>
      </w:r>
      <w:r w:rsidR="007A2A1C">
        <w:rPr>
          <w:rFonts w:cstheme="minorHAnsi"/>
          <w:sz w:val="20"/>
          <w:szCs w:val="20"/>
          <w:shd w:val="clear" w:color="auto" w:fill="FFFFFF"/>
        </w:rPr>
        <w:t xml:space="preserve"> de l’entreprise</w:t>
      </w:r>
      <w:r w:rsidRPr="002234F4">
        <w:rPr>
          <w:rFonts w:cstheme="minorHAnsi"/>
          <w:sz w:val="20"/>
          <w:szCs w:val="20"/>
          <w:shd w:val="clear" w:color="auto" w:fill="FFFFFF"/>
        </w:rPr>
        <w:t> :</w:t>
      </w:r>
    </w:p>
    <w:p w14:paraId="7330A075" w14:textId="3C1820F6" w:rsidR="00BB71FB" w:rsidRDefault="00BB71FB" w:rsidP="00AF0D97">
      <w:pPr>
        <w:autoSpaceDE w:val="0"/>
        <w:autoSpaceDN w:val="0"/>
        <w:adjustRightInd w:val="0"/>
        <w:spacing w:after="0" w:line="276" w:lineRule="auto"/>
        <w:rPr>
          <w:rFonts w:cstheme="minorHAnsi"/>
          <w:sz w:val="20"/>
          <w:szCs w:val="20"/>
          <w:shd w:val="clear" w:color="auto" w:fill="FFFFFF"/>
        </w:rPr>
      </w:pPr>
      <w:r w:rsidRPr="002234F4">
        <w:rPr>
          <w:rFonts w:cstheme="minorHAnsi"/>
          <w:sz w:val="20"/>
          <w:szCs w:val="20"/>
          <w:shd w:val="clear" w:color="auto" w:fill="FFFFFF"/>
        </w:rPr>
        <w:t>Entreprise :</w:t>
      </w:r>
    </w:p>
    <w:p w14:paraId="04B53EDC" w14:textId="77777777" w:rsidR="007A2A1C" w:rsidRPr="002234F4" w:rsidRDefault="007A2A1C" w:rsidP="00AF0D97">
      <w:pPr>
        <w:autoSpaceDE w:val="0"/>
        <w:autoSpaceDN w:val="0"/>
        <w:adjustRightInd w:val="0"/>
        <w:spacing w:after="0" w:line="276" w:lineRule="auto"/>
        <w:rPr>
          <w:rFonts w:cstheme="minorHAnsi"/>
          <w:sz w:val="20"/>
          <w:szCs w:val="20"/>
          <w:shd w:val="clear" w:color="auto" w:fill="FFFFFF"/>
        </w:rPr>
      </w:pPr>
    </w:p>
    <w:p w14:paraId="63B6C1E1" w14:textId="77777777" w:rsidR="00BB71FB" w:rsidRPr="002234F4" w:rsidRDefault="00BB71FB" w:rsidP="00AF0D97">
      <w:pPr>
        <w:autoSpaceDE w:val="0"/>
        <w:autoSpaceDN w:val="0"/>
        <w:adjustRightInd w:val="0"/>
        <w:spacing w:after="0" w:line="276" w:lineRule="auto"/>
        <w:rPr>
          <w:rFonts w:cstheme="minorHAnsi"/>
          <w:sz w:val="20"/>
          <w:szCs w:val="20"/>
          <w:shd w:val="clear" w:color="auto" w:fill="FFFFFF"/>
        </w:rPr>
      </w:pPr>
      <w:r w:rsidRPr="002234F4">
        <w:rPr>
          <w:rFonts w:cstheme="minorHAnsi"/>
          <w:sz w:val="20"/>
          <w:szCs w:val="20"/>
          <w:shd w:val="clear" w:color="auto" w:fill="FFFFFF"/>
        </w:rPr>
        <w:t>Date :</w:t>
      </w:r>
    </w:p>
    <w:p w14:paraId="490C66BE" w14:textId="77777777" w:rsidR="00C274D3" w:rsidRPr="002234F4" w:rsidRDefault="00C274D3" w:rsidP="00AF0D97">
      <w:pPr>
        <w:autoSpaceDE w:val="0"/>
        <w:autoSpaceDN w:val="0"/>
        <w:adjustRightInd w:val="0"/>
        <w:spacing w:after="0" w:line="276" w:lineRule="auto"/>
        <w:rPr>
          <w:rFonts w:cstheme="minorHAnsi"/>
          <w:sz w:val="20"/>
          <w:szCs w:val="20"/>
          <w:shd w:val="clear" w:color="auto" w:fill="FFFFFF"/>
        </w:rPr>
      </w:pPr>
    </w:p>
    <w:p w14:paraId="158698BF" w14:textId="77777777" w:rsidR="00C274D3" w:rsidRPr="002234F4" w:rsidRDefault="00C274D3" w:rsidP="00AF0D97">
      <w:pPr>
        <w:autoSpaceDE w:val="0"/>
        <w:autoSpaceDN w:val="0"/>
        <w:adjustRightInd w:val="0"/>
        <w:spacing w:after="0" w:line="276" w:lineRule="auto"/>
        <w:rPr>
          <w:rFonts w:cstheme="minorHAnsi"/>
          <w:sz w:val="20"/>
          <w:szCs w:val="20"/>
          <w:shd w:val="clear" w:color="auto" w:fill="FFFFFF"/>
        </w:rPr>
      </w:pPr>
      <w:r w:rsidRPr="002234F4">
        <w:rPr>
          <w:rFonts w:cstheme="minorHAnsi"/>
          <w:sz w:val="20"/>
          <w:szCs w:val="20"/>
          <w:shd w:val="clear" w:color="auto" w:fill="FFFFFF"/>
        </w:rPr>
        <w:t>Bon pour accord,</w:t>
      </w:r>
    </w:p>
    <w:p w14:paraId="52DF95CE" w14:textId="435BC53D" w:rsidR="00C274D3" w:rsidRPr="002234F4" w:rsidRDefault="00C274D3" w:rsidP="00C274D3">
      <w:pPr>
        <w:rPr>
          <w:rFonts w:cstheme="minorHAnsi"/>
          <w:sz w:val="20"/>
          <w:szCs w:val="20"/>
          <w:shd w:val="clear" w:color="auto" w:fill="FFFFFF"/>
        </w:rPr>
      </w:pPr>
      <w:r w:rsidRPr="002234F4">
        <w:rPr>
          <w:rFonts w:cstheme="minorHAnsi"/>
          <w:sz w:val="20"/>
          <w:szCs w:val="20"/>
          <w:shd w:val="clear" w:color="auto" w:fill="FFFFFF"/>
        </w:rPr>
        <w:t>Signature :</w:t>
      </w:r>
    </w:p>
    <w:p w14:paraId="4B4DE302" w14:textId="679E92CE" w:rsidR="001B0A72" w:rsidRPr="002234F4" w:rsidRDefault="00756EF4" w:rsidP="00AF0D97">
      <w:pPr>
        <w:autoSpaceDE w:val="0"/>
        <w:autoSpaceDN w:val="0"/>
        <w:adjustRightInd w:val="0"/>
        <w:spacing w:after="0" w:line="276" w:lineRule="auto"/>
        <w:rPr>
          <w:rFonts w:cstheme="minorHAnsi"/>
          <w:color w:val="FF0000"/>
          <w:sz w:val="20"/>
          <w:szCs w:val="20"/>
        </w:rPr>
      </w:pPr>
      <w:r w:rsidRPr="002234F4">
        <w:rPr>
          <w:rFonts w:cstheme="minorHAnsi"/>
          <w:color w:val="191919"/>
          <w:sz w:val="20"/>
          <w:szCs w:val="20"/>
          <w:shd w:val="clear" w:color="auto" w:fill="FFFFFF"/>
        </w:rPr>
        <w:br/>
      </w:r>
    </w:p>
    <w:sectPr w:rsidR="001B0A72" w:rsidRPr="002234F4" w:rsidSect="001D328D">
      <w:headerReference w:type="default" r:id="rId7"/>
      <w:footerReference w:type="default" r:id="rId8"/>
      <w:pgSz w:w="11906" w:h="16838"/>
      <w:pgMar w:top="567"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E74679" w14:textId="77777777" w:rsidR="004E4CB4" w:rsidRDefault="004E4CB4" w:rsidP="00220F97">
      <w:pPr>
        <w:spacing w:after="0" w:line="240" w:lineRule="auto"/>
      </w:pPr>
      <w:r>
        <w:separator/>
      </w:r>
    </w:p>
  </w:endnote>
  <w:endnote w:type="continuationSeparator" w:id="0">
    <w:p w14:paraId="328EA923" w14:textId="77777777" w:rsidR="004E4CB4" w:rsidRDefault="004E4CB4" w:rsidP="00220F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B9D4D9" w14:textId="77777777" w:rsidR="005B4598" w:rsidRPr="007A4540" w:rsidRDefault="005B4598" w:rsidP="005B4598">
    <w:pPr>
      <w:pStyle w:val="Pidipagina"/>
      <w:jc w:val="center"/>
      <w:rPr>
        <w:rFonts w:cstheme="minorHAnsi"/>
        <w:sz w:val="18"/>
        <w:szCs w:val="18"/>
        <w:shd w:val="clear" w:color="auto" w:fill="FFFFFF"/>
      </w:rPr>
    </w:pPr>
    <w:proofErr w:type="spellStart"/>
    <w:r w:rsidRPr="007E3B92">
      <w:rPr>
        <w:rFonts w:cstheme="minorHAnsi"/>
        <w:color w:val="000000" w:themeColor="text1"/>
        <w:sz w:val="18"/>
        <w:szCs w:val="18"/>
        <w:shd w:val="clear" w:color="auto" w:fill="FFFFFF"/>
      </w:rPr>
      <w:t>Dea</w:t>
    </w:r>
    <w:proofErr w:type="spellEnd"/>
    <w:r w:rsidRPr="007E3B92">
      <w:rPr>
        <w:rFonts w:cstheme="minorHAnsi"/>
        <w:color w:val="000000" w:themeColor="text1"/>
        <w:sz w:val="18"/>
        <w:szCs w:val="18"/>
        <w:shd w:val="clear" w:color="auto" w:fill="FFFFFF"/>
      </w:rPr>
      <w:t xml:space="preserve"> langues </w:t>
    </w:r>
    <w:r w:rsidRPr="00F95724">
      <w:rPr>
        <w:rFonts w:cstheme="minorHAnsi"/>
        <w:sz w:val="18"/>
        <w:szCs w:val="18"/>
        <w:shd w:val="clear" w:color="auto" w:fill="FFFFFF"/>
      </w:rPr>
      <w:t xml:space="preserve">– </w:t>
    </w:r>
    <w:r>
      <w:rPr>
        <w:rFonts w:cstheme="minorHAnsi"/>
        <w:sz w:val="18"/>
        <w:szCs w:val="18"/>
        <w:shd w:val="clear" w:color="auto" w:fill="FFFFFF"/>
      </w:rPr>
      <w:t>13, rue des Thuyas 38070 Saint Quentin Fallavier</w:t>
    </w:r>
    <w:r w:rsidRPr="00F95724">
      <w:rPr>
        <w:rFonts w:cstheme="minorHAnsi"/>
        <w:sz w:val="18"/>
        <w:szCs w:val="18"/>
        <w:shd w:val="clear" w:color="auto" w:fill="FFFFFF"/>
      </w:rPr>
      <w:t xml:space="preserve"> – </w:t>
    </w:r>
    <w:r>
      <w:rPr>
        <w:rFonts w:cstheme="minorHAnsi"/>
        <w:sz w:val="18"/>
        <w:szCs w:val="18"/>
        <w:shd w:val="clear" w:color="auto" w:fill="FFFFFF"/>
      </w:rPr>
      <w:t xml:space="preserve">N° </w:t>
    </w:r>
    <w:r w:rsidRPr="00F95724">
      <w:rPr>
        <w:rFonts w:cstheme="minorHAnsi"/>
        <w:sz w:val="18"/>
        <w:szCs w:val="18"/>
        <w:shd w:val="clear" w:color="auto" w:fill="FFFFFF"/>
      </w:rPr>
      <w:t>SIRET</w:t>
    </w:r>
    <w:r>
      <w:rPr>
        <w:rFonts w:cstheme="minorHAnsi"/>
        <w:sz w:val="18"/>
        <w:szCs w:val="18"/>
        <w:shd w:val="clear" w:color="auto" w:fill="FFFFFF"/>
      </w:rPr>
      <w:t xml:space="preserve"> </w:t>
    </w:r>
    <w:r w:rsidRPr="007A4540">
      <w:rPr>
        <w:rFonts w:cstheme="minorHAnsi"/>
        <w:sz w:val="18"/>
        <w:szCs w:val="18"/>
        <w:shd w:val="clear" w:color="auto" w:fill="FFFFFF"/>
      </w:rPr>
      <w:t>83903045900029</w:t>
    </w:r>
  </w:p>
  <w:p w14:paraId="132743CE" w14:textId="77777777" w:rsidR="005B4598" w:rsidRPr="001F20F0" w:rsidRDefault="005B4598" w:rsidP="005B4598">
    <w:pPr>
      <w:pStyle w:val="Pidipagina"/>
      <w:jc w:val="center"/>
      <w:rPr>
        <w:rFonts w:cstheme="minorHAnsi"/>
        <w:color w:val="191919"/>
        <w:sz w:val="18"/>
        <w:szCs w:val="18"/>
        <w:shd w:val="clear" w:color="auto" w:fill="FFFFFF"/>
      </w:rPr>
    </w:pPr>
    <w:r w:rsidRPr="00F95724">
      <w:rPr>
        <w:rFonts w:cstheme="minorHAnsi"/>
        <w:sz w:val="18"/>
        <w:szCs w:val="18"/>
        <w:shd w:val="clear" w:color="auto" w:fill="FFFFFF"/>
      </w:rPr>
      <w:t xml:space="preserve"> – NDA</w:t>
    </w:r>
    <w:r>
      <w:rPr>
        <w:rFonts w:cstheme="minorHAnsi"/>
        <w:sz w:val="18"/>
        <w:szCs w:val="18"/>
        <w:shd w:val="clear" w:color="auto" w:fill="FFFFFF"/>
      </w:rPr>
      <w:t xml:space="preserve"> </w:t>
    </w:r>
    <w:r w:rsidRPr="00761D45">
      <w:rPr>
        <w:rFonts w:cstheme="minorHAnsi"/>
        <w:sz w:val="18"/>
        <w:szCs w:val="18"/>
        <w:shd w:val="clear" w:color="auto" w:fill="FFFFFF"/>
      </w:rPr>
      <w:t>84691904769</w:t>
    </w:r>
    <w:r w:rsidRPr="00F95724">
      <w:rPr>
        <w:rFonts w:cstheme="minorHAnsi"/>
        <w:sz w:val="18"/>
        <w:szCs w:val="18"/>
        <w:shd w:val="clear" w:color="auto" w:fill="FFFFFF"/>
      </w:rPr>
      <w:br/>
      <w:t xml:space="preserve">Coordonnées de contact : </w:t>
    </w:r>
    <w:hyperlink r:id="rId1" w:history="1">
      <w:r w:rsidRPr="007678A7">
        <w:rPr>
          <w:rStyle w:val="Collegamentoipertestuale"/>
          <w:rFonts w:cstheme="minorHAnsi"/>
          <w:sz w:val="18"/>
          <w:szCs w:val="18"/>
          <w:shd w:val="clear" w:color="auto" w:fill="FFFFFF"/>
        </w:rPr>
        <w:t>dea.langues@gmail.com</w:t>
      </w:r>
    </w:hyperlink>
    <w:r>
      <w:rPr>
        <w:rFonts w:cstheme="minorHAnsi"/>
        <w:sz w:val="18"/>
        <w:szCs w:val="18"/>
        <w:shd w:val="clear" w:color="auto" w:fill="FFFFFF"/>
      </w:rPr>
      <w:t xml:space="preserve"> / +33638208020</w:t>
    </w:r>
  </w:p>
  <w:p w14:paraId="5826F37F" w14:textId="07C7D1D4" w:rsidR="009E3E25" w:rsidRPr="005B4598" w:rsidRDefault="005B4598" w:rsidP="005B4598">
    <w:pPr>
      <w:pStyle w:val="Pidipagina"/>
    </w:pPr>
    <w:r w:rsidRPr="001F20F0">
      <w:rPr>
        <w:rFonts w:cstheme="minorHAnsi"/>
        <w:iCs/>
        <w:color w:val="4C4C4C"/>
        <w:sz w:val="18"/>
        <w:szCs w:val="18"/>
      </w:rPr>
      <w:t xml:space="preserve">Version 01 du </w:t>
    </w:r>
    <w:r>
      <w:rPr>
        <w:rFonts w:cstheme="minorHAnsi"/>
        <w:iCs/>
        <w:color w:val="4C4C4C"/>
        <w:sz w:val="18"/>
        <w:szCs w:val="18"/>
      </w:rPr>
      <w:t>12/01/23</w:t>
    </w:r>
    <w:r w:rsidR="00AA3986" w:rsidRPr="001F20F0">
      <w:rPr>
        <w:rFonts w:cstheme="minorHAnsi"/>
        <w:iCs/>
        <w:color w:val="4C4C4C"/>
        <w:sz w:val="18"/>
        <w:szCs w:val="18"/>
      </w:rPr>
      <w:tab/>
    </w:r>
    <w:r>
      <w:rPr>
        <w:rFonts w:cstheme="minorHAnsi"/>
        <w:iCs/>
        <w:color w:val="4C4C4C"/>
        <w:sz w:val="18"/>
        <w:szCs w:val="18"/>
      </w:rPr>
      <w:tab/>
    </w:r>
    <w:sdt>
      <w:sdtPr>
        <w:rPr>
          <w:rFonts w:cstheme="minorHAnsi"/>
          <w:sz w:val="18"/>
          <w:szCs w:val="18"/>
        </w:rPr>
        <w:id w:val="-1448143915"/>
        <w:docPartObj>
          <w:docPartGallery w:val="Page Numbers (Bottom of Page)"/>
          <w:docPartUnique/>
        </w:docPartObj>
      </w:sdtPr>
      <w:sdtContent>
        <w:r w:rsidR="00AA3986" w:rsidRPr="001F20F0">
          <w:rPr>
            <w:rFonts w:cstheme="minorHAnsi"/>
            <w:sz w:val="18"/>
            <w:szCs w:val="18"/>
          </w:rPr>
          <w:fldChar w:fldCharType="begin"/>
        </w:r>
        <w:r w:rsidR="00AA3986" w:rsidRPr="001F20F0">
          <w:rPr>
            <w:rFonts w:cstheme="minorHAnsi"/>
            <w:sz w:val="18"/>
            <w:szCs w:val="18"/>
          </w:rPr>
          <w:instrText>PAGE   \* MERGEFORMAT</w:instrText>
        </w:r>
        <w:r w:rsidR="00AA3986" w:rsidRPr="001F20F0">
          <w:rPr>
            <w:rFonts w:cstheme="minorHAnsi"/>
            <w:sz w:val="18"/>
            <w:szCs w:val="18"/>
          </w:rPr>
          <w:fldChar w:fldCharType="separate"/>
        </w:r>
        <w:r w:rsidR="00AA3986">
          <w:rPr>
            <w:rFonts w:cstheme="minorHAnsi"/>
            <w:sz w:val="18"/>
            <w:szCs w:val="18"/>
          </w:rPr>
          <w:t>1</w:t>
        </w:r>
        <w:r w:rsidR="00AA3986" w:rsidRPr="001F20F0">
          <w:rPr>
            <w:rFonts w:cstheme="minorHAnsi"/>
            <w:sz w:val="18"/>
            <w:szCs w:val="18"/>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70BD3B" w14:textId="77777777" w:rsidR="004E4CB4" w:rsidRDefault="004E4CB4" w:rsidP="00220F97">
      <w:pPr>
        <w:spacing w:after="0" w:line="240" w:lineRule="auto"/>
      </w:pPr>
      <w:r>
        <w:separator/>
      </w:r>
    </w:p>
  </w:footnote>
  <w:footnote w:type="continuationSeparator" w:id="0">
    <w:p w14:paraId="45B65C51" w14:textId="77777777" w:rsidR="004E4CB4" w:rsidRDefault="004E4CB4" w:rsidP="00220F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792CDD" w14:textId="579C66B7" w:rsidR="002234F4" w:rsidRPr="005B4598" w:rsidRDefault="005B4598" w:rsidP="002234F4">
    <w:pPr>
      <w:pStyle w:val="Intestazione"/>
      <w:rPr>
        <w:lang w:val="it-IT"/>
      </w:rPr>
    </w:pPr>
    <w:r>
      <w:rPr>
        <w:rFonts w:ascii="Calibri" w:hAnsi="Calibri" w:cs="Calibri"/>
        <w:b/>
        <w:bCs/>
        <w:sz w:val="28"/>
        <w:szCs w:val="28"/>
        <w:lang w:val="it-IT"/>
      </w:rPr>
      <w:t xml:space="preserve">Dea </w:t>
    </w:r>
    <w:r w:rsidR="00591300">
      <w:rPr>
        <w:rFonts w:ascii="Calibri" w:hAnsi="Calibri" w:cs="Calibri"/>
        <w:b/>
        <w:bCs/>
        <w:sz w:val="28"/>
        <w:szCs w:val="28"/>
        <w:lang w:val="it-IT"/>
      </w:rPr>
      <w:t>l</w:t>
    </w:r>
    <w:r>
      <w:rPr>
        <w:rFonts w:ascii="Calibri" w:hAnsi="Calibri" w:cs="Calibri"/>
        <w:b/>
        <w:bCs/>
        <w:sz w:val="28"/>
        <w:szCs w:val="28"/>
        <w:lang w:val="it-IT"/>
      </w:rPr>
      <w:t>angues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1301"/>
    <w:rsid w:val="00016FCE"/>
    <w:rsid w:val="00017CF0"/>
    <w:rsid w:val="00023B0D"/>
    <w:rsid w:val="00073CA4"/>
    <w:rsid w:val="0009462E"/>
    <w:rsid w:val="00103AD5"/>
    <w:rsid w:val="001441E6"/>
    <w:rsid w:val="001446E5"/>
    <w:rsid w:val="0016430A"/>
    <w:rsid w:val="0018700B"/>
    <w:rsid w:val="001B0A72"/>
    <w:rsid w:val="001C2CF6"/>
    <w:rsid w:val="001D328D"/>
    <w:rsid w:val="001F20F0"/>
    <w:rsid w:val="0021071F"/>
    <w:rsid w:val="00215319"/>
    <w:rsid w:val="00217498"/>
    <w:rsid w:val="00220F97"/>
    <w:rsid w:val="00222B48"/>
    <w:rsid w:val="002234F4"/>
    <w:rsid w:val="002408FD"/>
    <w:rsid w:val="00243314"/>
    <w:rsid w:val="00262DDB"/>
    <w:rsid w:val="00265EAE"/>
    <w:rsid w:val="002968A5"/>
    <w:rsid w:val="002E0B87"/>
    <w:rsid w:val="00323F91"/>
    <w:rsid w:val="003733BF"/>
    <w:rsid w:val="003A2A84"/>
    <w:rsid w:val="003C03F4"/>
    <w:rsid w:val="003E43DF"/>
    <w:rsid w:val="003E515E"/>
    <w:rsid w:val="003F38D2"/>
    <w:rsid w:val="003F6C53"/>
    <w:rsid w:val="00405627"/>
    <w:rsid w:val="00407C62"/>
    <w:rsid w:val="0041288F"/>
    <w:rsid w:val="00464797"/>
    <w:rsid w:val="0048064F"/>
    <w:rsid w:val="00490125"/>
    <w:rsid w:val="004A3D92"/>
    <w:rsid w:val="004B18EC"/>
    <w:rsid w:val="004B2C32"/>
    <w:rsid w:val="004E4CB4"/>
    <w:rsid w:val="00512EE7"/>
    <w:rsid w:val="0052646C"/>
    <w:rsid w:val="00572E59"/>
    <w:rsid w:val="00591300"/>
    <w:rsid w:val="0059154C"/>
    <w:rsid w:val="005B4598"/>
    <w:rsid w:val="005C6235"/>
    <w:rsid w:val="005D40D5"/>
    <w:rsid w:val="005D43FB"/>
    <w:rsid w:val="005E4B6F"/>
    <w:rsid w:val="00622BCB"/>
    <w:rsid w:val="00625202"/>
    <w:rsid w:val="0062707B"/>
    <w:rsid w:val="006616E1"/>
    <w:rsid w:val="00721E68"/>
    <w:rsid w:val="0072377F"/>
    <w:rsid w:val="00756EF4"/>
    <w:rsid w:val="0077169C"/>
    <w:rsid w:val="007A2A1C"/>
    <w:rsid w:val="007B0C80"/>
    <w:rsid w:val="007C384A"/>
    <w:rsid w:val="007F43F8"/>
    <w:rsid w:val="00825C71"/>
    <w:rsid w:val="00844F94"/>
    <w:rsid w:val="008630B1"/>
    <w:rsid w:val="00866026"/>
    <w:rsid w:val="008A18E5"/>
    <w:rsid w:val="008B61AF"/>
    <w:rsid w:val="008B6E1C"/>
    <w:rsid w:val="008D0422"/>
    <w:rsid w:val="008D71D9"/>
    <w:rsid w:val="008D7ACF"/>
    <w:rsid w:val="008E29AC"/>
    <w:rsid w:val="009066E6"/>
    <w:rsid w:val="00907768"/>
    <w:rsid w:val="00907D63"/>
    <w:rsid w:val="00934B4A"/>
    <w:rsid w:val="009676F0"/>
    <w:rsid w:val="00982399"/>
    <w:rsid w:val="009A53D8"/>
    <w:rsid w:val="009C207F"/>
    <w:rsid w:val="009C676F"/>
    <w:rsid w:val="009D3914"/>
    <w:rsid w:val="009E3E25"/>
    <w:rsid w:val="00A07240"/>
    <w:rsid w:val="00A36C35"/>
    <w:rsid w:val="00A371DD"/>
    <w:rsid w:val="00A54CA0"/>
    <w:rsid w:val="00A55D51"/>
    <w:rsid w:val="00A81301"/>
    <w:rsid w:val="00A867B6"/>
    <w:rsid w:val="00AA3986"/>
    <w:rsid w:val="00AA6341"/>
    <w:rsid w:val="00AB6AC5"/>
    <w:rsid w:val="00AC5195"/>
    <w:rsid w:val="00AF0D97"/>
    <w:rsid w:val="00B07FBD"/>
    <w:rsid w:val="00B4729E"/>
    <w:rsid w:val="00B93DAE"/>
    <w:rsid w:val="00B95DE9"/>
    <w:rsid w:val="00BB71FB"/>
    <w:rsid w:val="00BC70B1"/>
    <w:rsid w:val="00BD20B6"/>
    <w:rsid w:val="00BE16C6"/>
    <w:rsid w:val="00C01F3D"/>
    <w:rsid w:val="00C274D3"/>
    <w:rsid w:val="00C32DA6"/>
    <w:rsid w:val="00C90EC8"/>
    <w:rsid w:val="00CC1D56"/>
    <w:rsid w:val="00CF2B3A"/>
    <w:rsid w:val="00CF7427"/>
    <w:rsid w:val="00D24C48"/>
    <w:rsid w:val="00D258B1"/>
    <w:rsid w:val="00D3052C"/>
    <w:rsid w:val="00D64B1B"/>
    <w:rsid w:val="00D762E2"/>
    <w:rsid w:val="00DA14B9"/>
    <w:rsid w:val="00DB2E19"/>
    <w:rsid w:val="00DD73A3"/>
    <w:rsid w:val="00DE2EE9"/>
    <w:rsid w:val="00E11F21"/>
    <w:rsid w:val="00E61753"/>
    <w:rsid w:val="00E918CA"/>
    <w:rsid w:val="00EA2DE6"/>
    <w:rsid w:val="00EA51BE"/>
    <w:rsid w:val="00F74424"/>
    <w:rsid w:val="00F96C0B"/>
    <w:rsid w:val="00FA77A5"/>
    <w:rsid w:val="00FD7F0A"/>
    <w:rsid w:val="00FF575F"/>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F574057"/>
  <w15:docId w15:val="{C925BAC0-F171-466F-B0DB-3708B1C658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3">
    <w:name w:val="heading 3"/>
    <w:basedOn w:val="Normale"/>
    <w:link w:val="Titolo3Carattere"/>
    <w:uiPriority w:val="9"/>
    <w:qFormat/>
    <w:rsid w:val="00DB2E19"/>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220F97"/>
    <w:pPr>
      <w:tabs>
        <w:tab w:val="center" w:pos="4536"/>
        <w:tab w:val="right" w:pos="9072"/>
      </w:tabs>
      <w:spacing w:after="0" w:line="240" w:lineRule="auto"/>
    </w:pPr>
  </w:style>
  <w:style w:type="character" w:customStyle="1" w:styleId="IntestazioneCarattere">
    <w:name w:val="Intestazione Carattere"/>
    <w:basedOn w:val="Carpredefinitoparagrafo"/>
    <w:link w:val="Intestazione"/>
    <w:uiPriority w:val="99"/>
    <w:rsid w:val="00220F97"/>
  </w:style>
  <w:style w:type="paragraph" w:styleId="Pidipagina">
    <w:name w:val="footer"/>
    <w:basedOn w:val="Normale"/>
    <w:link w:val="PidipaginaCarattere"/>
    <w:uiPriority w:val="99"/>
    <w:unhideWhenUsed/>
    <w:rsid w:val="00220F97"/>
    <w:pPr>
      <w:tabs>
        <w:tab w:val="center" w:pos="4536"/>
        <w:tab w:val="right" w:pos="9072"/>
      </w:tabs>
      <w:spacing w:after="0" w:line="240" w:lineRule="auto"/>
    </w:pPr>
  </w:style>
  <w:style w:type="character" w:customStyle="1" w:styleId="PidipaginaCarattere">
    <w:name w:val="Piè di pagina Carattere"/>
    <w:basedOn w:val="Carpredefinitoparagrafo"/>
    <w:link w:val="Pidipagina"/>
    <w:uiPriority w:val="99"/>
    <w:rsid w:val="00220F97"/>
  </w:style>
  <w:style w:type="paragraph" w:customStyle="1" w:styleId="section1">
    <w:name w:val="section1"/>
    <w:basedOn w:val="Normale"/>
    <w:rsid w:val="00220F97"/>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Collegamentoipertestuale">
    <w:name w:val="Hyperlink"/>
    <w:basedOn w:val="Carpredefinitoparagrafo"/>
    <w:uiPriority w:val="99"/>
    <w:unhideWhenUsed/>
    <w:rsid w:val="00220F97"/>
    <w:rPr>
      <w:color w:val="0000FF"/>
      <w:u w:val="single"/>
    </w:rPr>
  </w:style>
  <w:style w:type="character" w:customStyle="1" w:styleId="Titolo3Carattere">
    <w:name w:val="Titolo 3 Carattere"/>
    <w:basedOn w:val="Carpredefinitoparagrafo"/>
    <w:link w:val="Titolo3"/>
    <w:uiPriority w:val="9"/>
    <w:rsid w:val="00DB2E19"/>
    <w:rPr>
      <w:rFonts w:ascii="Times New Roman" w:eastAsia="Times New Roman" w:hAnsi="Times New Roman" w:cs="Times New Roman"/>
      <w:b/>
      <w:bCs/>
      <w:sz w:val="27"/>
      <w:szCs w:val="27"/>
      <w:lang w:eastAsia="fr-FR"/>
    </w:rPr>
  </w:style>
  <w:style w:type="character" w:styleId="Menzionenonrisolta">
    <w:name w:val="Unresolved Mention"/>
    <w:basedOn w:val="Carpredefinitoparagrafo"/>
    <w:uiPriority w:val="99"/>
    <w:semiHidden/>
    <w:unhideWhenUsed/>
    <w:rsid w:val="00CC1D56"/>
    <w:rPr>
      <w:color w:val="605E5C"/>
      <w:shd w:val="clear" w:color="auto" w:fill="E1DFDD"/>
    </w:rPr>
  </w:style>
  <w:style w:type="paragraph" w:customStyle="1" w:styleId="Tlphone">
    <w:name w:val="Téléphone"/>
    <w:basedOn w:val="Nessunaspaziatura"/>
    <w:qFormat/>
    <w:rsid w:val="00B95DE9"/>
    <w:rPr>
      <w:sz w:val="24"/>
      <w:lang w:eastAsia="fr-FR"/>
    </w:rPr>
  </w:style>
  <w:style w:type="paragraph" w:styleId="Nessunaspaziatura">
    <w:name w:val="No Spacing"/>
    <w:uiPriority w:val="1"/>
    <w:qFormat/>
    <w:rsid w:val="00B95DE9"/>
    <w:pPr>
      <w:spacing w:after="0" w:line="240" w:lineRule="auto"/>
    </w:pPr>
  </w:style>
  <w:style w:type="character" w:styleId="Collegamentovisitato">
    <w:name w:val="FollowedHyperlink"/>
    <w:basedOn w:val="Carpredefinitoparagrafo"/>
    <w:uiPriority w:val="99"/>
    <w:semiHidden/>
    <w:unhideWhenUsed/>
    <w:rsid w:val="0086602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31330">
      <w:bodyDiv w:val="1"/>
      <w:marLeft w:val="0"/>
      <w:marRight w:val="0"/>
      <w:marTop w:val="0"/>
      <w:marBottom w:val="0"/>
      <w:divBdr>
        <w:top w:val="none" w:sz="0" w:space="0" w:color="auto"/>
        <w:left w:val="none" w:sz="0" w:space="0" w:color="auto"/>
        <w:bottom w:val="none" w:sz="0" w:space="0" w:color="auto"/>
        <w:right w:val="none" w:sz="0" w:space="0" w:color="auto"/>
      </w:divBdr>
    </w:div>
    <w:div w:id="356396579">
      <w:bodyDiv w:val="1"/>
      <w:marLeft w:val="0"/>
      <w:marRight w:val="0"/>
      <w:marTop w:val="0"/>
      <w:marBottom w:val="0"/>
      <w:divBdr>
        <w:top w:val="none" w:sz="0" w:space="0" w:color="auto"/>
        <w:left w:val="none" w:sz="0" w:space="0" w:color="auto"/>
        <w:bottom w:val="none" w:sz="0" w:space="0" w:color="auto"/>
        <w:right w:val="none" w:sz="0" w:space="0" w:color="auto"/>
      </w:divBdr>
    </w:div>
    <w:div w:id="781608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mailto:dea.langues@gmail.com"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20A010-98E6-48FD-B329-142C48FE04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1367</Words>
  <Characters>7797</Characters>
  <Application>Microsoft Office Word</Application>
  <DocSecurity>0</DocSecurity>
  <Lines>64</Lines>
  <Paragraphs>18</Paragraphs>
  <ScaleCrop>false</ScaleCrop>
  <HeadingPairs>
    <vt:vector size="4" baseType="variant">
      <vt:variant>
        <vt:lpstr>Titolo</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9146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Laurent</dc:creator>
  <cp:keywords/>
  <dc:description/>
  <cp:lastModifiedBy>Alice Crotti</cp:lastModifiedBy>
  <cp:revision>23</cp:revision>
  <dcterms:created xsi:type="dcterms:W3CDTF">2021-05-03T21:26:00Z</dcterms:created>
  <dcterms:modified xsi:type="dcterms:W3CDTF">2023-01-13T12:35:00Z</dcterms:modified>
</cp:coreProperties>
</file>