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UNIVERSIDADE REGIONAL DE BLUMENAU — FURB</w:t>
      </w:r>
    </w:p>
    <w:p>
      <w:pPr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Disciplina de Sistemas Distribuídos</w:t>
      </w:r>
    </w:p>
    <w:p>
      <w:pPr>
        <w:spacing w:before="2400"/>
        <w:jc w:val="center"/>
      </w:pPr>
      <w:r>
        <w:rPr>
          <w:rFonts w:ascii="Times New Roman" w:hAnsi="Times New Roman" w:cs="Times New Roman"/>
          <w:b/>
          <w:i w:val="0"/>
          <w:sz w:val="40"/>
        </w:rPr>
        <w:t>VELTRA EXCHANGE</w:t>
      </w:r>
    </w:p>
    <w:p>
      <w:pPr>
        <w:spacing w:after="2400"/>
        <w:jc w:val="center"/>
      </w:pPr>
      <w:r>
        <w:rPr>
          <w:rFonts w:ascii="Times New Roman" w:hAnsi="Times New Roman" w:cs="Times New Roman"/>
          <w:b/>
          <w:i/>
          <w:sz w:val="26"/>
        </w:rPr>
        <w:t>Exchange Spot Simulada com Matching Engine Determinístico, Integridade Contábil de Dupla Entrada e Infraestrutura como Código</w:t>
      </w:r>
    </w:p>
    <w:p>
      <w:pPr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Guilherme Maba</w:t>
      </w:r>
    </w:p>
    <w:p>
      <w:pPr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Enzo Rocha</w:t>
      </w:r>
    </w:p>
    <w:p>
      <w:pPr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Igor Schmidt</w:t>
      </w:r>
    </w:p>
    <w:p>
      <w:pPr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Blumenau</w:t>
      </w:r>
    </w:p>
    <w:p>
      <w:pPr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2026</w:t>
      </w:r>
    </w:p>
    <w:p>
      <w:r>
        <w:br w:type="page"/>
      </w:r>
    </w:p>
    <w:p>
      <w:pPr>
        <w:spacing w:before="280" w:after="160"/>
        <w:jc w:val="left"/>
      </w:pPr>
      <w:r>
        <w:rPr>
          <w:rFonts w:ascii="Times New Roman" w:hAnsi="Times New Roman" w:cs="Times New Roman"/>
          <w:b/>
          <w:i w:val="0"/>
          <w:sz w:val="26"/>
        </w:rPr>
        <w:t>RESUMO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Este trabalho apresenta a </w:t>
      </w:r>
      <w:r>
        <w:rPr>
          <w:rFonts w:ascii="Times New Roman" w:hAnsi="Times New Roman" w:cs="Times New Roman"/>
          <w:b/>
          <w:i w:val="0"/>
          <w:sz w:val="24"/>
        </w:rPr>
        <w:t>Veltra Exchange</w:t>
      </w:r>
      <w:r>
        <w:rPr>
          <w:rFonts w:ascii="Times New Roman" w:hAnsi="Times New Roman" w:cs="Times New Roman"/>
          <w:b w:val="0"/>
          <w:i w:val="0"/>
          <w:sz w:val="24"/>
        </w:rPr>
        <w:t>, uma plataforma de negociação spot simulada desenvolvida como projeto final da disciplina de Sistemas Distribuídos. O sistema implementa um motor de casamento de ordens determinístico (</w:t>
      </w:r>
      <w:r>
        <w:rPr>
          <w:rFonts w:ascii="Times New Roman" w:hAnsi="Times New Roman" w:cs="Times New Roman"/>
          <w:b w:val="0"/>
          <w:i/>
          <w:sz w:val="24"/>
        </w:rPr>
        <w:t>Central Limit Order Book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CLOB) com prioridade preço-tempo, eleição de líder pelo algoritmo Bully e persistência tolerante a falhas via </w:t>
      </w:r>
      <w:r>
        <w:rPr>
          <w:rFonts w:ascii="Times New Roman" w:hAnsi="Times New Roman" w:cs="Times New Roman"/>
          <w:b w:val="0"/>
          <w:i/>
          <w:sz w:val="24"/>
        </w:rPr>
        <w:t>Write-Ahead Log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(WAL) com </w:t>
      </w:r>
      <w:r>
        <w:rPr>
          <w:rFonts w:ascii="Times New Roman" w:hAnsi="Times New Roman" w:cs="Times New Roman"/>
          <w:b w:val="0"/>
          <w:i/>
          <w:sz w:val="24"/>
        </w:rPr>
        <w:t>snapshots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</w:t>
      </w:r>
      <w:r>
        <w:rPr>
          <w:rFonts w:ascii="Times New Roman" w:hAnsi="Times New Roman" w:cs="Times New Roman"/>
          <w:b w:val="0"/>
          <w:i/>
          <w:sz w:val="24"/>
        </w:rPr>
        <w:t>replay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A camada financeira adota um </w:t>
      </w:r>
      <w:r>
        <w:rPr>
          <w:rFonts w:ascii="Times New Roman" w:hAnsi="Times New Roman" w:cs="Times New Roman"/>
          <w:b/>
          <w:i w:val="0"/>
          <w:sz w:val="24"/>
        </w:rPr>
        <w:t>ledger de dupla entrada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em PostgreSQL com </w:t>
      </w:r>
      <w:r>
        <w:rPr>
          <w:rFonts w:ascii="Times New Roman" w:hAnsi="Times New Roman" w:cs="Times New Roman"/>
          <w:b/>
          <w:i w:val="0"/>
          <w:sz w:val="24"/>
        </w:rPr>
        <w:t>invariante de soma zero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/>
          <w:i w:val="0"/>
          <w:sz w:val="24"/>
        </w:rPr>
        <w:t>idempotência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por par (conta, referência) resistente a reentregas do </w:t>
      </w:r>
      <w:r>
        <w:rPr>
          <w:rFonts w:ascii="Times New Roman" w:hAnsi="Times New Roman" w:cs="Times New Roman"/>
          <w:b w:val="0"/>
          <w:i/>
          <w:sz w:val="24"/>
        </w:rPr>
        <w:t>broker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/>
          <w:i w:val="0"/>
          <w:sz w:val="24"/>
        </w:rPr>
        <w:t>liquidação atômica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cada negociação e </w:t>
      </w:r>
      <w:r>
        <w:rPr>
          <w:rFonts w:ascii="Times New Roman" w:hAnsi="Times New Roman" w:cs="Times New Roman"/>
          <w:b/>
          <w:i w:val="0"/>
          <w:sz w:val="24"/>
        </w:rPr>
        <w:t>reserva de saldo pré-negociação (*hold*) atômica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eliminando condições de corrida. A integridade é auditável por </w:t>
      </w:r>
      <w:r>
        <w:rPr>
          <w:rFonts w:ascii="Times New Roman" w:hAnsi="Times New Roman" w:cs="Times New Roman"/>
          <w:b/>
          <w:i w:val="0"/>
          <w:sz w:val="24"/>
        </w:rPr>
        <w:t>Merkle root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periódica. Toda a comunicação é assíncrona via RabbitMQ no padrão </w:t>
      </w:r>
      <w:r>
        <w:rPr>
          <w:rFonts w:ascii="Times New Roman" w:hAnsi="Times New Roman" w:cs="Times New Roman"/>
          <w:b w:val="0"/>
          <w:i/>
          <w:sz w:val="24"/>
        </w:rPr>
        <w:t>Event Sourcing + CQRS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O sistema oferece autenticação JWT, dados de mercado reais de 33 criptomoedas (CoinGecko), interface Flutter Web completa e </w:t>
      </w:r>
      <w:r>
        <w:rPr>
          <w:rFonts w:ascii="Times New Roman" w:hAnsi="Times New Roman" w:cs="Times New Roman"/>
          <w:b/>
          <w:i w:val="0"/>
          <w:sz w:val="24"/>
        </w:rPr>
        <w:t>infraestrutura como código (Terraform + Terragrunt)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para implantação em AWS (ECS Fargate, Amazon MQ, RDS PostgreSQL). O escopo entregue privilegia a </w:t>
      </w:r>
      <w:r>
        <w:rPr>
          <w:rFonts w:ascii="Times New Roman" w:hAnsi="Times New Roman" w:cs="Times New Roman"/>
          <w:b/>
          <w:i w:val="0"/>
          <w:sz w:val="24"/>
        </w:rPr>
        <w:t>profundidade do núcleo distribuído e a integridade contábil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em detrimento da largura de funcionalidades de produto.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sz w:val="24"/>
        </w:rPr>
        <w:t>Palavras-chave: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Sistemas Distribuídos. Matching Engine. CLOB. Event Sourcing. Idempotência. Dupla Entrada. Algoritmo Bully. Write-Ahead Log. RabbitMQ. Infraestrutura como Código.</w:t>
      </w:r>
    </w:p>
    <w:p>
      <w:pPr>
        <w:spacing w:before="280" w:after="160"/>
        <w:jc w:val="left"/>
      </w:pPr>
      <w:r>
        <w:rPr>
          <w:rFonts w:ascii="Times New Roman" w:hAnsi="Times New Roman" w:cs="Times New Roman"/>
          <w:b/>
          <w:i w:val="0"/>
          <w:sz w:val="26"/>
        </w:rPr>
        <w:t>SUMÁRIO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INTRODUÇÃO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DESENVOLVIMENTO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2.1 Arquitetura Geral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2.2 Motor de Casamento (CLOB)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2.3 Tolerância a Falhas: Bully + WAL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2.4 Ledger de Dupla Entrada e Integridade Contábil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2.5 Idempotência e Consistência Eventual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2.6 Auditoria e Merkle Root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2.7 Sistema de Mensageria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2.8 Market Data e Liquidez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2.9 Autenticação e Gateway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2.10 Interface Flutter Web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2.11 Infraestrutura como Código (AWS)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CONCLUSÕES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3.1 Resultados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3.2 Limitações e Fronteiras de Escopo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3.3 Dificuldades Técnicas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3.4 Trabalho Futuro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REFERÊNCIAS</w:t>
      </w:r>
    </w:p>
    <w:p>
      <w:pPr>
        <w:spacing w:before="280" w:after="160"/>
        <w:jc w:val="left"/>
      </w:pPr>
      <w:r>
        <w:rPr>
          <w:rFonts w:ascii="Times New Roman" w:hAnsi="Times New Roman" w:cs="Times New Roman"/>
          <w:b/>
          <w:i w:val="0"/>
          <w:sz w:val="26"/>
        </w:rPr>
        <w:t>1 INTRODUÇÃO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Exchanges de criptomoedas estão entre os sistemas distribuídos mais exigentes em produção: demandam processamento determinístico de ordens, consistência entre réplicas, persistência financeira auditável e latência mínima. A Veltra Exchange foi concebida como simulador educacional que replica essa arquitetura com ativos fictícios (VLT e USDT-sim) e dados de mercado reais da API pública CoinGecko, </w:t>
      </w:r>
      <w:r>
        <w:rPr>
          <w:rFonts w:ascii="Times New Roman" w:hAnsi="Times New Roman" w:cs="Times New Roman"/>
          <w:b/>
          <w:i w:val="0"/>
          <w:sz w:val="24"/>
        </w:rPr>
        <w:t>sem dinheiro real e sem custódia real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todo saldo é crédito virtual emitido internamente.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O objetivo foi aplicar, de forma integrada, os conceitos centrais da disciplina: </w:t>
      </w:r>
      <w:r>
        <w:rPr>
          <w:rFonts w:ascii="Times New Roman" w:hAnsi="Times New Roman" w:cs="Times New Roman"/>
          <w:b/>
          <w:i w:val="0"/>
          <w:sz w:val="24"/>
        </w:rPr>
        <w:t>eleição de líder, tolerância a falhas, *event sourcing*, mensageria assíncrona, idempotência e consistência eventual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A implementação evoluiu um projeto blockchain anterior (Go + RabbitMQ), reaproveitando a camada de mensageria, a eleição Bully e o padrão </w:t>
      </w:r>
      <w:r>
        <w:rPr>
          <w:rFonts w:ascii="Times New Roman" w:hAnsi="Times New Roman" w:cs="Times New Roman"/>
          <w:b w:val="0"/>
          <w:i/>
          <w:sz w:val="24"/>
        </w:rPr>
        <w:t>command/event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e os adaptou para uma </w:t>
      </w:r>
      <w:r>
        <w:rPr>
          <w:rFonts w:ascii="Times New Roman" w:hAnsi="Times New Roman" w:cs="Times New Roman"/>
          <w:b w:val="0"/>
          <w:i/>
          <w:sz w:val="24"/>
        </w:rPr>
        <w:t>Centralized Exchange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(CEX).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sz w:val="24"/>
        </w:rPr>
        <w:t>Delimitação de escopo (decisão de engenharia).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Exchanges reais possuem dezenas de funcionalidades de produto (ordens </w:t>
      </w:r>
      <w:r>
        <w:rPr>
          <w:rFonts w:ascii="Times New Roman" w:hAnsi="Times New Roman" w:cs="Times New Roman"/>
          <w:b w:val="0"/>
          <w:i/>
          <w:sz w:val="24"/>
        </w:rPr>
        <w:t>stop-loss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/OCO, </w:t>
      </w:r>
      <w:r>
        <w:rPr>
          <w:rFonts w:ascii="Times New Roman" w:hAnsi="Times New Roman" w:cs="Times New Roman"/>
          <w:b w:val="0"/>
          <w:i/>
          <w:sz w:val="24"/>
        </w:rPr>
        <w:t>circuit breakers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 w:val="0"/>
          <w:i/>
          <w:sz w:val="24"/>
        </w:rPr>
        <w:t>surveillance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manipulação, chaves de API com HMAC, </w:t>
      </w:r>
      <w:r>
        <w:rPr>
          <w:rFonts w:ascii="Times New Roman" w:hAnsi="Times New Roman" w:cs="Times New Roman"/>
          <w:b w:val="0"/>
          <w:i/>
          <w:sz w:val="24"/>
        </w:rPr>
        <w:t>rate limiting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cache distribuído). Em vez de implementar uma fatia rasa e ampla, o projeto priorizou </w:t>
      </w:r>
      <w:r>
        <w:rPr>
          <w:rFonts w:ascii="Times New Roman" w:hAnsi="Times New Roman" w:cs="Times New Roman"/>
          <w:b/>
          <w:i w:val="0"/>
          <w:sz w:val="24"/>
        </w:rPr>
        <w:t>três eixos verticais e profundos</w:t>
      </w:r>
      <w:r>
        <w:rPr>
          <w:rFonts w:ascii="Times New Roman" w:hAnsi="Times New Roman" w:cs="Times New Roman"/>
          <w:b w:val="0"/>
          <w:i w:val="0"/>
          <w:sz w:val="24"/>
        </w:rPr>
        <w:t>, que são precisamente onde residem os desafios de Sistemas Distribuídos: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/>
          <w:b/>
          <w:i w:val="0"/>
          <w:sz w:val="24"/>
        </w:rPr>
        <w:t>Núcleo de negociação determinístico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CLOB </w:t>
      </w:r>
      <w:r>
        <w:rPr>
          <w:rFonts w:ascii="Times New Roman" w:hAnsi="Times New Roman" w:cs="Times New Roman"/>
          <w:b w:val="0"/>
          <w:i/>
          <w:sz w:val="24"/>
        </w:rPr>
        <w:t>single-threaded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por par, com </w:t>
      </w:r>
      <w:r>
        <w:rPr>
          <w:rFonts w:ascii="Times New Roman" w:hAnsi="Times New Roman" w:cs="Times New Roman"/>
          <w:b w:val="0"/>
          <w:i/>
          <w:sz w:val="24"/>
        </w:rPr>
        <w:t>replay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exato a partir do log;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/>
          <w:b/>
          <w:i w:val="0"/>
          <w:sz w:val="24"/>
        </w:rPr>
        <w:t>Integridade contábil auditável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dupla entrada com invariante de soma zero, </w:t>
      </w:r>
      <w:r>
        <w:rPr>
          <w:rFonts w:ascii="Times New Roman" w:hAnsi="Times New Roman" w:cs="Times New Roman"/>
          <w:b w:val="0"/>
          <w:i/>
          <w:sz w:val="24"/>
        </w:rPr>
        <w:t>hold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atômico, idempotência e prova por Merkle root;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/>
          <w:b/>
          <w:i w:val="0"/>
          <w:sz w:val="24"/>
        </w:rPr>
        <w:t>Infraestrutura como código reprodutível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implantação distribuída em AWS descrita e validada via Terraform/Terragrunt.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As funcionalidades fora desses eixos são apresentadas explicitamente como fronteiras de escopo na Seção 3.2 e como trabalho futuro na Seção 3.4.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resultado é um sistema funcional orquestrado por Docker Compose (13 contêineres, sendo 9 da exchange e 4 da base blockchain legada reaproveitada), com aproximadamente 16,9 mil linhas de código (≈ 8,5 mil Go + 7,1 mil Dart + 1,3 mil de IaC), motor de matching, ledger contábil, autenticação, 33 pares de negociação com preços reais, interface web completa e infraestrutura AWS codificada.</w:t>
      </w:r>
    </w:p>
    <w:p>
      <w:pPr>
        <w:spacing w:before="280" w:after="160"/>
        <w:jc w:val="left"/>
      </w:pPr>
      <w:r>
        <w:rPr>
          <w:rFonts w:ascii="Times New Roman" w:hAnsi="Times New Roman" w:cs="Times New Roman"/>
          <w:b/>
          <w:i w:val="0"/>
          <w:sz w:val="26"/>
        </w:rPr>
        <w:t>2 DESENVOLVIMENTO</w:t>
      </w:r>
    </w:p>
    <w:p>
      <w:pPr>
        <w:spacing w:before="200" w:after="120"/>
        <w:jc w:val="left"/>
      </w:pPr>
      <w:r>
        <w:rPr>
          <w:rFonts w:ascii="Times New Roman" w:hAnsi="Times New Roman" w:cs="Times New Roman"/>
          <w:b/>
          <w:i w:val="0"/>
          <w:sz w:val="24"/>
        </w:rPr>
        <w:t>2.1 Arquitetura Geral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O sistema adota arquitetura orientada a eventos com serviços Go independentes, orquestrados por Docker Compose. A comunicação é inteiramente assíncrona via RabbitMQ, seguindo o padrão </w:t>
      </w:r>
      <w:r>
        <w:rPr>
          <w:rFonts w:ascii="Times New Roman" w:hAnsi="Times New Roman" w:cs="Times New Roman"/>
          <w:b w:val="0"/>
          <w:i/>
          <w:sz w:val="24"/>
        </w:rPr>
        <w:t>Command/Event Sourcing + CQRS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(KLEPPMANN, 2017): comandos são publicados em uma </w:t>
      </w:r>
      <w:r>
        <w:rPr>
          <w:rFonts w:ascii="Times New Roman" w:hAnsi="Times New Roman" w:cs="Times New Roman"/>
          <w:b w:val="0"/>
          <w:i/>
          <w:sz w:val="24"/>
        </w:rPr>
        <w:t>exchange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comandos e consumidos pelo matching engine; este, </w:t>
      </w:r>
      <w:r>
        <w:rPr>
          <w:rFonts w:ascii="Times New Roman" w:hAnsi="Times New Roman" w:cs="Times New Roman"/>
          <w:b/>
          <w:i w:val="0"/>
          <w:sz w:val="24"/>
        </w:rPr>
        <w:t>única fonte da verdade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emite eventos imutáveis que alimentam todas as projeções (ledger, </w:t>
      </w:r>
      <w:r>
        <w:rPr>
          <w:rFonts w:ascii="Times New Roman" w:hAnsi="Times New Roman" w:cs="Times New Roman"/>
          <w:b w:val="0"/>
          <w:i/>
          <w:sz w:val="24"/>
        </w:rPr>
        <w:t>market data</w:t>
      </w:r>
      <w:r>
        <w:rPr>
          <w:rFonts w:ascii="Times New Roman" w:hAnsi="Times New Roman" w:cs="Times New Roman"/>
          <w:b w:val="0"/>
          <w:i w:val="0"/>
          <w:sz w:val="24"/>
        </w:rPr>
        <w:t>, auditoria, interface).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Camada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Serviço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Responsabilidade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Borda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Gateway HTTP/WS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REST, WebSocket, autenticação JWT, OMS pré-negociação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Núcleo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Matching Engine (×3)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CLOB, eleição Bully, WAL, </w:t>
            </w:r>
            <w:r>
              <w:rPr>
                <w:rFonts w:ascii="Times New Roman" w:hAnsi="Times New Roman" w:cs="Times New Roman"/>
                <w:b w:val="0"/>
                <w:i/>
                <w:sz w:val="22"/>
              </w:rPr>
              <w:t>failover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Persistência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Ledger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Dupla entrada, liquidação atômica, idempotência, Merkle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Dados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Market Data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CoinGecko (30 s), 33 moedas, candles OHLCV, semeador de liquidez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Auditoria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Audit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Trilha imutável de todos os eventos da exchange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Infraestrutura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RabbitMQ + PostgreSQL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Mensageria e persistência financeira</w:t>
            </w:r>
          </w:p>
        </w:tc>
      </w:tr>
    </w:tbl>
    <w:p>
      <w:pPr>
        <w:spacing w:after="80"/>
      </w:pP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sz w:val="20"/>
        </w:rPr>
        <w:t>Quadro 1 — Serviços da Veltra Exchange e suas responsabilidades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 comunicação usa dois </w:t>
      </w:r>
      <w:r>
        <w:rPr>
          <w:rFonts w:ascii="Times New Roman" w:hAnsi="Times New Roman" w:cs="Times New Roman"/>
          <w:b w:val="0"/>
          <w:i/>
          <w:sz w:val="24"/>
        </w:rPr>
        <w:t>topic exchanges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no RabbitMQ: </w:t>
      </w:r>
      <w:r>
        <w:rPr>
          <w:rFonts w:ascii="Consolas" w:hAnsi="Consolas" w:cs="Consolas"/>
          <w:b w:val="0"/>
          <w:i w:val="0"/>
          <w:sz w:val="24"/>
        </w:rPr>
        <w:t>veltra.commands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(ordens e cancelamentos) e </w:t>
      </w:r>
      <w:r>
        <w:rPr>
          <w:rFonts w:ascii="Consolas" w:hAnsi="Consolas" w:cs="Consolas"/>
          <w:b w:val="0"/>
          <w:i w:val="0"/>
          <w:sz w:val="24"/>
        </w:rPr>
        <w:t>veltra.events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Consolas" w:hAnsi="Consolas" w:cs="Consolas"/>
          <w:b w:val="0"/>
          <w:i w:val="0"/>
          <w:sz w:val="24"/>
        </w:rPr>
        <w:t>trade.executed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24"/>
        </w:rPr>
        <w:t>order.filled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24"/>
        </w:rPr>
        <w:t>book.updated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24"/>
        </w:rPr>
        <w:t>ledger.posted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24"/>
        </w:rPr>
        <w:t>market.update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24"/>
        </w:rPr>
        <w:t>faucet.credit</w:t>
      </w:r>
      <w:r>
        <w:rPr>
          <w:rFonts w:ascii="Times New Roman" w:hAnsi="Times New Roman" w:cs="Times New Roman"/>
          <w:b w:val="0"/>
          <w:i w:val="0"/>
          <w:sz w:val="24"/>
        </w:rPr>
        <w:t>). Cada serviço assina apenas o subconjunto de eventos de que precisa, desacoplando completamente as camadas (conforme o Quadro 2, na Seção 2.7).</w:t>
      </w:r>
    </w:p>
    <w:p>
      <w:pPr>
        <w:spacing w:before="200" w:after="120"/>
        <w:jc w:val="left"/>
      </w:pPr>
      <w:r>
        <w:rPr>
          <w:rFonts w:ascii="Times New Roman" w:hAnsi="Times New Roman" w:cs="Times New Roman"/>
          <w:b/>
          <w:i w:val="0"/>
          <w:sz w:val="24"/>
        </w:rPr>
        <w:t>2.2 Motor de Casamento (CLOB)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O coração do sistema é um </w:t>
      </w:r>
      <w:r>
        <w:rPr>
          <w:rFonts w:ascii="Times New Roman" w:hAnsi="Times New Roman" w:cs="Times New Roman"/>
          <w:b w:val="0"/>
          <w:i/>
          <w:sz w:val="24"/>
        </w:rPr>
        <w:t>Central Limit Order Book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com prioridade </w:t>
      </w:r>
      <w:r>
        <w:rPr>
          <w:rFonts w:ascii="Times New Roman" w:hAnsi="Times New Roman" w:cs="Times New Roman"/>
          <w:b/>
          <w:i w:val="0"/>
          <w:sz w:val="24"/>
        </w:rPr>
        <w:t>preço-tempo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Os </w:t>
      </w:r>
      <w:r>
        <w:rPr>
          <w:rFonts w:ascii="Times New Roman" w:hAnsi="Times New Roman" w:cs="Times New Roman"/>
          <w:b w:val="0"/>
          <w:i/>
          <w:sz w:val="24"/>
        </w:rPr>
        <w:t>bids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são mantidos em ordem decrescente de preço e os </w:t>
      </w:r>
      <w:r>
        <w:rPr>
          <w:rFonts w:ascii="Times New Roman" w:hAnsi="Times New Roman" w:cs="Times New Roman"/>
          <w:b w:val="0"/>
          <w:i/>
          <w:sz w:val="24"/>
        </w:rPr>
        <w:t>asks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em ordem crescente; dentro de um mesmo nível de preço, a fila é </w:t>
      </w:r>
      <w:r>
        <w:rPr>
          <w:rFonts w:ascii="Times New Roman" w:hAnsi="Times New Roman" w:cs="Times New Roman"/>
          <w:b/>
          <w:i w:val="0"/>
          <w:sz w:val="24"/>
        </w:rPr>
        <w:t>FIFO estrita ancorada no campo `Order.Sequence`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um contador monotônico atribuído na ingestão, </w:t>
      </w:r>
      <w:r>
        <w:rPr>
          <w:rFonts w:ascii="Times New Roman" w:hAnsi="Times New Roman" w:cs="Times New Roman"/>
          <w:b/>
          <w:i w:val="0"/>
          <w:sz w:val="24"/>
        </w:rPr>
        <w:t>nunca no relógio do sistema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Isso garante determinismo total: a mesma sequência de entradas produz exatamente os mesmos </w:t>
      </w:r>
      <w:r>
        <w:rPr>
          <w:rFonts w:ascii="Times New Roman" w:hAnsi="Times New Roman" w:cs="Times New Roman"/>
          <w:b w:val="0"/>
          <w:i/>
          <w:sz w:val="24"/>
        </w:rPr>
        <w:t>trades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em qualquer réplica.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O motor suporta os tipos </w:t>
      </w:r>
      <w:r>
        <w:rPr>
          <w:rFonts w:ascii="Consolas" w:hAnsi="Consolas" w:cs="Consolas"/>
          <w:b w:val="0"/>
          <w:i w:val="0"/>
          <w:sz w:val="24"/>
        </w:rPr>
        <w:t>limit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</w:t>
      </w:r>
      <w:r>
        <w:rPr>
          <w:rFonts w:ascii="Consolas" w:hAnsi="Consolas" w:cs="Consolas"/>
          <w:b w:val="0"/>
          <w:i w:val="0"/>
          <w:sz w:val="24"/>
        </w:rPr>
        <w:t>market</w:t>
      </w:r>
      <w:r>
        <w:rPr>
          <w:rFonts w:ascii="Times New Roman" w:hAnsi="Times New Roman" w:cs="Times New Roman"/>
          <w:b w:val="0"/>
          <w:i w:val="0"/>
          <w:sz w:val="24"/>
        </w:rPr>
        <w:t>, as políticas de tempo GTC (</w:t>
      </w:r>
      <w:r>
        <w:rPr>
          <w:rFonts w:ascii="Times New Roman" w:hAnsi="Times New Roman" w:cs="Times New Roman"/>
          <w:b w:val="0"/>
          <w:i/>
          <w:sz w:val="24"/>
        </w:rPr>
        <w:t>Good Till Cancel</w:t>
      </w:r>
      <w:r>
        <w:rPr>
          <w:rFonts w:ascii="Times New Roman" w:hAnsi="Times New Roman" w:cs="Times New Roman"/>
          <w:b w:val="0"/>
          <w:i w:val="0"/>
          <w:sz w:val="24"/>
        </w:rPr>
        <w:t>), IOC (</w:t>
      </w:r>
      <w:r>
        <w:rPr>
          <w:rFonts w:ascii="Times New Roman" w:hAnsi="Times New Roman" w:cs="Times New Roman"/>
          <w:b w:val="0"/>
          <w:i/>
          <w:sz w:val="24"/>
        </w:rPr>
        <w:t>Immediate or Cancel</w:t>
      </w:r>
      <w:r>
        <w:rPr>
          <w:rFonts w:ascii="Times New Roman" w:hAnsi="Times New Roman" w:cs="Times New Roman"/>
          <w:b w:val="0"/>
          <w:i w:val="0"/>
          <w:sz w:val="24"/>
        </w:rPr>
        <w:t>) e FOK (</w:t>
      </w:r>
      <w:r>
        <w:rPr>
          <w:rFonts w:ascii="Times New Roman" w:hAnsi="Times New Roman" w:cs="Times New Roman"/>
          <w:b w:val="0"/>
          <w:i/>
          <w:sz w:val="24"/>
        </w:rPr>
        <w:t>Fill or Kill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), além de </w:t>
      </w:r>
      <w:r>
        <w:rPr>
          <w:rFonts w:ascii="Times New Roman" w:hAnsi="Times New Roman" w:cs="Times New Roman"/>
          <w:b/>
          <w:i w:val="0"/>
          <w:sz w:val="24"/>
        </w:rPr>
        <w:t>prevenção de auto-negociação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self-trade prevention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): quando </w:t>
      </w:r>
      <w:r>
        <w:rPr>
          <w:rFonts w:ascii="Times New Roman" w:hAnsi="Times New Roman" w:cs="Times New Roman"/>
          <w:b w:val="0"/>
          <w:i/>
          <w:sz w:val="24"/>
        </w:rPr>
        <w:t>taker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</w:t>
      </w:r>
      <w:r>
        <w:rPr>
          <w:rFonts w:ascii="Times New Roman" w:hAnsi="Times New Roman" w:cs="Times New Roman"/>
          <w:b w:val="0"/>
          <w:i/>
          <w:sz w:val="24"/>
        </w:rPr>
        <w:t>maker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pertencem à mesma conta, o </w:t>
      </w:r>
      <w:r>
        <w:rPr>
          <w:rFonts w:ascii="Times New Roman" w:hAnsi="Times New Roman" w:cs="Times New Roman"/>
          <w:b w:val="0"/>
          <w:i/>
          <w:sz w:val="24"/>
        </w:rPr>
        <w:t>maker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é cancelado e o </w:t>
      </w:r>
      <w:r>
        <w:rPr>
          <w:rFonts w:ascii="Times New Roman" w:hAnsi="Times New Roman" w:cs="Times New Roman"/>
          <w:b w:val="0"/>
          <w:i/>
          <w:sz w:val="24"/>
        </w:rPr>
        <w:t>taker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prossegue. A execução ocorre ao preço do </w:t>
      </w:r>
      <w:r>
        <w:rPr>
          <w:rFonts w:ascii="Times New Roman" w:hAnsi="Times New Roman" w:cs="Times New Roman"/>
          <w:b w:val="0"/>
          <w:i/>
          <w:sz w:val="24"/>
        </w:rPr>
        <w:t>maker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price improvement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para o </w:t>
      </w:r>
      <w:r>
        <w:rPr>
          <w:rFonts w:ascii="Times New Roman" w:hAnsi="Times New Roman" w:cs="Times New Roman"/>
          <w:b w:val="0"/>
          <w:i/>
          <w:sz w:val="24"/>
        </w:rPr>
        <w:t>taker</w:t>
      </w:r>
      <w:r>
        <w:rPr>
          <w:rFonts w:ascii="Times New Roman" w:hAnsi="Times New Roman" w:cs="Times New Roman"/>
          <w:b w:val="0"/>
          <w:i w:val="0"/>
          <w:sz w:val="24"/>
        </w:rPr>
        <w:t>).</w:t>
      </w:r>
    </w:p>
    <w:p>
      <w:pPr>
        <w:spacing w:line="240" w:lineRule="auto" w:after="0"/>
        <w:ind w:left="454"/>
        <w:jc w:val="left"/>
      </w:pPr>
      <w:r>
        <w:rPr>
          <w:rFonts w:ascii="Consolas" w:hAnsi="Consolas" w:cs="Consolas"/>
          <w:b w:val="0"/>
          <w:i w:val="0"/>
          <w:sz w:val="20"/>
        </w:rPr>
        <w:t>func (e *Engine) match(taker *exchange.Order) []exchange.Trade {</w:t>
      </w:r>
    </w:p>
    <w:p>
      <w:pPr>
        <w:spacing w:line="240" w:lineRule="auto" w:after="0"/>
        <w:ind w:left="454"/>
        <w:jc w:val="left"/>
      </w:pPr>
      <w:r>
        <w:rPr>
          <w:rFonts w:ascii="Consolas" w:hAnsi="Consolas" w:cs="Consolas"/>
          <w:b w:val="0"/>
          <w:i w:val="0"/>
          <w:sz w:val="20"/>
        </w:rPr>
        <w:t xml:space="preserve">    var trades []exchange.Trade</w:t>
      </w:r>
    </w:p>
    <w:p>
      <w:pPr>
        <w:spacing w:line="240" w:lineRule="auto" w:after="0"/>
        <w:ind w:left="454"/>
        <w:jc w:val="left"/>
      </w:pPr>
      <w:r>
        <w:rPr>
          <w:rFonts w:ascii="Consolas" w:hAnsi="Consolas" w:cs="Consolas"/>
          <w:b w:val="0"/>
          <w:i w:val="0"/>
          <w:sz w:val="20"/>
        </w:rPr>
        <w:t xml:space="preserve">    for {</w:t>
      </w:r>
    </w:p>
    <w:p>
      <w:pPr>
        <w:spacing w:line="240" w:lineRule="auto" w:after="0"/>
        <w:ind w:left="454"/>
        <w:jc w:val="left"/>
      </w:pPr>
      <w:r>
        <w:rPr>
          <w:rFonts w:ascii="Consolas" w:hAnsi="Consolas" w:cs="Consolas"/>
          <w:b w:val="0"/>
          <w:i w:val="0"/>
          <w:sz w:val="20"/>
        </w:rPr>
        <w:t xml:space="preserve">        best := e.book.BestOpposite(taker.Side)</w:t>
      </w:r>
    </w:p>
    <w:p>
      <w:pPr>
        <w:spacing w:line="240" w:lineRule="auto" w:after="0"/>
        <w:ind w:left="454"/>
        <w:jc w:val="left"/>
      </w:pPr>
      <w:r>
        <w:rPr>
          <w:rFonts w:ascii="Consolas" w:hAnsi="Consolas" w:cs="Consolas"/>
          <w:b w:val="0"/>
          <w:i w:val="0"/>
          <w:sz w:val="20"/>
        </w:rPr>
        <w:t xml:space="preserve">        if best == nil || !crosses(taker, best) { break }</w:t>
      </w:r>
    </w:p>
    <w:p>
      <w:pPr>
        <w:spacing w:line="240" w:lineRule="auto" w:after="0"/>
        <w:ind w:left="454"/>
        <w:jc w:val="left"/>
      </w:pPr>
      <w:r>
        <w:rPr>
          <w:rFonts w:ascii="Consolas" w:hAnsi="Consolas" w:cs="Consolas"/>
          <w:b w:val="0"/>
          <w:i w:val="0"/>
          <w:sz w:val="20"/>
        </w:rPr>
        <w:t xml:space="preserve">        fill := min(taker.RemainingQty(), best.RemainingQty())</w:t>
      </w:r>
    </w:p>
    <w:p>
      <w:pPr>
        <w:spacing w:line="240" w:lineRule="auto" w:after="0"/>
        <w:ind w:left="454"/>
        <w:jc w:val="left"/>
      </w:pPr>
      <w:r>
        <w:rPr>
          <w:rFonts w:ascii="Consolas" w:hAnsi="Consolas" w:cs="Consolas"/>
          <w:b w:val="0"/>
          <w:i w:val="0"/>
          <w:sz w:val="20"/>
        </w:rPr>
        <w:t xml:space="preserve">        trades = append(trades, makeTrade(best, taker, fill))</w:t>
      </w:r>
    </w:p>
    <w:p>
      <w:pPr>
        <w:spacing w:line="240" w:lineRule="auto" w:after="0"/>
        <w:ind w:left="454"/>
        <w:jc w:val="left"/>
      </w:pPr>
      <w:r>
        <w:rPr>
          <w:rFonts w:ascii="Consolas" w:hAnsi="Consolas" w:cs="Consolas"/>
          <w:b w:val="0"/>
          <w:i w:val="0"/>
          <w:sz w:val="20"/>
        </w:rPr>
        <w:t xml:space="preserve">        if taker.IsFilled() { break }</w:t>
      </w:r>
    </w:p>
    <w:p>
      <w:pPr>
        <w:spacing w:line="240" w:lineRule="auto" w:after="0"/>
        <w:ind w:left="454"/>
        <w:jc w:val="left"/>
      </w:pPr>
      <w:r>
        <w:rPr>
          <w:rFonts w:ascii="Consolas" w:hAnsi="Consolas" w:cs="Consolas"/>
          <w:b w:val="0"/>
          <w:i w:val="0"/>
          <w:sz w:val="20"/>
        </w:rPr>
        <w:t xml:space="preserve">    }</w:t>
      </w:r>
    </w:p>
    <w:p>
      <w:pPr>
        <w:spacing w:line="240" w:lineRule="auto" w:after="0"/>
        <w:ind w:left="454"/>
        <w:jc w:val="left"/>
      </w:pPr>
      <w:r>
        <w:rPr>
          <w:rFonts w:ascii="Consolas" w:hAnsi="Consolas" w:cs="Consolas"/>
          <w:b w:val="0"/>
          <w:i w:val="0"/>
          <w:sz w:val="20"/>
        </w:rPr>
        <w:t xml:space="preserve">    return trades</w:t>
      </w:r>
    </w:p>
    <w:p>
      <w:pPr>
        <w:spacing w:line="240" w:lineRule="auto" w:after="0"/>
        <w:ind w:left="454"/>
        <w:jc w:val="left"/>
      </w:pPr>
      <w:r>
        <w:rPr>
          <w:rFonts w:ascii="Consolas" w:hAnsi="Consolas" w:cs="Consolas"/>
          <w:b w:val="0"/>
          <w:i w:val="0"/>
          <w:sz w:val="20"/>
        </w:rPr>
        <w:t>}</w:t>
      </w:r>
    </w:p>
    <w:p>
      <w:pPr>
        <w:spacing w:after="120"/>
      </w:pP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sz w:val="20"/>
        </w:rPr>
        <w:t>Código 1 — Núcleo do algoritmo de casamento (simplificado)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Uma decisão central foi </w:t>
      </w:r>
      <w:r>
        <w:rPr>
          <w:rFonts w:ascii="Times New Roman" w:hAnsi="Times New Roman" w:cs="Times New Roman"/>
          <w:b/>
          <w:i w:val="0"/>
          <w:sz w:val="24"/>
        </w:rPr>
        <w:t>proibir `time.Now()` e `math/rand` com semente temporal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no pacote </w:t>
      </w:r>
      <w:r>
        <w:rPr>
          <w:rFonts w:ascii="Consolas" w:hAnsi="Consolas" w:cs="Consolas"/>
          <w:b w:val="0"/>
          <w:i w:val="0"/>
          <w:sz w:val="24"/>
        </w:rPr>
        <w:t>pkg/matching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Qualquer fonte de não-determinismo quebraria a propriedade de </w:t>
      </w:r>
      <w:r>
        <w:rPr>
          <w:rFonts w:ascii="Times New Roman" w:hAnsi="Times New Roman" w:cs="Times New Roman"/>
          <w:b w:val="0"/>
          <w:i/>
          <w:sz w:val="24"/>
        </w:rPr>
        <w:t>replay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essencial para a recuperação via WAL. </w:t>
      </w:r>
      <w:r>
        <w:rPr>
          <w:rFonts w:ascii="Times New Roman" w:hAnsi="Times New Roman" w:cs="Times New Roman"/>
          <w:b w:val="0"/>
          <w:i/>
          <w:sz w:val="24"/>
        </w:rPr>
        <w:t>Timestamp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identificador de </w:t>
      </w:r>
      <w:r>
        <w:rPr>
          <w:rFonts w:ascii="Times New Roman" w:hAnsi="Times New Roman" w:cs="Times New Roman"/>
          <w:b w:val="0"/>
          <w:i/>
          <w:sz w:val="24"/>
        </w:rPr>
        <w:t>trade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derivam da sequência da ordem, não do relógio.</w:t>
      </w:r>
    </w:p>
    <w:p>
      <w:pPr>
        <w:spacing w:before="200" w:after="120"/>
        <w:jc w:val="left"/>
      </w:pPr>
      <w:r>
        <w:rPr>
          <w:rFonts w:ascii="Times New Roman" w:hAnsi="Times New Roman" w:cs="Times New Roman"/>
          <w:b/>
          <w:i w:val="0"/>
          <w:sz w:val="24"/>
        </w:rPr>
        <w:t>2.3 Tolerância a Falhas: Bully + WAL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Três réplicas do matching engine competem pela liderança via </w:t>
      </w:r>
      <w:r>
        <w:rPr>
          <w:rFonts w:ascii="Times New Roman" w:hAnsi="Times New Roman" w:cs="Times New Roman"/>
          <w:b/>
          <w:i w:val="0"/>
          <w:sz w:val="24"/>
        </w:rPr>
        <w:t>algoritmo Bully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(GARCIA-MOLINA, 1982): o nó com maior ID vence a eleição. O líder é o único a consumir a fila </w:t>
      </w:r>
      <w:r>
        <w:rPr>
          <w:rFonts w:ascii="Consolas" w:hAnsi="Consolas" w:cs="Consolas"/>
          <w:b w:val="0"/>
          <w:i w:val="0"/>
          <w:sz w:val="24"/>
        </w:rPr>
        <w:t>q.matching.commands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com </w:t>
      </w:r>
      <w:r>
        <w:rPr>
          <w:rFonts w:ascii="Consolas" w:hAnsi="Consolas" w:cs="Consolas"/>
          <w:b w:val="0"/>
          <w:i w:val="0"/>
          <w:sz w:val="24"/>
        </w:rPr>
        <w:t>prefetch=1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garantindo </w:t>
      </w:r>
      <w:r>
        <w:rPr>
          <w:rFonts w:ascii="Times New Roman" w:hAnsi="Times New Roman" w:cs="Times New Roman"/>
          <w:b/>
          <w:i w:val="0"/>
          <w:sz w:val="24"/>
        </w:rPr>
        <w:t>serialização total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(uma mensagem por vez). Os </w:t>
      </w:r>
      <w:r>
        <w:rPr>
          <w:rFonts w:ascii="Times New Roman" w:hAnsi="Times New Roman" w:cs="Times New Roman"/>
          <w:b w:val="0"/>
          <w:i/>
          <w:sz w:val="24"/>
        </w:rPr>
        <w:t>standbys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aguardam com o </w:t>
      </w:r>
      <w:r>
        <w:rPr>
          <w:rFonts w:ascii="Times New Roman" w:hAnsi="Times New Roman" w:cs="Times New Roman"/>
          <w:b w:val="0"/>
          <w:i/>
          <w:sz w:val="24"/>
        </w:rPr>
        <w:t>consumer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pausado, prontos para assumir.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Toda ordem é gravada no </w:t>
      </w:r>
      <w:r>
        <w:rPr>
          <w:rFonts w:ascii="Times New Roman" w:hAnsi="Times New Roman" w:cs="Times New Roman"/>
          <w:b/>
          <w:i w:val="0"/>
          <w:sz w:val="24"/>
        </w:rPr>
        <w:t>Write-Ahead Log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com </w:t>
      </w:r>
      <w:r>
        <w:rPr>
          <w:rFonts w:ascii="Consolas" w:hAnsi="Consolas" w:cs="Consolas"/>
          <w:b w:val="0"/>
          <w:i w:val="0"/>
          <w:sz w:val="24"/>
        </w:rPr>
        <w:t>fsync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sz w:val="24"/>
        </w:rPr>
        <w:t>antes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ser aplicada ao livro de ordens. </w:t>
      </w:r>
      <w:r>
        <w:rPr>
          <w:rFonts w:ascii="Times New Roman" w:hAnsi="Times New Roman" w:cs="Times New Roman"/>
          <w:b w:val="0"/>
          <w:i/>
          <w:sz w:val="24"/>
        </w:rPr>
        <w:t>Snapshots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periódicos truncam o WAL para evitar crescimento ilimitado. Na promoção de um </w:t>
      </w:r>
      <w:r>
        <w:rPr>
          <w:rFonts w:ascii="Times New Roman" w:hAnsi="Times New Roman" w:cs="Times New Roman"/>
          <w:b w:val="0"/>
          <w:i/>
          <w:sz w:val="24"/>
        </w:rPr>
        <w:t>standby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24"/>
        </w:rPr>
        <w:t>OpenJournal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restaura o último </w:t>
      </w:r>
      <w:r>
        <w:rPr>
          <w:rFonts w:ascii="Times New Roman" w:hAnsi="Times New Roman" w:cs="Times New Roman"/>
          <w:b w:val="0"/>
          <w:i/>
          <w:sz w:val="24"/>
        </w:rPr>
        <w:t>snapshot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faz </w:t>
      </w:r>
      <w:r>
        <w:rPr>
          <w:rFonts w:ascii="Times New Roman" w:hAnsi="Times New Roman" w:cs="Times New Roman"/>
          <w:b w:val="0"/>
          <w:i/>
          <w:sz w:val="24"/>
        </w:rPr>
        <w:t>replay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dos registros remanescentes, reconstruindo o estado exato.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O mecanismo foi validado experimentalmente: após a parada do contêiner líder, a réplica seguinte venceu a eleição em menos de 15 segundos, recuperou o WAL e executou corretamente uma ordem de mercado contra a ordem parcialmente preenchida existente antes da falha; o contador de </w:t>
      </w:r>
      <w:r>
        <w:rPr>
          <w:rFonts w:ascii="Times New Roman" w:hAnsi="Times New Roman" w:cs="Times New Roman"/>
          <w:b w:val="0"/>
          <w:i/>
          <w:sz w:val="24"/>
        </w:rPr>
        <w:t>trades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permaneceu contínuo. O WAL reside em volume compartilhado entre as réplicas — não como escrita concorrente (apenas o líder escreve), mas como mecanismo de </w:t>
      </w:r>
      <w:r>
        <w:rPr>
          <w:rFonts w:ascii="Times New Roman" w:hAnsi="Times New Roman" w:cs="Times New Roman"/>
          <w:b/>
          <w:i w:val="0"/>
          <w:sz w:val="24"/>
        </w:rPr>
        <w:t>transferência de estado na promoção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spacing w:before="200" w:after="120"/>
        <w:jc w:val="left"/>
      </w:pPr>
      <w:r>
        <w:rPr>
          <w:rFonts w:ascii="Times New Roman" w:hAnsi="Times New Roman" w:cs="Times New Roman"/>
          <w:b/>
          <w:i w:val="0"/>
          <w:sz w:val="24"/>
        </w:rPr>
        <w:t>2.4 Ledger de Dupla Entrada e Integridade Contábil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Todo movimento financeiro segue o princípio contábil da </w:t>
      </w:r>
      <w:r>
        <w:rPr>
          <w:rFonts w:ascii="Times New Roman" w:hAnsi="Times New Roman" w:cs="Times New Roman"/>
          <w:b/>
          <w:i w:val="0"/>
          <w:sz w:val="24"/>
        </w:rPr>
        <w:t>dupla entrada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cada operação gera um par débito/crédito que </w:t>
      </w:r>
      <w:r>
        <w:rPr>
          <w:rFonts w:ascii="Times New Roman" w:hAnsi="Times New Roman" w:cs="Times New Roman"/>
          <w:b/>
          <w:i w:val="0"/>
          <w:sz w:val="24"/>
        </w:rPr>
        <w:t>soma zero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O invariante </w:t>
      </w:r>
      <w:r>
        <w:rPr>
          <w:rFonts w:ascii="Consolas" w:hAnsi="Consolas" w:cs="Consolas"/>
          <w:b w:val="0"/>
          <w:i w:val="0"/>
          <w:sz w:val="24"/>
        </w:rPr>
        <w:t>SUM(postings.amount) = 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por ativo é a garantia de integridade do sistema e foi validado experimentalmente.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O serviço </w:t>
      </w:r>
      <w:r>
        <w:rPr>
          <w:rFonts w:ascii="Consolas" w:hAnsi="Consolas" w:cs="Consolas"/>
          <w:b w:val="0"/>
          <w:i w:val="0"/>
          <w:sz w:val="24"/>
        </w:rPr>
        <w:t>cmd/ledger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consome </w:t>
      </w:r>
      <w:r>
        <w:rPr>
          <w:rFonts w:ascii="Consolas" w:hAnsi="Consolas" w:cs="Consolas"/>
          <w:b w:val="0"/>
          <w:i w:val="0"/>
          <w:sz w:val="24"/>
        </w:rPr>
        <w:t>trade.executed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do RabbitMQ e executa a liquidação. Três propriedades foram tratadas com rigor: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sz w:val="24"/>
        </w:rPr>
        <w:t>a) Liquidação atômica.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Um </w:t>
      </w:r>
      <w:r>
        <w:rPr>
          <w:rFonts w:ascii="Times New Roman" w:hAnsi="Times New Roman" w:cs="Times New Roman"/>
          <w:b w:val="0"/>
          <w:i/>
          <w:sz w:val="24"/>
        </w:rPr>
        <w:t>trade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gera quatro lançamentos (comprador recebe </w:t>
      </w:r>
      <w:r>
        <w:rPr>
          <w:rFonts w:ascii="Times New Roman" w:hAnsi="Times New Roman" w:cs="Times New Roman"/>
          <w:b w:val="0"/>
          <w:i/>
          <w:sz w:val="24"/>
        </w:rPr>
        <w:t>base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comprador paga </w:t>
      </w:r>
      <w:r>
        <w:rPr>
          <w:rFonts w:ascii="Times New Roman" w:hAnsi="Times New Roman" w:cs="Times New Roman"/>
          <w:b w:val="0"/>
          <w:i/>
          <w:sz w:val="24"/>
        </w:rPr>
        <w:t>quote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vendedor recebe </w:t>
      </w:r>
      <w:r>
        <w:rPr>
          <w:rFonts w:ascii="Times New Roman" w:hAnsi="Times New Roman" w:cs="Times New Roman"/>
          <w:b w:val="0"/>
          <w:i/>
          <w:sz w:val="24"/>
        </w:rPr>
        <w:t>quote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vendedor entrega </w:t>
      </w:r>
      <w:r>
        <w:rPr>
          <w:rFonts w:ascii="Times New Roman" w:hAnsi="Times New Roman" w:cs="Times New Roman"/>
          <w:b w:val="0"/>
          <w:i/>
          <w:sz w:val="24"/>
        </w:rPr>
        <w:t>base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). As pernas </w:t>
      </w:r>
      <w:r>
        <w:rPr>
          <w:rFonts w:ascii="Times New Roman" w:hAnsi="Times New Roman" w:cs="Times New Roman"/>
          <w:b w:val="0"/>
          <w:i/>
          <w:sz w:val="24"/>
        </w:rPr>
        <w:t>base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</w:t>
      </w:r>
      <w:r>
        <w:rPr>
          <w:rFonts w:ascii="Times New Roman" w:hAnsi="Times New Roman" w:cs="Times New Roman"/>
          <w:b w:val="0"/>
          <w:i/>
          <w:sz w:val="24"/>
        </w:rPr>
        <w:t>quote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são gravadas em uma </w:t>
      </w:r>
      <w:r>
        <w:rPr>
          <w:rFonts w:ascii="Times New Roman" w:hAnsi="Times New Roman" w:cs="Times New Roman"/>
          <w:b/>
          <w:i w:val="0"/>
          <w:sz w:val="24"/>
        </w:rPr>
        <w:t>única transação ACID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ou ambas entram, ou nenhuma —, nunca um meio-</w:t>
      </w:r>
      <w:r>
        <w:rPr>
          <w:rFonts w:ascii="Times New Roman" w:hAnsi="Times New Roman" w:cs="Times New Roman"/>
          <w:b w:val="0"/>
          <w:i/>
          <w:sz w:val="24"/>
        </w:rPr>
        <w:t>trade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sz w:val="24"/>
        </w:rPr>
        <w:t>b) Aritmética inteira.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Preço e quantidade trafegam como </w:t>
      </w:r>
      <w:r>
        <w:rPr>
          <w:rFonts w:ascii="Consolas" w:hAnsi="Consolas" w:cs="Consolas"/>
          <w:b w:val="0"/>
          <w:i w:val="0"/>
          <w:sz w:val="24"/>
        </w:rPr>
        <w:t>int64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escalado (</w:t>
      </w:r>
      <w:r>
        <w:rPr>
          <w:rFonts w:ascii="Consolas" w:hAnsi="Consolas" w:cs="Consolas"/>
          <w:b w:val="0"/>
          <w:i w:val="0"/>
          <w:sz w:val="24"/>
        </w:rPr>
        <w:t>scale = 10⁸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). O notional é calculado por </w:t>
      </w:r>
      <w:r>
        <w:rPr>
          <w:rFonts w:ascii="Consolas" w:hAnsi="Consolas" w:cs="Consolas"/>
          <w:b w:val="0"/>
          <w:i w:val="0"/>
          <w:sz w:val="24"/>
        </w:rPr>
        <w:t>money.Notional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que multiplica </w:t>
      </w:r>
      <w:r>
        <w:rPr>
          <w:rFonts w:ascii="Times New Roman" w:hAnsi="Times New Roman" w:cs="Times New Roman"/>
          <w:b/>
          <w:i w:val="0"/>
          <w:sz w:val="24"/>
        </w:rPr>
        <w:t>antes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dividir pela escala usando </w:t>
      </w:r>
      <w:r>
        <w:rPr>
          <w:rFonts w:ascii="Consolas" w:hAnsi="Consolas" w:cs="Consolas"/>
          <w:b w:val="0"/>
          <w:i w:val="0"/>
          <w:sz w:val="24"/>
        </w:rPr>
        <w:t>math/big</w:t>
      </w:r>
      <w:r>
        <w:rPr>
          <w:rFonts w:ascii="Times New Roman" w:hAnsi="Times New Roman" w:cs="Times New Roman"/>
          <w:b w:val="0"/>
          <w:i w:val="0"/>
          <w:sz w:val="24"/>
        </w:rPr>
        <w:t>, eliminando qualquer truncamento de preço.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sz w:val="24"/>
        </w:rPr>
        <w:t>c) *Hold* pré-negociação atômico.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Antes de encaminhar uma ordem ao motor, o gateway </w:t>
      </w:r>
      <w:r>
        <w:rPr>
          <w:rFonts w:ascii="Times New Roman" w:hAnsi="Times New Roman" w:cs="Times New Roman"/>
          <w:b/>
          <w:i w:val="0"/>
          <w:sz w:val="24"/>
        </w:rPr>
        <w:t>reserva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o saldo necessário de forma </w:t>
      </w:r>
      <w:r>
        <w:rPr>
          <w:rFonts w:ascii="Times New Roman" w:hAnsi="Times New Roman" w:cs="Times New Roman"/>
          <w:b/>
          <w:i w:val="0"/>
          <w:sz w:val="24"/>
        </w:rPr>
        <w:t>atômica e condicional</w:t>
      </w:r>
      <w:r>
        <w:rPr>
          <w:rFonts w:ascii="Times New Roman" w:hAnsi="Times New Roman" w:cs="Times New Roman"/>
          <w:b w:val="0"/>
          <w:i w:val="0"/>
          <w:sz w:val="24"/>
        </w:rPr>
        <w:t>, em uma única instrução:</w:t>
      </w:r>
    </w:p>
    <w:p>
      <w:pPr>
        <w:spacing w:line="240" w:lineRule="auto" w:after="0"/>
        <w:ind w:left="454"/>
        <w:jc w:val="left"/>
      </w:pPr>
      <w:r>
        <w:rPr>
          <w:rFonts w:ascii="Consolas" w:hAnsi="Consolas" w:cs="Consolas"/>
          <w:b w:val="0"/>
          <w:i w:val="0"/>
          <w:sz w:val="20"/>
        </w:rPr>
        <w:t>UPDATE ledger.accounts</w:t>
      </w:r>
    </w:p>
    <w:p>
      <w:pPr>
        <w:spacing w:line="240" w:lineRule="auto" w:after="0"/>
        <w:ind w:left="454"/>
        <w:jc w:val="left"/>
      </w:pPr>
      <w:r>
        <w:rPr>
          <w:rFonts w:ascii="Consolas" w:hAnsi="Consolas" w:cs="Consolas"/>
          <w:b w:val="0"/>
          <w:i w:val="0"/>
          <w:sz w:val="20"/>
        </w:rPr>
        <w:t xml:space="preserve">   SET reserved = reserved + $1</w:t>
      </w:r>
    </w:p>
    <w:p>
      <w:pPr>
        <w:spacing w:line="240" w:lineRule="auto" w:after="0"/>
        <w:ind w:left="454"/>
        <w:jc w:val="left"/>
      </w:pPr>
      <w:r>
        <w:rPr>
          <w:rFonts w:ascii="Consolas" w:hAnsi="Consolas" w:cs="Consolas"/>
          <w:b w:val="0"/>
          <w:i w:val="0"/>
          <w:sz w:val="20"/>
        </w:rPr>
        <w:t xml:space="preserve"> WHERE id = $2 AND (balance - reserved) &gt;= $1;</w:t>
      </w:r>
    </w:p>
    <w:p>
      <w:pPr>
        <w:spacing w:after="12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Como a verificação de suficiência e a reserva ocorrem na mesma instrução, </w:t>
      </w:r>
      <w:r>
        <w:rPr>
          <w:rFonts w:ascii="Times New Roman" w:hAnsi="Times New Roman" w:cs="Times New Roman"/>
          <w:b/>
          <w:i w:val="0"/>
          <w:sz w:val="24"/>
        </w:rPr>
        <w:t>elimina-se a janela de corrida (TOCTOU)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duas ordens concorrentes não conseguem reservar o mesmo saldo. O saldo disponível é a coluna derivada </w:t>
      </w:r>
      <w:r>
        <w:rPr>
          <w:rFonts w:ascii="Consolas" w:hAnsi="Consolas" w:cs="Consolas"/>
          <w:b w:val="0"/>
          <w:i w:val="0"/>
          <w:sz w:val="24"/>
        </w:rPr>
        <w:t>available = balance - reserved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A reserva é liberada quando a ordem atinge estado terminal (preenchida, cancelada ou rejeitada), evento detectado pelo gateway e propagado por </w:t>
      </w:r>
      <w:r>
        <w:rPr>
          <w:rFonts w:ascii="Consolas" w:hAnsi="Consolas" w:cs="Consolas"/>
          <w:b w:val="0"/>
          <w:i w:val="0"/>
          <w:sz w:val="24"/>
        </w:rPr>
        <w:t>client_order_id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spacing w:before="200" w:after="120"/>
        <w:jc w:val="left"/>
      </w:pPr>
      <w:r>
        <w:rPr>
          <w:rFonts w:ascii="Times New Roman" w:hAnsi="Times New Roman" w:cs="Times New Roman"/>
          <w:b/>
          <w:i w:val="0"/>
          <w:sz w:val="24"/>
        </w:rPr>
        <w:t>2.5 Idempotência e Consistência Eventual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RabbitMQ entrega mensagens com semântica </w:t>
      </w:r>
      <w:r>
        <w:rPr>
          <w:rFonts w:ascii="Times New Roman" w:hAnsi="Times New Roman" w:cs="Times New Roman"/>
          <w:b w:val="0"/>
          <w:i/>
          <w:sz w:val="24"/>
        </w:rPr>
        <w:t>at-least-once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reentregas (reconexão, ACK perdido, falha entre a aplicação e a confirmação) são o caso normal, não a exceção. Sem proteção, uma reentrega de </w:t>
      </w:r>
      <w:r>
        <w:rPr>
          <w:rFonts w:ascii="Consolas" w:hAnsi="Consolas" w:cs="Consolas"/>
          <w:b w:val="0"/>
          <w:i w:val="0"/>
          <w:sz w:val="24"/>
        </w:rPr>
        <w:t>trade.executed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liquidaria o mesmo </w:t>
      </w:r>
      <w:r>
        <w:rPr>
          <w:rFonts w:ascii="Times New Roman" w:hAnsi="Times New Roman" w:cs="Times New Roman"/>
          <w:b w:val="0"/>
          <w:i/>
          <w:sz w:val="24"/>
        </w:rPr>
        <w:t>trade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duas vezes, corrompendo saldos silenciosamente.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 solução é </w:t>
      </w:r>
      <w:r>
        <w:rPr>
          <w:rFonts w:ascii="Times New Roman" w:hAnsi="Times New Roman" w:cs="Times New Roman"/>
          <w:b/>
          <w:i w:val="0"/>
          <w:sz w:val="24"/>
        </w:rPr>
        <w:t>idempotência no nível do banco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A tabela de lançamentos possui o índice único </w:t>
      </w:r>
      <w:r>
        <w:rPr>
          <w:rFonts w:ascii="Consolas" w:hAnsi="Consolas" w:cs="Consolas"/>
          <w:b w:val="0"/>
          <w:i w:val="0"/>
          <w:sz w:val="24"/>
        </w:rPr>
        <w:t>UNIQUE(ledger_account_id, reference_id)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e toda inserção usa </w:t>
      </w:r>
      <w:r>
        <w:rPr>
          <w:rFonts w:ascii="Consolas" w:hAnsi="Consolas" w:cs="Consolas"/>
          <w:b w:val="0"/>
          <w:i w:val="0"/>
          <w:sz w:val="24"/>
        </w:rPr>
        <w:t>ON CONFLICT DO NOTHING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Como débito e crédito de um mesmo par compartilham a </w:t>
      </w:r>
      <w:r>
        <w:rPr>
          <w:rFonts w:ascii="Consolas" w:hAnsi="Consolas" w:cs="Consolas"/>
          <w:b w:val="0"/>
          <w:i w:val="0"/>
          <w:sz w:val="24"/>
        </w:rPr>
        <w:t>reference_id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em </w:t>
      </w:r>
      <w:r>
        <w:rPr>
          <w:rFonts w:ascii="Times New Roman" w:hAnsi="Times New Roman" w:cs="Times New Roman"/>
          <w:b/>
          <w:i w:val="0"/>
          <w:sz w:val="24"/>
        </w:rPr>
        <w:t>contas diferentes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eles não colidem entre si; já uma reentrega da mesma operação colide e é descartada sem reaplicar saldo. As ordens também carregam </w:t>
      </w:r>
      <w:r>
        <w:rPr>
          <w:rFonts w:ascii="Consolas" w:hAnsi="Consolas" w:cs="Consolas"/>
          <w:b w:val="0"/>
          <w:i w:val="0"/>
          <w:sz w:val="24"/>
        </w:rPr>
        <w:t>client_order_id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idempotente, herdado do mecanismo de </w:t>
      </w:r>
      <w:r>
        <w:rPr>
          <w:rFonts w:ascii="Consolas" w:hAnsi="Consolas" w:cs="Consolas"/>
          <w:b w:val="0"/>
          <w:i w:val="0"/>
          <w:sz w:val="24"/>
        </w:rPr>
        <w:t>TxID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do projeto base. O </w:t>
      </w:r>
      <w:r>
        <w:rPr>
          <w:rFonts w:ascii="Times New Roman" w:hAnsi="Times New Roman" w:cs="Times New Roman"/>
          <w:b w:val="0"/>
          <w:i/>
          <w:sz w:val="24"/>
        </w:rPr>
        <w:t>pipeline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retry republica com </w:t>
      </w:r>
      <w:r>
        <w:rPr>
          <w:rFonts w:ascii="Times New Roman" w:hAnsi="Times New Roman" w:cs="Times New Roman"/>
          <w:b w:val="0"/>
          <w:i/>
          <w:sz w:val="24"/>
        </w:rPr>
        <w:t>backoff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5 s por até três tentativas; após isso, a mensagem é roteada para a </w:t>
      </w:r>
      <w:r>
        <w:rPr>
          <w:rFonts w:ascii="Times New Roman" w:hAnsi="Times New Roman" w:cs="Times New Roman"/>
          <w:b w:val="0"/>
          <w:i/>
          <w:sz w:val="24"/>
        </w:rPr>
        <w:t>Dead Letter Queue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Essa combinação — log de eventos imutável como fonte da verdade, projeções reconstruíveis e idempotência sob reentrega — concretiza a </w:t>
      </w:r>
      <w:r>
        <w:rPr>
          <w:rFonts w:ascii="Times New Roman" w:hAnsi="Times New Roman" w:cs="Times New Roman"/>
          <w:b/>
          <w:i w:val="0"/>
          <w:sz w:val="24"/>
        </w:rPr>
        <w:t>consistência eventual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entre o motor, o ledger e a interface.</w:t>
      </w:r>
    </w:p>
    <w:p>
      <w:pPr>
        <w:spacing w:before="200" w:after="120"/>
        <w:jc w:val="left"/>
      </w:pPr>
      <w:r>
        <w:rPr>
          <w:rFonts w:ascii="Times New Roman" w:hAnsi="Times New Roman" w:cs="Times New Roman"/>
          <w:b/>
          <w:i w:val="0"/>
          <w:sz w:val="24"/>
        </w:rPr>
        <w:t>2.6 Auditoria e Merkle Root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 trilha de auditoria materializa a propriedade "o log de eventos permite reconstruir e auditar qualquer estado". O serviço </w:t>
      </w:r>
      <w:r>
        <w:rPr>
          <w:rFonts w:ascii="Consolas" w:hAnsi="Consolas" w:cs="Consolas"/>
          <w:b w:val="0"/>
          <w:i w:val="0"/>
          <w:sz w:val="24"/>
        </w:rPr>
        <w:t>cmd/audit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consome </w:t>
      </w:r>
      <w:r>
        <w:rPr>
          <w:rFonts w:ascii="Times New Roman" w:hAnsi="Times New Roman" w:cs="Times New Roman"/>
          <w:b/>
          <w:i w:val="0"/>
          <w:sz w:val="24"/>
        </w:rPr>
        <w:t>todos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os eventos da exchange (binding </w:t>
      </w:r>
      <w:r>
        <w:rPr>
          <w:rFonts w:ascii="Consolas" w:hAnsi="Consolas" w:cs="Consolas"/>
          <w:b w:val="0"/>
          <w:i w:val="0"/>
          <w:sz w:val="24"/>
        </w:rPr>
        <w:t>#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na fila </w:t>
      </w:r>
      <w:r>
        <w:rPr>
          <w:rFonts w:ascii="Consolas" w:hAnsi="Consolas" w:cs="Consolas"/>
          <w:b w:val="0"/>
          <w:i w:val="0"/>
          <w:sz w:val="24"/>
        </w:rPr>
        <w:t>q.exchange.audit</w:t>
      </w:r>
      <w:r>
        <w:rPr>
          <w:rFonts w:ascii="Times New Roman" w:hAnsi="Times New Roman" w:cs="Times New Roman"/>
          <w:b w:val="0"/>
          <w:i w:val="0"/>
          <w:sz w:val="24"/>
        </w:rPr>
        <w:t>) e persiste os eventos de negócio.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Periodicamente, o ledger computa a </w:t>
      </w:r>
      <w:r>
        <w:rPr>
          <w:rFonts w:ascii="Times New Roman" w:hAnsi="Times New Roman" w:cs="Times New Roman"/>
          <w:b/>
          <w:i w:val="0"/>
          <w:sz w:val="24"/>
        </w:rPr>
        <w:t>Merkle root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dos lançamentos de cada período (SHA-256, estilo Bitcoin) e a persiste em </w:t>
      </w:r>
      <w:r>
        <w:rPr>
          <w:rFonts w:ascii="Consolas" w:hAnsi="Consolas" w:cs="Consolas"/>
          <w:b w:val="0"/>
          <w:i w:val="0"/>
          <w:sz w:val="24"/>
        </w:rPr>
        <w:t>ledger.merkle_roots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A folha da árvore é </w:t>
      </w:r>
      <w:r>
        <w:rPr>
          <w:rFonts w:ascii="Times New Roman" w:hAnsi="Times New Roman" w:cs="Times New Roman"/>
          <w:b/>
          <w:i w:val="0"/>
          <w:sz w:val="24"/>
        </w:rPr>
        <w:t>determinística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composta pelos campos do lançamento, </w:t>
      </w:r>
      <w:r>
        <w:rPr>
          <w:rFonts w:ascii="Times New Roman" w:hAnsi="Times New Roman" w:cs="Times New Roman"/>
          <w:b/>
          <w:i w:val="0"/>
          <w:sz w:val="24"/>
        </w:rPr>
        <w:t>sem o `created_at`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(relógio de parede) —, de modo que o mesmo conjunto de lançamentos sempre produz a mesma raiz, reproduzível por </w:t>
      </w:r>
      <w:r>
        <w:rPr>
          <w:rFonts w:ascii="Times New Roman" w:hAnsi="Times New Roman" w:cs="Times New Roman"/>
          <w:b w:val="0"/>
          <w:i/>
          <w:sz w:val="24"/>
        </w:rPr>
        <w:t>replay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O endpoint </w:t>
      </w:r>
      <w:r>
        <w:rPr>
          <w:rFonts w:ascii="Consolas" w:hAnsi="Consolas" w:cs="Consolas"/>
          <w:b w:val="0"/>
          <w:i w:val="0"/>
          <w:sz w:val="24"/>
        </w:rPr>
        <w:t>GET /api/veltra/merkle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expõe as raízes por período, habilitando </w:t>
      </w:r>
      <w:r>
        <w:rPr>
          <w:rFonts w:ascii="Times New Roman" w:hAnsi="Times New Roman" w:cs="Times New Roman"/>
          <w:b/>
          <w:i w:val="0"/>
          <w:sz w:val="24"/>
        </w:rPr>
        <w:t>provas de auditoria sem revelar o razão completo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spacing w:before="200" w:after="120"/>
        <w:jc w:val="left"/>
      </w:pPr>
      <w:r>
        <w:rPr>
          <w:rFonts w:ascii="Times New Roman" w:hAnsi="Times New Roman" w:cs="Times New Roman"/>
          <w:b/>
          <w:i w:val="0"/>
          <w:sz w:val="24"/>
        </w:rPr>
        <w:t>2.7 Sistema de Mensageria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O RabbitMQ organiza o domínio em dois </w:t>
      </w:r>
      <w:r>
        <w:rPr>
          <w:rFonts w:ascii="Times New Roman" w:hAnsi="Times New Roman" w:cs="Times New Roman"/>
          <w:b w:val="0"/>
          <w:i/>
          <w:sz w:val="24"/>
        </w:rPr>
        <w:t>topic exchanges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</w:t>
      </w:r>
      <w:r>
        <w:rPr>
          <w:rFonts w:ascii="Times New Roman" w:hAnsi="Times New Roman" w:cs="Times New Roman"/>
          <w:b w:val="0"/>
          <w:i/>
          <w:sz w:val="24"/>
        </w:rPr>
        <w:t>Bindings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por fila garantem que cada serviço receba apenas o necessário.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Fila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Consumidor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Eventos roteados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Consolas" w:hAnsi="Consolas" w:cs="Consolas"/>
                <w:b w:val="0"/>
                <w:i w:val="0"/>
                <w:sz w:val="22"/>
              </w:rPr>
              <w:t>q.matching.commands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Matching Engine (líder)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Consolas" w:hAnsi="Consolas" w:cs="Consolas"/>
                <w:b w:val="0"/>
                <w:i w:val="0"/>
                <w:sz w:val="22"/>
              </w:rPr>
              <w:t>order.place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22"/>
              </w:rPr>
              <w:t>order.cancel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Consolas" w:hAnsi="Consolas" w:cs="Consolas"/>
                <w:b w:val="0"/>
                <w:i w:val="0"/>
                <w:sz w:val="22"/>
              </w:rPr>
              <w:t>q.ledger.events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Ledger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Consolas" w:hAnsi="Consolas" w:cs="Consolas"/>
                <w:b w:val="0"/>
                <w:i w:val="0"/>
                <w:sz w:val="22"/>
              </w:rPr>
              <w:t>trade.executed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22"/>
              </w:rPr>
              <w:t>faucet.credit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Consolas" w:hAnsi="Consolas" w:cs="Consolas"/>
                <w:b w:val="0"/>
                <w:i w:val="0"/>
                <w:sz w:val="22"/>
              </w:rPr>
              <w:t>q.marketdata.events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Gateway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Consolas" w:hAnsi="Consolas" w:cs="Consolas"/>
                <w:b w:val="0"/>
                <w:i w:val="0"/>
                <w:sz w:val="22"/>
              </w:rPr>
              <w:t>book.updated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22"/>
              </w:rPr>
              <w:t>trade.executed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22"/>
              </w:rPr>
              <w:t>market.update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, …</w:t>
            </w:r>
          </w:p>
        </w:tc>
      </w:tr>
      <w:tr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Consolas" w:hAnsi="Consolas" w:cs="Consolas"/>
                <w:b w:val="0"/>
                <w:i w:val="0"/>
                <w:sz w:val="22"/>
              </w:rPr>
              <w:t>q.exchange.audit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Audit</w:t>
            </w:r>
          </w:p>
        </w:tc>
        <w:tc>
          <w:tcPr>
            <w:tcW w:type="dxa" w:w="31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todos os eventos (</w:t>
            </w:r>
            <w:r>
              <w:rPr>
                <w:rFonts w:ascii="Consolas" w:hAnsi="Consolas" w:cs="Consolas"/>
                <w:b w:val="0"/>
                <w:i w:val="0"/>
                <w:sz w:val="22"/>
              </w:rPr>
              <w:t>#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)</w:t>
            </w:r>
          </w:p>
        </w:tc>
      </w:tr>
    </w:tbl>
    <w:p>
      <w:pPr>
        <w:spacing w:after="80"/>
      </w:pP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sz w:val="20"/>
        </w:rPr>
        <w:t>Quadro 2 — Filas RabbitMQ e seus consumidores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Toda mensagem é encapsulada em um </w:t>
      </w:r>
      <w:r>
        <w:rPr>
          <w:rFonts w:ascii="Times New Roman" w:hAnsi="Times New Roman" w:cs="Times New Roman"/>
          <w:b w:val="0"/>
          <w:i/>
          <w:sz w:val="24"/>
        </w:rPr>
        <w:t>Envelope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com UUID (</w:t>
      </w:r>
      <w:r>
        <w:rPr>
          <w:rFonts w:ascii="Consolas" w:hAnsi="Consolas" w:cs="Consolas"/>
          <w:b w:val="0"/>
          <w:i w:val="0"/>
          <w:sz w:val="24"/>
        </w:rPr>
        <w:t>TxID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), </w:t>
      </w:r>
      <w:r>
        <w:rPr>
          <w:rFonts w:ascii="Times New Roman" w:hAnsi="Times New Roman" w:cs="Times New Roman"/>
          <w:b w:val="0"/>
          <w:i/>
          <w:sz w:val="24"/>
        </w:rPr>
        <w:t>schema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versionado, </w:t>
      </w:r>
      <w:r>
        <w:rPr>
          <w:rFonts w:ascii="Times New Roman" w:hAnsi="Times New Roman" w:cs="Times New Roman"/>
          <w:b w:val="0"/>
          <w:i/>
          <w:sz w:val="24"/>
        </w:rPr>
        <w:t>timestamp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</w:t>
      </w:r>
      <w:r>
        <w:rPr>
          <w:rFonts w:ascii="Times New Roman" w:hAnsi="Times New Roman" w:cs="Times New Roman"/>
          <w:b w:val="0"/>
          <w:i/>
          <w:sz w:val="24"/>
        </w:rPr>
        <w:t>payload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JSON. Erros permanentes vão direto à DLQ sem </w:t>
      </w:r>
      <w:r>
        <w:rPr>
          <w:rFonts w:ascii="Times New Roman" w:hAnsi="Times New Roman" w:cs="Times New Roman"/>
          <w:b w:val="0"/>
          <w:i/>
          <w:sz w:val="24"/>
        </w:rPr>
        <w:t>retry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; erros transitórios entram no </w:t>
      </w:r>
      <w:r>
        <w:rPr>
          <w:rFonts w:ascii="Times New Roman" w:hAnsi="Times New Roman" w:cs="Times New Roman"/>
          <w:b w:val="0"/>
          <w:i/>
          <w:sz w:val="24"/>
        </w:rPr>
        <w:t>pipeline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</w:t>
      </w:r>
      <w:r>
        <w:rPr>
          <w:rFonts w:ascii="Times New Roman" w:hAnsi="Times New Roman" w:cs="Times New Roman"/>
          <w:b w:val="0"/>
          <w:i/>
          <w:sz w:val="24"/>
        </w:rPr>
        <w:t>backoff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spacing w:before="200" w:after="120"/>
        <w:jc w:val="left"/>
      </w:pPr>
      <w:r>
        <w:rPr>
          <w:rFonts w:ascii="Times New Roman" w:hAnsi="Times New Roman" w:cs="Times New Roman"/>
          <w:b/>
          <w:i w:val="0"/>
          <w:sz w:val="24"/>
        </w:rPr>
        <w:t>2.8 Market Data e Liquidez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O serviço </w:t>
      </w:r>
      <w:r>
        <w:rPr>
          <w:rFonts w:ascii="Consolas" w:hAnsi="Consolas" w:cs="Consolas"/>
          <w:b w:val="0"/>
          <w:i w:val="0"/>
          <w:sz w:val="24"/>
        </w:rPr>
        <w:t>cmd/marketdata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consulta a API gratuita da CoinGecko a cada 30 segundos para 33 símbolos, obtendo preço em USD/BRL, variação de 24 h, volume e </w:t>
      </w:r>
      <w:r>
        <w:rPr>
          <w:rFonts w:ascii="Times New Roman" w:hAnsi="Times New Roman" w:cs="Times New Roman"/>
          <w:b w:val="0"/>
          <w:i/>
          <w:sz w:val="24"/>
        </w:rPr>
        <w:t>market cap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O parâmetro </w:t>
      </w:r>
      <w:r>
        <w:rPr>
          <w:rFonts w:ascii="Consolas" w:hAnsi="Consolas" w:cs="Consolas"/>
          <w:b w:val="0"/>
          <w:i w:val="0"/>
          <w:sz w:val="24"/>
        </w:rPr>
        <w:t>precision=full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é essencial para micro-preços (PEPE, SHIB, BONK) sem truncamento. O preço do VLT é derivado do ATOM (Cosmos) por um fator fixo, referência interna que ancora o token em um ativo real sem expô-lo na listagem. </w:t>
      </w:r>
      <w:r>
        <w:rPr>
          <w:rFonts w:ascii="Times New Roman" w:hAnsi="Times New Roman" w:cs="Times New Roman"/>
          <w:b w:val="0"/>
          <w:i/>
          <w:sz w:val="24"/>
        </w:rPr>
        <w:t>Candles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OHLCV de 5 minutos são geradas por </w:t>
      </w:r>
      <w:r>
        <w:rPr>
          <w:rFonts w:ascii="Times New Roman" w:hAnsi="Times New Roman" w:cs="Times New Roman"/>
          <w:b w:val="0"/>
          <w:i/>
          <w:sz w:val="24"/>
        </w:rPr>
        <w:t>random walk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determinístico (semente por símbolo).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sz w:val="24"/>
        </w:rPr>
        <w:t>Todos os pares são negociados pelo matching engine real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não há fills simulados fora do motor. Para que os pares do catálogo possuam liquidez desde a inicialização, um </w:t>
      </w:r>
      <w:r>
        <w:rPr>
          <w:rFonts w:ascii="Times New Roman" w:hAnsi="Times New Roman" w:cs="Times New Roman"/>
          <w:b/>
          <w:i w:val="0"/>
          <w:sz w:val="24"/>
        </w:rPr>
        <w:t>semeador de liquidez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financia uma conta </w:t>
      </w:r>
      <w:r>
        <w:rPr>
          <w:rFonts w:ascii="Consolas" w:hAnsi="Consolas" w:cs="Consolas"/>
          <w:b w:val="0"/>
          <w:i w:val="0"/>
          <w:sz w:val="24"/>
        </w:rPr>
        <w:t>liquidity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via </w:t>
      </w:r>
      <w:r>
        <w:rPr>
          <w:rFonts w:ascii="Times New Roman" w:hAnsi="Times New Roman" w:cs="Times New Roman"/>
          <w:b w:val="0"/>
          <w:i/>
          <w:sz w:val="24"/>
        </w:rPr>
        <w:t>faucet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publica ordens-limite </w:t>
      </w:r>
      <w:r>
        <w:rPr>
          <w:rFonts w:ascii="Times New Roman" w:hAnsi="Times New Roman" w:cs="Times New Roman"/>
          <w:b w:val="0"/>
          <w:i/>
          <w:sz w:val="24"/>
        </w:rPr>
        <w:t>resting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em ambos os lados de cada par em torno do preço de referência. Assim, uma ordem de um usuário casa contra liquidez real no CLOB, gerando </w:t>
      </w:r>
      <w:r>
        <w:rPr>
          <w:rFonts w:ascii="Consolas" w:hAnsi="Consolas" w:cs="Consolas"/>
          <w:b w:val="0"/>
          <w:i w:val="0"/>
          <w:sz w:val="24"/>
        </w:rPr>
        <w:t>trade.executed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legítimo, com WAL e liquidação de dupla entrada — exatamente como o par nativo VLT/USDT-sim.</w:t>
      </w:r>
    </w:p>
    <w:p>
      <w:pPr>
        <w:spacing w:before="200" w:after="120"/>
        <w:jc w:val="left"/>
      </w:pPr>
      <w:r>
        <w:rPr>
          <w:rFonts w:ascii="Times New Roman" w:hAnsi="Times New Roman" w:cs="Times New Roman"/>
          <w:b/>
          <w:i w:val="0"/>
          <w:sz w:val="24"/>
        </w:rPr>
        <w:t>2.9 Autenticação e Gateway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O gateway é o único ponto de entrada HTTP e WebSocket. A autenticação usa </w:t>
      </w:r>
      <w:r>
        <w:rPr>
          <w:rFonts w:ascii="Times New Roman" w:hAnsi="Times New Roman" w:cs="Times New Roman"/>
          <w:b/>
          <w:i w:val="0"/>
          <w:sz w:val="24"/>
        </w:rPr>
        <w:t>JWT HS256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com TTL de 24 h; senhas são armazenadas com </w:t>
      </w:r>
      <w:r>
        <w:rPr>
          <w:rFonts w:ascii="Times New Roman" w:hAnsi="Times New Roman" w:cs="Times New Roman"/>
          <w:b/>
          <w:i w:val="0"/>
          <w:sz w:val="24"/>
        </w:rPr>
        <w:t>bcrypt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Sessões são registradas no PostgreSQL e invalidadas no </w:t>
      </w:r>
      <w:r>
        <w:rPr>
          <w:rFonts w:ascii="Times New Roman" w:hAnsi="Times New Roman" w:cs="Times New Roman"/>
          <w:b w:val="0"/>
          <w:i/>
          <w:sz w:val="24"/>
        </w:rPr>
        <w:t>logout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O token carrega os </w:t>
      </w:r>
      <w:r>
        <w:rPr>
          <w:rFonts w:ascii="Times New Roman" w:hAnsi="Times New Roman" w:cs="Times New Roman"/>
          <w:b w:val="0"/>
          <w:i/>
          <w:sz w:val="24"/>
        </w:rPr>
        <w:t>claims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Consolas" w:hAnsi="Consolas" w:cs="Consolas"/>
          <w:b w:val="0"/>
          <w:i w:val="0"/>
          <w:sz w:val="24"/>
        </w:rPr>
        <w:t>username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24"/>
        </w:rPr>
        <w:t>account_id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</w:t>
      </w:r>
      <w:r>
        <w:rPr>
          <w:rFonts w:ascii="Consolas" w:hAnsi="Consolas" w:cs="Consolas"/>
          <w:b w:val="0"/>
          <w:i w:val="0"/>
          <w:sz w:val="24"/>
        </w:rPr>
        <w:t>is_admin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eliminando </w:t>
      </w:r>
      <w:r>
        <w:rPr>
          <w:rFonts w:ascii="Times New Roman" w:hAnsi="Times New Roman" w:cs="Times New Roman"/>
          <w:b w:val="0"/>
          <w:i/>
          <w:sz w:val="24"/>
        </w:rPr>
        <w:t>lookups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adicionais por requisição. </w:t>
      </w:r>
      <w:r>
        <w:rPr>
          <w:rFonts w:ascii="Times New Roman" w:hAnsi="Times New Roman" w:cs="Times New Roman"/>
          <w:b/>
          <w:i w:val="0"/>
          <w:sz w:val="24"/>
        </w:rPr>
        <w:t>A conta de negociação vem sempre da sessão autenticada, nunca do *payload</w:t>
      </w:r>
      <w:r>
        <w:rPr>
          <w:rFonts w:ascii="Times New Roman" w:hAnsi="Times New Roman" w:cs="Times New Roman"/>
          <w:b w:val="0"/>
          <w:i w:val="0"/>
          <w:sz w:val="24"/>
        </w:rPr>
        <w:t>*, fechando a superfície para falsificação de identidade. O OMS pré-negociação (Seção 2.4) opera neste serviço.</w:t>
      </w:r>
    </w:p>
    <w:p>
      <w:pPr>
        <w:spacing w:before="200" w:after="120"/>
        <w:jc w:val="left"/>
      </w:pPr>
      <w:r>
        <w:rPr>
          <w:rFonts w:ascii="Times New Roman" w:hAnsi="Times New Roman" w:cs="Times New Roman"/>
          <w:b/>
          <w:i w:val="0"/>
          <w:sz w:val="24"/>
        </w:rPr>
        <w:t>2.10 Interface Flutter Web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 interface foi construída em Flutter Web com tema </w:t>
      </w:r>
      <w:r>
        <w:rPr>
          <w:rFonts w:ascii="Times New Roman" w:hAnsi="Times New Roman" w:cs="Times New Roman"/>
          <w:b w:val="0"/>
          <w:i/>
          <w:sz w:val="24"/>
        </w:rPr>
        <w:t>dark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inspirado em exchanges profissionais. Telas principais: </w:t>
      </w:r>
      <w:r>
        <w:rPr>
          <w:rFonts w:ascii="Times New Roman" w:hAnsi="Times New Roman" w:cs="Times New Roman"/>
          <w:b/>
          <w:i w:val="0"/>
          <w:sz w:val="24"/>
        </w:rPr>
        <w:t>Landing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(preços ao vivo + login); </w:t>
      </w:r>
      <w:r>
        <w:rPr>
          <w:rFonts w:ascii="Times New Roman" w:hAnsi="Times New Roman" w:cs="Times New Roman"/>
          <w:b/>
          <w:i w:val="0"/>
          <w:sz w:val="24"/>
        </w:rPr>
        <w:t>Trading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(par nativo VLT/USDT-sim com </w:t>
      </w:r>
      <w:r>
        <w:rPr>
          <w:rFonts w:ascii="Times New Roman" w:hAnsi="Times New Roman" w:cs="Times New Roman"/>
          <w:b w:val="0"/>
          <w:i/>
          <w:sz w:val="24"/>
        </w:rPr>
        <w:t>order book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real, gráfico, formulário de compra/venda com validação de saldo, ordens abertas e cancelamento; demais pares do catálogo negociáveis pelo motor com visualização de profundidade de referência); </w:t>
      </w:r>
      <w:r>
        <w:rPr>
          <w:rFonts w:ascii="Times New Roman" w:hAnsi="Times New Roman" w:cs="Times New Roman"/>
          <w:b/>
          <w:i w:val="0"/>
          <w:sz w:val="24"/>
        </w:rPr>
        <w:t>Mercado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(33 moedas com </w:t>
      </w:r>
      <w:r>
        <w:rPr>
          <w:rFonts w:ascii="Times New Roman" w:hAnsi="Times New Roman" w:cs="Times New Roman"/>
          <w:b w:val="0"/>
          <w:i/>
          <w:sz w:val="24"/>
        </w:rPr>
        <w:t>sparklines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filtros </w:t>
      </w:r>
      <w:r>
        <w:rPr>
          <w:rFonts w:ascii="Times New Roman" w:hAnsi="Times New Roman" w:cs="Times New Roman"/>
          <w:b w:val="0"/>
          <w:i/>
          <w:sz w:val="24"/>
        </w:rPr>
        <w:t>gainers/losers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); </w:t>
      </w:r>
      <w:r>
        <w:rPr>
          <w:rFonts w:ascii="Times New Roman" w:hAnsi="Times New Roman" w:cs="Times New Roman"/>
          <w:b/>
          <w:i w:val="0"/>
          <w:sz w:val="24"/>
        </w:rPr>
        <w:t>Carteira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(saldos lidos diretamente do PostgreSQL, portfólio em BRL); </w:t>
      </w:r>
      <w:r>
        <w:rPr>
          <w:rFonts w:ascii="Times New Roman" w:hAnsi="Times New Roman" w:cs="Times New Roman"/>
          <w:b/>
          <w:i w:val="0"/>
          <w:sz w:val="24"/>
        </w:rPr>
        <w:t>Depósito simulado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; e </w:t>
      </w:r>
      <w:r>
        <w:rPr>
          <w:rFonts w:ascii="Times New Roman" w:hAnsi="Times New Roman" w:cs="Times New Roman"/>
          <w:b/>
          <w:i w:val="0"/>
          <w:sz w:val="24"/>
        </w:rPr>
        <w:t>Admin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(KPIs, usuários, </w:t>
      </w:r>
      <w:r>
        <w:rPr>
          <w:rFonts w:ascii="Times New Roman" w:hAnsi="Times New Roman" w:cs="Times New Roman"/>
          <w:b w:val="0"/>
          <w:i/>
          <w:sz w:val="24"/>
        </w:rPr>
        <w:t>faucet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monitor de eventos ao vivo). O estado de saldo é gerenciado por um </w:t>
      </w:r>
      <w:r>
        <w:rPr>
          <w:rFonts w:ascii="Consolas" w:hAnsi="Consolas" w:cs="Consolas"/>
          <w:b w:val="0"/>
          <w:i w:val="0"/>
          <w:sz w:val="24"/>
        </w:rPr>
        <w:t>BalanceState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que busca dados do PostgreSQL, resolvendo a volatilidade da projeção </w:t>
      </w:r>
      <w:r>
        <w:rPr>
          <w:rFonts w:ascii="Times New Roman" w:hAnsi="Times New Roman" w:cs="Times New Roman"/>
          <w:b w:val="0"/>
          <w:i/>
          <w:sz w:val="24"/>
        </w:rPr>
        <w:t>in-memory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do gateway entre reinicializações.</w:t>
      </w:r>
    </w:p>
    <w:p>
      <w:pPr>
        <w:spacing w:before="200" w:after="120"/>
        <w:jc w:val="left"/>
      </w:pPr>
      <w:r>
        <w:rPr>
          <w:rFonts w:ascii="Times New Roman" w:hAnsi="Times New Roman" w:cs="Times New Roman"/>
          <w:b/>
          <w:i w:val="0"/>
          <w:sz w:val="24"/>
        </w:rPr>
        <w:t>2.11 Infraestrutura como Código (AWS)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 implantação distribuída na AWS é descrita por </w:t>
      </w:r>
      <w:r>
        <w:rPr>
          <w:rFonts w:ascii="Times New Roman" w:hAnsi="Times New Roman" w:cs="Times New Roman"/>
          <w:b/>
          <w:i w:val="0"/>
          <w:sz w:val="24"/>
        </w:rPr>
        <w:t>Terraform modular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com uma camada </w:t>
      </w:r>
      <w:r>
        <w:rPr>
          <w:rFonts w:ascii="Times New Roman" w:hAnsi="Times New Roman" w:cs="Times New Roman"/>
          <w:b/>
          <w:i w:val="0"/>
          <w:sz w:val="24"/>
        </w:rPr>
        <w:t>Terragrunt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fina por ambiente (</w:t>
      </w:r>
      <w:r>
        <w:rPr>
          <w:rFonts w:ascii="Consolas" w:hAnsi="Consolas" w:cs="Consolas"/>
          <w:b w:val="0"/>
          <w:i w:val="0"/>
          <w:sz w:val="24"/>
        </w:rPr>
        <w:t>dev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24"/>
        </w:rPr>
        <w:t>demo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), reaproveitando o mesmo </w:t>
      </w:r>
      <w:r>
        <w:rPr>
          <w:rFonts w:ascii="Times New Roman" w:hAnsi="Times New Roman" w:cs="Times New Roman"/>
          <w:b w:val="0"/>
          <w:i/>
          <w:sz w:val="24"/>
        </w:rPr>
        <w:t>stack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variando apenas os </w:t>
      </w:r>
      <w:r>
        <w:rPr>
          <w:rFonts w:ascii="Times New Roman" w:hAnsi="Times New Roman" w:cs="Times New Roman"/>
          <w:b w:val="0"/>
          <w:i/>
          <w:sz w:val="24"/>
        </w:rPr>
        <w:t>inputs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(DRY sem duplicar HCL). O mapeamento da topologia local para a nuvem segue o plano técnico (§4.1/§6):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Docker Compose</w:t>
            </w:r>
          </w:p>
        </w:tc>
        <w:tc>
          <w:tcPr>
            <w:tcW w:type="dxa" w:w="47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AWS</w:t>
            </w:r>
          </w:p>
        </w:tc>
      </w:tr>
      <w:tr>
        <w:tc>
          <w:tcPr>
            <w:tcW w:type="dxa" w:w="4702"/>
          </w:tcPr>
          <w:p>
            <w:pPr>
              <w:spacing w:line="240" w:lineRule="auto"/>
            </w:pPr>
            <w:r/>
            <w:r>
              <w:rPr>
                <w:rFonts w:ascii="Consolas" w:hAnsi="Consolas" w:cs="Consolas"/>
                <w:b w:val="0"/>
                <w:i w:val="0"/>
                <w:sz w:val="22"/>
              </w:rPr>
              <w:t>rabbitmq</w:t>
            </w:r>
          </w:p>
        </w:tc>
        <w:tc>
          <w:tcPr>
            <w:tcW w:type="dxa" w:w="47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Amazon MQ (RabbitMQ)</w:t>
            </w:r>
          </w:p>
        </w:tc>
      </w:tr>
      <w:tr>
        <w:tc>
          <w:tcPr>
            <w:tcW w:type="dxa" w:w="4702"/>
          </w:tcPr>
          <w:p>
            <w:pPr>
              <w:spacing w:line="240" w:lineRule="auto"/>
            </w:pPr>
            <w:r/>
            <w:r>
              <w:rPr>
                <w:rFonts w:ascii="Consolas" w:hAnsi="Consolas" w:cs="Consolas"/>
                <w:b w:val="0"/>
                <w:i w:val="0"/>
                <w:sz w:val="22"/>
              </w:rPr>
              <w:t>postgres</w:t>
            </w:r>
          </w:p>
        </w:tc>
        <w:tc>
          <w:tcPr>
            <w:tcW w:type="dxa" w:w="47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RDS PostgreSQL (</w:t>
            </w:r>
            <w:r>
              <w:rPr>
                <w:rFonts w:ascii="Times New Roman" w:hAnsi="Times New Roman" w:cs="Times New Roman"/>
                <w:b w:val="0"/>
                <w:i/>
                <w:sz w:val="22"/>
              </w:rPr>
              <w:t>encryption at rest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)</w:t>
            </w:r>
          </w:p>
        </w:tc>
      </w:tr>
      <w:tr>
        <w:tc>
          <w:tcPr>
            <w:tcW w:type="dxa" w:w="4702"/>
          </w:tcPr>
          <w:p>
            <w:pPr>
              <w:spacing w:line="240" w:lineRule="auto"/>
            </w:pPr>
            <w:r/>
            <w:r>
              <w:rPr>
                <w:rFonts w:ascii="Consolas" w:hAnsi="Consolas" w:cs="Consolas"/>
                <w:b w:val="0"/>
                <w:i w:val="0"/>
                <w:sz w:val="22"/>
              </w:rPr>
              <w:t>gateway</w:t>
            </w:r>
          </w:p>
        </w:tc>
        <w:tc>
          <w:tcPr>
            <w:tcW w:type="dxa" w:w="47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ECS Fargate + </w:t>
            </w:r>
            <w:r>
              <w:rPr>
                <w:rFonts w:ascii="Times New Roman" w:hAnsi="Times New Roman" w:cs="Times New Roman"/>
                <w:b w:val="0"/>
                <w:i/>
                <w:sz w:val="22"/>
              </w:rPr>
              <w:t>Application Load Balancer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(HTTP/WS)</w:t>
            </w:r>
          </w:p>
        </w:tc>
      </w:tr>
      <w:tr>
        <w:tc>
          <w:tcPr>
            <w:tcW w:type="dxa" w:w="4702"/>
          </w:tcPr>
          <w:p>
            <w:pPr>
              <w:spacing w:line="240" w:lineRule="auto"/>
            </w:pPr>
            <w:r/>
            <w:r>
              <w:rPr>
                <w:rFonts w:ascii="Consolas" w:hAnsi="Consolas" w:cs="Consolas"/>
                <w:b w:val="0"/>
                <w:i w:val="0"/>
                <w:sz w:val="22"/>
              </w:rPr>
              <w:t>matching</w:t>
            </w:r>
          </w:p>
        </w:tc>
        <w:tc>
          <w:tcPr>
            <w:tcW w:type="dxa" w:w="47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ECS Fargate (tarefa única — </w:t>
            </w:r>
            <w:r>
              <w:rPr>
                <w:rFonts w:ascii="Times New Roman" w:hAnsi="Times New Roman" w:cs="Times New Roman"/>
                <w:b w:val="0"/>
                <w:i/>
                <w:sz w:val="22"/>
              </w:rPr>
              <w:t>single-writer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)</w:t>
            </w:r>
          </w:p>
        </w:tc>
      </w:tr>
      <w:tr>
        <w:tc>
          <w:tcPr>
            <w:tcW w:type="dxa" w:w="4702"/>
          </w:tcPr>
          <w:p>
            <w:pPr>
              <w:spacing w:line="240" w:lineRule="auto"/>
            </w:pPr>
            <w:r/>
            <w:r>
              <w:rPr>
                <w:rFonts w:ascii="Consolas" w:hAnsi="Consolas" w:cs="Consolas"/>
                <w:b w:val="0"/>
                <w:i w:val="0"/>
                <w:sz w:val="22"/>
              </w:rPr>
              <w:t>ledger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22"/>
              </w:rPr>
              <w:t>marketdata</w:t>
            </w:r>
          </w:p>
        </w:tc>
        <w:tc>
          <w:tcPr>
            <w:tcW w:type="dxa" w:w="47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ECS Fargate (</w:t>
            </w:r>
            <w:r>
              <w:rPr>
                <w:rFonts w:ascii="Times New Roman" w:hAnsi="Times New Roman" w:cs="Times New Roman"/>
                <w:b w:val="0"/>
                <w:i/>
                <w:sz w:val="22"/>
              </w:rPr>
              <w:t>Spot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)</w:t>
            </w:r>
          </w:p>
        </w:tc>
      </w:tr>
    </w:tbl>
    <w:p>
      <w:pPr>
        <w:spacing w:after="80"/>
      </w:pP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sz w:val="20"/>
        </w:rPr>
        <w:t>Quadro 3 — Mapeamento da topologia local para a AWS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Módulos: </w:t>
      </w:r>
      <w:r>
        <w:rPr>
          <w:rFonts w:ascii="Consolas" w:hAnsi="Consolas" w:cs="Consolas"/>
          <w:b w:val="0"/>
          <w:i w:val="0"/>
          <w:sz w:val="24"/>
        </w:rPr>
        <w:t>network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(VPC, </w:t>
      </w:r>
      <w:r>
        <w:rPr>
          <w:rFonts w:ascii="Times New Roman" w:hAnsi="Times New Roman" w:cs="Times New Roman"/>
          <w:b w:val="0"/>
          <w:i/>
          <w:sz w:val="24"/>
        </w:rPr>
        <w:t>subnets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públicas/privadas, </w:t>
      </w:r>
      <w:r>
        <w:rPr>
          <w:rFonts w:ascii="Times New Roman" w:hAnsi="Times New Roman" w:cs="Times New Roman"/>
          <w:b w:val="0"/>
          <w:i/>
          <w:sz w:val="24"/>
        </w:rPr>
        <w:t>security groups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/>
          <w:i w:val="0"/>
          <w:sz w:val="24"/>
        </w:rPr>
        <w:t>VPC Endpoints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que dispensam NAT Gateway), </w:t>
      </w:r>
      <w:r>
        <w:rPr>
          <w:rFonts w:ascii="Consolas" w:hAnsi="Consolas" w:cs="Consolas"/>
          <w:b w:val="0"/>
          <w:i w:val="0"/>
          <w:sz w:val="24"/>
        </w:rPr>
        <w:t>ecr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24"/>
        </w:rPr>
        <w:t>rds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24"/>
        </w:rPr>
        <w:t>mq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nsolas" w:hAnsi="Consolas" w:cs="Consolas"/>
          <w:b w:val="0"/>
          <w:i w:val="0"/>
          <w:sz w:val="24"/>
        </w:rPr>
        <w:t>ecs-cluster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</w:t>
      </w:r>
      <w:r>
        <w:rPr>
          <w:rFonts w:ascii="Times New Roman" w:hAnsi="Times New Roman" w:cs="Times New Roman"/>
          <w:b w:val="0"/>
          <w:i/>
          <w:sz w:val="24"/>
        </w:rPr>
        <w:t>Cloud Map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para </w:t>
      </w:r>
      <w:r>
        <w:rPr>
          <w:rFonts w:ascii="Times New Roman" w:hAnsi="Times New Roman" w:cs="Times New Roman"/>
          <w:b w:val="0"/>
          <w:i/>
          <w:sz w:val="24"/>
        </w:rPr>
        <w:t>service discovery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papéis IAM de </w:t>
      </w:r>
      <w:r>
        <w:rPr>
          <w:rFonts w:ascii="Times New Roman" w:hAnsi="Times New Roman" w:cs="Times New Roman"/>
          <w:b/>
          <w:i w:val="0"/>
          <w:sz w:val="24"/>
        </w:rPr>
        <w:t>menor privilégio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), </w:t>
      </w:r>
      <w:r>
        <w:rPr>
          <w:rFonts w:ascii="Consolas" w:hAnsi="Consolas" w:cs="Consolas"/>
          <w:b w:val="0"/>
          <w:i w:val="0"/>
          <w:sz w:val="24"/>
        </w:rPr>
        <w:t>ecs-service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(genérico, reutilizado por todos os serviços) e </w:t>
      </w:r>
      <w:r>
        <w:rPr>
          <w:rFonts w:ascii="Consolas" w:hAnsi="Consolas" w:cs="Consolas"/>
          <w:b w:val="0"/>
          <w:i w:val="0"/>
          <w:sz w:val="24"/>
        </w:rPr>
        <w:t>alb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Boas práticas aplicadas: </w:t>
      </w:r>
      <w:r>
        <w:rPr>
          <w:rFonts w:ascii="Times New Roman" w:hAnsi="Times New Roman" w:cs="Times New Roman"/>
          <w:b/>
          <w:i w:val="0"/>
          <w:sz w:val="24"/>
        </w:rPr>
        <w:t>segredos no AWS Secrets Manager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(senha do RDS, credenciais do MQ e segredo JWT gerados via </w:t>
      </w:r>
      <w:r>
        <w:rPr>
          <w:rFonts w:ascii="Consolas" w:hAnsi="Consolas" w:cs="Consolas"/>
          <w:b w:val="0"/>
          <w:i w:val="0"/>
          <w:sz w:val="24"/>
        </w:rPr>
        <w:t>random_password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referenciados por ARN — </w:t>
      </w:r>
      <w:r>
        <w:rPr>
          <w:rFonts w:ascii="Times New Roman" w:hAnsi="Times New Roman" w:cs="Times New Roman"/>
          <w:b/>
          <w:i w:val="0"/>
          <w:sz w:val="24"/>
        </w:rPr>
        <w:t>nunca no *state</w:t>
      </w:r>
      <w:r>
        <w:rPr>
          <w:rFonts w:ascii="Times New Roman" w:hAnsi="Times New Roman" w:cs="Times New Roman"/>
          <w:b w:val="0"/>
          <w:i/>
          <w:sz w:val="24"/>
        </w:rPr>
        <w:t xml:space="preserve">); </w:t>
      </w:r>
      <w:r>
        <w:rPr>
          <w:rFonts w:ascii="Times New Roman" w:hAnsi="Times New Roman" w:cs="Times New Roman"/>
          <w:b w:val="0"/>
          <w:i w:val="0"/>
          <w:sz w:val="24"/>
        </w:rPr>
        <w:t>state</w:t>
      </w:r>
      <w:r>
        <w:rPr>
          <w:rFonts w:ascii="Times New Roman" w:hAnsi="Times New Roman" w:cs="Times New Roman"/>
          <w:b w:val="0"/>
          <w:i/>
          <w:sz w:val="24"/>
        </w:rPr>
        <w:t xml:space="preserve"> remoto em S3 com </w:t>
      </w:r>
      <w:r>
        <w:rPr>
          <w:rFonts w:ascii="Times New Roman" w:hAnsi="Times New Roman" w:cs="Times New Roman"/>
          <w:b w:val="0"/>
          <w:i w:val="0"/>
          <w:sz w:val="24"/>
        </w:rPr>
        <w:t>lock</w:t>
      </w:r>
      <w:r>
        <w:rPr>
          <w:rFonts w:ascii="Times New Roman" w:hAnsi="Times New Roman" w:cs="Times New Roman"/>
          <w:b w:val="0"/>
          <w:i/>
          <w:sz w:val="24"/>
        </w:rPr>
        <w:t xml:space="preserve"> nativo; `default_tags` para rastreio de custo; instâncias mínimas, </w:t>
      </w:r>
      <w:r>
        <w:rPr>
          <w:rFonts w:ascii="Times New Roman" w:hAnsi="Times New Roman" w:cs="Times New Roman"/>
          <w:b w:val="0"/>
          <w:i w:val="0"/>
          <w:sz w:val="24"/>
        </w:rPr>
        <w:t>single-AZ</w:t>
      </w:r>
      <w:r>
        <w:rPr>
          <w:rFonts w:ascii="Times New Roman" w:hAnsi="Times New Roman" w:cs="Times New Roman"/>
          <w:b w:val="0"/>
          <w:i/>
          <w:sz w:val="24"/>
        </w:rPr>
        <w:t xml:space="preserve"> e Fargate </w:t>
      </w:r>
      <w:r>
        <w:rPr>
          <w:rFonts w:ascii="Times New Roman" w:hAnsi="Times New Roman" w:cs="Times New Roman"/>
          <w:b w:val="0"/>
          <w:i w:val="0"/>
          <w:sz w:val="24"/>
        </w:rPr>
        <w:t>Spot* para conter gastos; recursos totalmente destrutíveis.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sz w:val="24"/>
        </w:rPr>
        <w:t>Decisão consciente — matching em ECS.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No Compose, as três réplicas com Bully + WAL compartilhado demonstram </w:t>
      </w:r>
      <w:r>
        <w:rPr>
          <w:rFonts w:ascii="Times New Roman" w:hAnsi="Times New Roman" w:cs="Times New Roman"/>
          <w:b w:val="0"/>
          <w:i/>
          <w:sz w:val="24"/>
        </w:rPr>
        <w:t>failover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Em ECS, executa-se </w:t>
      </w:r>
      <w:r>
        <w:rPr>
          <w:rFonts w:ascii="Times New Roman" w:hAnsi="Times New Roman" w:cs="Times New Roman"/>
          <w:b/>
          <w:i w:val="0"/>
          <w:sz w:val="24"/>
        </w:rPr>
        <w:t>uma única tarefa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matching (o motor é </w:t>
      </w:r>
      <w:r>
        <w:rPr>
          <w:rFonts w:ascii="Times New Roman" w:hAnsi="Times New Roman" w:cs="Times New Roman"/>
          <w:b w:val="0"/>
          <w:i/>
          <w:sz w:val="24"/>
        </w:rPr>
        <w:t>single-writer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por construção): a alta disponibilidade vem do orquestrador reiniciando a tarefa e recuperando do WAL, evitando a latência de um sistema de arquivos de rede no caminho de </w:t>
      </w:r>
      <w:r>
        <w:rPr>
          <w:rFonts w:ascii="Consolas" w:hAnsi="Consolas" w:cs="Consolas"/>
          <w:b w:val="0"/>
          <w:i w:val="0"/>
          <w:sz w:val="24"/>
        </w:rPr>
        <w:t>fsync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o risco de </w:t>
      </w:r>
      <w:r>
        <w:rPr>
          <w:rFonts w:ascii="Times New Roman" w:hAnsi="Times New Roman" w:cs="Times New Roman"/>
          <w:b w:val="0"/>
          <w:i/>
          <w:sz w:val="24"/>
        </w:rPr>
        <w:t>split-brain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A IaC foi </w:t>
      </w:r>
      <w:r>
        <w:rPr>
          <w:rFonts w:ascii="Times New Roman" w:hAnsi="Times New Roman" w:cs="Times New Roman"/>
          <w:b/>
          <w:i w:val="0"/>
          <w:sz w:val="24"/>
        </w:rPr>
        <w:t>validada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com </w:t>
      </w:r>
      <w:r>
        <w:rPr>
          <w:rFonts w:ascii="Consolas" w:hAnsi="Consolas" w:cs="Consolas"/>
          <w:b w:val="0"/>
          <w:i w:val="0"/>
          <w:sz w:val="24"/>
        </w:rPr>
        <w:t>terraform validate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</w:t>
      </w:r>
      <w:r>
        <w:rPr>
          <w:rFonts w:ascii="Consolas" w:hAnsi="Consolas" w:cs="Consolas"/>
          <w:b w:val="0"/>
          <w:i w:val="0"/>
          <w:sz w:val="24"/>
        </w:rPr>
        <w:t>terraform fmt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; o </w:t>
      </w:r>
      <w:r>
        <w:rPr>
          <w:rFonts w:ascii="Consolas" w:hAnsi="Consolas" w:cs="Consolas"/>
          <w:b w:val="0"/>
          <w:i w:val="0"/>
          <w:sz w:val="24"/>
        </w:rPr>
        <w:t>apply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é omitido por padrão para não incorrer em custos, e o </w:t>
      </w:r>
      <w:r>
        <w:rPr>
          <w:rFonts w:ascii="Times New Roman" w:hAnsi="Times New Roman" w:cs="Times New Roman"/>
          <w:b w:val="0"/>
          <w:i/>
          <w:sz w:val="24"/>
        </w:rPr>
        <w:t>pipeline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</w:t>
      </w:r>
      <w:r>
        <w:rPr>
          <w:rFonts w:ascii="Times New Roman" w:hAnsi="Times New Roman" w:cs="Times New Roman"/>
          <w:b w:val="0"/>
          <w:i/>
          <w:sz w:val="24"/>
        </w:rPr>
        <w:t>deploy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(build → push ECR → </w:t>
      </w:r>
      <w:r>
        <w:rPr>
          <w:rFonts w:ascii="Consolas" w:hAnsi="Consolas" w:cs="Consolas"/>
          <w:b w:val="0"/>
          <w:i w:val="0"/>
          <w:sz w:val="24"/>
        </w:rPr>
        <w:t>apply</w:t>
      </w:r>
      <w:r>
        <w:rPr>
          <w:rFonts w:ascii="Times New Roman" w:hAnsi="Times New Roman" w:cs="Times New Roman"/>
          <w:b w:val="0"/>
          <w:i w:val="0"/>
          <w:sz w:val="24"/>
        </w:rPr>
        <w:t>) está documentado.</w:t>
      </w:r>
    </w:p>
    <w:p>
      <w:pPr>
        <w:spacing w:before="280" w:after="160"/>
        <w:jc w:val="left"/>
      </w:pPr>
      <w:r>
        <w:rPr>
          <w:rFonts w:ascii="Times New Roman" w:hAnsi="Times New Roman" w:cs="Times New Roman"/>
          <w:b/>
          <w:i w:val="0"/>
          <w:sz w:val="26"/>
        </w:rPr>
        <w:t>3 CONCLUSÕES</w:t>
      </w:r>
    </w:p>
    <w:p>
      <w:pPr>
        <w:spacing w:before="200" w:after="120"/>
        <w:jc w:val="left"/>
      </w:pPr>
      <w:r>
        <w:rPr>
          <w:rFonts w:ascii="Times New Roman" w:hAnsi="Times New Roman" w:cs="Times New Roman"/>
          <w:b/>
          <w:i w:val="0"/>
          <w:sz w:val="24"/>
        </w:rPr>
        <w:t>3.1 Resultados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projeto entregou um sistema funcional de ponta a ponta no escopo declarado (núcleo de negociação, integridade contábil e IaC). Foram implementados e verificados: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a) motor de casamento CLOB com prioridade preço-tempo, </w:t>
      </w:r>
      <w:r>
        <w:rPr>
          <w:rFonts w:ascii="Times New Roman" w:hAnsi="Times New Roman" w:cs="Times New Roman"/>
          <w:b w:val="0"/>
          <w:i/>
          <w:sz w:val="24"/>
        </w:rPr>
        <w:t>fills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parciais, IOC/FOK e </w:t>
      </w:r>
      <w:r>
        <w:rPr>
          <w:rFonts w:ascii="Times New Roman" w:hAnsi="Times New Roman" w:cs="Times New Roman"/>
          <w:b w:val="0"/>
          <w:i/>
          <w:sz w:val="24"/>
        </w:rPr>
        <w:t>self-trade prevention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com testes unitários e </w:t>
      </w:r>
      <w:r>
        <w:rPr>
          <w:rFonts w:ascii="Times New Roman" w:hAnsi="Times New Roman" w:cs="Times New Roman"/>
          <w:b w:val="0"/>
          <w:i/>
          <w:sz w:val="24"/>
        </w:rPr>
        <w:t>replay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determinístico passando;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b) tolerância a falhas via eleição Bully e WAL, com </w:t>
      </w:r>
      <w:r>
        <w:rPr>
          <w:rFonts w:ascii="Times New Roman" w:hAnsi="Times New Roman" w:cs="Times New Roman"/>
          <w:b w:val="0"/>
          <w:i/>
          <w:sz w:val="24"/>
        </w:rPr>
        <w:t>failover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por parada do líder validado experimentalmente;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c) ledger de dupla entrada em PostgreSQL com invariante de soma zero, </w:t>
      </w:r>
      <w:r>
        <w:rPr>
          <w:rFonts w:ascii="Times New Roman" w:hAnsi="Times New Roman" w:cs="Times New Roman"/>
          <w:b/>
          <w:i w:val="0"/>
          <w:sz w:val="24"/>
        </w:rPr>
        <w:t>liquidação atômica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/>
          <w:i w:val="0"/>
          <w:sz w:val="24"/>
        </w:rPr>
        <w:t>idempotência por (conta, referência)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resistente a reentregas e </w:t>
      </w:r>
      <w:r>
        <w:rPr>
          <w:rFonts w:ascii="Times New Roman" w:hAnsi="Times New Roman" w:cs="Times New Roman"/>
          <w:b/>
          <w:i w:val="0"/>
          <w:sz w:val="24"/>
        </w:rPr>
        <w:t>33 ativos</w:t>
      </w:r>
      <w:r>
        <w:rPr>
          <w:rFonts w:ascii="Times New Roman" w:hAnsi="Times New Roman" w:cs="Times New Roman"/>
          <w:b w:val="0"/>
          <w:i w:val="0"/>
          <w:sz w:val="24"/>
        </w:rPr>
        <w:t>;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d) </w:t>
      </w:r>
      <w:r>
        <w:rPr>
          <w:rFonts w:ascii="Times New Roman" w:hAnsi="Times New Roman" w:cs="Times New Roman"/>
          <w:b/>
          <w:i w:val="0"/>
          <w:sz w:val="24"/>
        </w:rPr>
        <w:t>OMS pré-negociação com reserva (*hold*) atômica</w:t>
      </w:r>
      <w:r>
        <w:rPr>
          <w:rFonts w:ascii="Times New Roman" w:hAnsi="Times New Roman" w:cs="Times New Roman"/>
          <w:b w:val="0"/>
          <w:i w:val="0"/>
          <w:sz w:val="24"/>
        </w:rPr>
        <w:t>, eliminando a condição de corrida entre validação e reserva de saldo;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e) </w:t>
      </w:r>
      <w:r>
        <w:rPr>
          <w:rFonts w:ascii="Times New Roman" w:hAnsi="Times New Roman" w:cs="Times New Roman"/>
          <w:b/>
          <w:i w:val="0"/>
          <w:sz w:val="24"/>
        </w:rPr>
        <w:t>auditoria imutável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todos os eventos e </w:t>
      </w:r>
      <w:r>
        <w:rPr>
          <w:rFonts w:ascii="Times New Roman" w:hAnsi="Times New Roman" w:cs="Times New Roman"/>
          <w:b/>
          <w:i w:val="0"/>
          <w:sz w:val="24"/>
        </w:rPr>
        <w:t>Merkle root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determinística por período, com endpoint de prova;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f) autenticação JWT com bcrypt, sessões no PostgreSQL e conta derivada da sessão;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g) </w:t>
      </w:r>
      <w:r>
        <w:rPr>
          <w:rFonts w:ascii="Times New Roman" w:hAnsi="Times New Roman" w:cs="Times New Roman"/>
          <w:b w:val="0"/>
          <w:i/>
          <w:sz w:val="24"/>
        </w:rPr>
        <w:t>market data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ao vivo de 33 criptomoedas e </w:t>
      </w:r>
      <w:r>
        <w:rPr>
          <w:rFonts w:ascii="Times New Roman" w:hAnsi="Times New Roman" w:cs="Times New Roman"/>
          <w:b/>
          <w:i w:val="0"/>
          <w:sz w:val="24"/>
        </w:rPr>
        <w:t>semeador de liquidez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que coloca todos os pares para negociar no motor real;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h) interface Flutter Web completa;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i) </w:t>
      </w:r>
      <w:r>
        <w:rPr>
          <w:rFonts w:ascii="Times New Roman" w:hAnsi="Times New Roman" w:cs="Times New Roman"/>
          <w:b/>
          <w:i w:val="0"/>
          <w:sz w:val="24"/>
        </w:rPr>
        <w:t>infraestrutura como código (Terraform + Terragrunt)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para AWS, modular, com segredos gerenciados e validada.</w:t>
      </w:r>
    </w:p>
    <w:p>
      <w:pPr>
        <w:spacing w:before="200" w:after="120"/>
        <w:jc w:val="left"/>
      </w:pPr>
      <w:r>
        <w:rPr>
          <w:rFonts w:ascii="Times New Roman" w:hAnsi="Times New Roman" w:cs="Times New Roman"/>
          <w:b/>
          <w:i w:val="0"/>
          <w:sz w:val="24"/>
        </w:rPr>
        <w:t>3.2 Limitações e Fronteiras de Escopo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As seguintes funcionalidades estão </w:t>
      </w:r>
      <w:r>
        <w:rPr>
          <w:rFonts w:ascii="Times New Roman" w:hAnsi="Times New Roman" w:cs="Times New Roman"/>
          <w:b/>
          <w:i w:val="0"/>
          <w:sz w:val="24"/>
        </w:rPr>
        <w:t>fora do recorte deliberado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deste trabalho, e não constituem defeitos do que foi entregue: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/>
          <w:i w:val="0"/>
          <w:sz w:val="24"/>
        </w:rPr>
        <w:t>Ordens avançadas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</w:t>
      </w:r>
      <w:r>
        <w:rPr>
          <w:rFonts w:ascii="Times New Roman" w:hAnsi="Times New Roman" w:cs="Times New Roman"/>
          <w:b w:val="0"/>
          <w:i/>
          <w:sz w:val="24"/>
        </w:rPr>
        <w:t>stop-loss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 w:val="0"/>
          <w:i/>
          <w:sz w:val="24"/>
        </w:rPr>
        <w:t>stop-limit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OCO não foram implementadas (o motor suporta </w:t>
      </w:r>
      <w:r>
        <w:rPr>
          <w:rFonts w:ascii="Consolas" w:hAnsi="Consolas" w:cs="Consolas"/>
          <w:b w:val="0"/>
          <w:i w:val="0"/>
          <w:sz w:val="24"/>
        </w:rPr>
        <w:t>limit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</w:t>
      </w:r>
      <w:r>
        <w:rPr>
          <w:rFonts w:ascii="Consolas" w:hAnsi="Consolas" w:cs="Consolas"/>
          <w:b w:val="0"/>
          <w:i w:val="0"/>
          <w:sz w:val="24"/>
        </w:rPr>
        <w:t>market</w:t>
      </w:r>
      <w:r>
        <w:rPr>
          <w:rFonts w:ascii="Times New Roman" w:hAnsi="Times New Roman" w:cs="Times New Roman"/>
          <w:b w:val="0"/>
          <w:i w:val="0"/>
          <w:sz w:val="24"/>
        </w:rPr>
        <w:t>).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/>
          <w:i w:val="0"/>
          <w:sz w:val="24"/>
        </w:rPr>
        <w:t>Integridade de mercado avançada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</w:t>
      </w:r>
      <w:r>
        <w:rPr>
          <w:rFonts w:ascii="Times New Roman" w:hAnsi="Times New Roman" w:cs="Times New Roman"/>
          <w:b w:val="0"/>
          <w:i/>
          <w:sz w:val="24"/>
        </w:rPr>
        <w:t>circuit breakers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</w:t>
      </w:r>
      <w:r>
        <w:rPr>
          <w:rFonts w:ascii="Times New Roman" w:hAnsi="Times New Roman" w:cs="Times New Roman"/>
          <w:b w:val="0"/>
          <w:i/>
          <w:sz w:val="24"/>
        </w:rPr>
        <w:t>surveillance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manipulação (</w:t>
      </w:r>
      <w:r>
        <w:rPr>
          <w:rFonts w:ascii="Times New Roman" w:hAnsi="Times New Roman" w:cs="Times New Roman"/>
          <w:b w:val="0"/>
          <w:i/>
          <w:sz w:val="24"/>
        </w:rPr>
        <w:t>spoofing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 w:val="0"/>
          <w:i/>
          <w:sz w:val="24"/>
        </w:rPr>
        <w:t>layering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 w:val="0"/>
          <w:i/>
          <w:sz w:val="24"/>
        </w:rPr>
        <w:t>wash trading</w:t>
      </w:r>
      <w:r>
        <w:rPr>
          <w:rFonts w:ascii="Times New Roman" w:hAnsi="Times New Roman" w:cs="Times New Roman"/>
          <w:b w:val="0"/>
          <w:i w:val="0"/>
          <w:sz w:val="24"/>
        </w:rPr>
        <w:t>) não foram implementados.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/>
          <w:i w:val="0"/>
          <w:sz w:val="24"/>
        </w:rPr>
        <w:t>Acesso programático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chaves de API com assinatura HMAC e </w:t>
      </w:r>
      <w:r>
        <w:rPr>
          <w:rFonts w:ascii="Times New Roman" w:hAnsi="Times New Roman" w:cs="Times New Roman"/>
          <w:b w:val="0"/>
          <w:i/>
          <w:sz w:val="24"/>
        </w:rPr>
        <w:t>rate limiting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na borda não foram implementados (o </w:t>
      </w:r>
      <w:r>
        <w:rPr>
          <w:rFonts w:ascii="Times New Roman" w:hAnsi="Times New Roman" w:cs="Times New Roman"/>
          <w:b w:val="0"/>
          <w:i/>
          <w:sz w:val="24"/>
        </w:rPr>
        <w:t>schema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Consolas" w:hAnsi="Consolas" w:cs="Consolas"/>
          <w:b w:val="0"/>
          <w:i w:val="0"/>
          <w:sz w:val="24"/>
        </w:rPr>
        <w:t>auth.api_keys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está preparado).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/>
          <w:i w:val="0"/>
          <w:sz w:val="24"/>
        </w:rPr>
        <w:t>Escala de leitura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cache Redis para </w:t>
      </w:r>
      <w:r>
        <w:rPr>
          <w:rFonts w:ascii="Times New Roman" w:hAnsi="Times New Roman" w:cs="Times New Roman"/>
          <w:b w:val="0"/>
          <w:i/>
          <w:sz w:val="24"/>
        </w:rPr>
        <w:t>order book</w:t>
      </w:r>
      <w:r>
        <w:rPr>
          <w:rFonts w:ascii="Times New Roman" w:hAnsi="Times New Roman" w:cs="Times New Roman"/>
          <w:b w:val="0"/>
          <w:i w:val="0"/>
          <w:sz w:val="24"/>
        </w:rPr>
        <w:t>/</w:t>
      </w:r>
      <w:r>
        <w:rPr>
          <w:rFonts w:ascii="Times New Roman" w:hAnsi="Times New Roman" w:cs="Times New Roman"/>
          <w:b w:val="0"/>
          <w:i/>
          <w:sz w:val="24"/>
        </w:rPr>
        <w:t>candles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não foi adotado (as projeções residem no gateway).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/>
          <w:i w:val="0"/>
          <w:sz w:val="24"/>
        </w:rPr>
        <w:t>Isolamento de partição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o </w:t>
      </w:r>
      <w:r>
        <w:rPr>
          <w:rFonts w:ascii="Times New Roman" w:hAnsi="Times New Roman" w:cs="Times New Roman"/>
          <w:b w:val="0"/>
          <w:i/>
          <w:sz w:val="24"/>
        </w:rPr>
        <w:t>failover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cobre o cenário de parada do líder (</w:t>
      </w:r>
      <w:r>
        <w:rPr>
          <w:rFonts w:ascii="Times New Roman" w:hAnsi="Times New Roman" w:cs="Times New Roman"/>
          <w:b w:val="0"/>
          <w:i/>
          <w:sz w:val="24"/>
        </w:rPr>
        <w:t>crash-stop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); o tratamento de partição de rede com </w:t>
      </w:r>
      <w:r>
        <w:rPr>
          <w:rFonts w:ascii="Times New Roman" w:hAnsi="Times New Roman" w:cs="Times New Roman"/>
          <w:b w:val="0"/>
          <w:i/>
          <w:sz w:val="24"/>
        </w:rPr>
        <w:t>fencing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não foi implementado e é mitigado na nuvem pela tarefa única.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/>
          <w:i w:val="0"/>
          <w:sz w:val="24"/>
        </w:rPr>
        <w:t>Provisionamento na nuvem</w:t>
      </w:r>
      <w:r>
        <w:rPr>
          <w:rFonts w:ascii="Times New Roman" w:hAnsi="Times New Roman" w:cs="Times New Roman"/>
          <w:b w:val="0"/>
          <w:i w:val="0"/>
          <w:sz w:val="24"/>
        </w:rPr>
        <w:t>: a IaC foi escrita e validada (</w:t>
      </w:r>
      <w:r>
        <w:rPr>
          <w:rFonts w:ascii="Consolas" w:hAnsi="Consolas" w:cs="Consolas"/>
          <w:b w:val="0"/>
          <w:i w:val="0"/>
          <w:sz w:val="24"/>
        </w:rPr>
        <w:t>terraform validate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), porém o </w:t>
      </w:r>
      <w:r>
        <w:rPr>
          <w:rFonts w:ascii="Consolas" w:hAnsi="Consolas" w:cs="Consolas"/>
          <w:b w:val="0"/>
          <w:i w:val="0"/>
          <w:sz w:val="24"/>
        </w:rPr>
        <w:t>apply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na AWS não foi executado, para evitar custos.</w:t>
      </w:r>
    </w:p>
    <w:p>
      <w:pPr>
        <w:spacing w:before="200" w:after="120"/>
        <w:jc w:val="left"/>
      </w:pPr>
      <w:r>
        <w:rPr>
          <w:rFonts w:ascii="Times New Roman" w:hAnsi="Times New Roman" w:cs="Times New Roman"/>
          <w:b/>
          <w:i w:val="0"/>
          <w:sz w:val="24"/>
        </w:rPr>
        <w:t>3.3 Dificuldades Técnicas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/>
          <w:i w:val="0"/>
          <w:sz w:val="24"/>
        </w:rPr>
        <w:t>Determinismo do motor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assegurar que nenhuma fonte de não-determinismo (relógio, aleatoriedade) entrasse no caminho de execução exigiu disciplina e revisão, sob pena de quebrar o </w:t>
      </w:r>
      <w:r>
        <w:rPr>
          <w:rFonts w:ascii="Times New Roman" w:hAnsi="Times New Roman" w:cs="Times New Roman"/>
          <w:b w:val="0"/>
          <w:i/>
          <w:sz w:val="24"/>
        </w:rPr>
        <w:t>replay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do WAL.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/>
          <w:i w:val="0"/>
          <w:sz w:val="24"/>
        </w:rPr>
        <w:t>Integridade financeira de ponta a ponta</w:t>
      </w:r>
      <w:r>
        <w:rPr>
          <w:rFonts w:ascii="Times New Roman" w:hAnsi="Times New Roman" w:cs="Times New Roman"/>
          <w:b w:val="0"/>
          <w:i w:val="0"/>
          <w:sz w:val="24"/>
        </w:rPr>
        <w:t>: garantir aritmética inteira em toda a cadeia (Go e Dart) e corrigir um cálculo de notional que truncava o preço exigiu rastrear o valor desde a borda até o lançamento contábil.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/>
          <w:i w:val="0"/>
          <w:sz w:val="24"/>
        </w:rPr>
        <w:t>Idempotência sob reentrega</w:t>
      </w:r>
      <w:r>
        <w:rPr>
          <w:rFonts w:ascii="Times New Roman" w:hAnsi="Times New Roman" w:cs="Times New Roman"/>
          <w:b w:val="0"/>
          <w:i w:val="0"/>
          <w:sz w:val="24"/>
        </w:rPr>
        <w:t>: modelar a unicidade correta (</w:t>
      </w:r>
      <w:r>
        <w:rPr>
          <w:rFonts w:ascii="Consolas" w:hAnsi="Consolas" w:cs="Consolas"/>
          <w:b w:val="0"/>
          <w:i w:val="0"/>
          <w:sz w:val="24"/>
        </w:rPr>
        <w:t>(conta, referência)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não apenas </w:t>
      </w:r>
      <w:r>
        <w:rPr>
          <w:rFonts w:ascii="Consolas" w:hAnsi="Consolas" w:cs="Consolas"/>
          <w:b w:val="0"/>
          <w:i w:val="0"/>
          <w:sz w:val="24"/>
        </w:rPr>
        <w:t>referência</w:t>
      </w:r>
      <w:r>
        <w:rPr>
          <w:rFonts w:ascii="Times New Roman" w:hAnsi="Times New Roman" w:cs="Times New Roman"/>
          <w:b w:val="0"/>
          <w:i w:val="0"/>
          <w:sz w:val="24"/>
        </w:rPr>
        <w:t>) para que débito e crédito do mesmo par coexistam, mas reentregas sejam rejeitadas.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/>
          <w:i w:val="0"/>
          <w:sz w:val="24"/>
        </w:rPr>
        <w:t>WAL no Windows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</w:t>
      </w:r>
      <w:r>
        <w:rPr>
          <w:rFonts w:ascii="Consolas" w:hAnsi="Consolas" w:cs="Consolas"/>
          <w:b w:val="0"/>
          <w:i w:val="0"/>
          <w:sz w:val="24"/>
        </w:rPr>
        <w:t>os.Truncate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em arquivo aberto com </w:t>
      </w:r>
      <w:r>
        <w:rPr>
          <w:rFonts w:ascii="Consolas" w:hAnsi="Consolas" w:cs="Consolas"/>
          <w:b w:val="0"/>
          <w:i w:val="0"/>
          <w:sz w:val="24"/>
        </w:rPr>
        <w:t>O_APPEND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retornava "Acesso negado"; a solução foi fechar o </w:t>
      </w:r>
      <w:r>
        <w:rPr>
          <w:rFonts w:ascii="Times New Roman" w:hAnsi="Times New Roman" w:cs="Times New Roman"/>
          <w:b w:val="0"/>
          <w:i/>
          <w:sz w:val="24"/>
        </w:rPr>
        <w:t>handle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antes de truncar — comportamento distinto do Linux.</w:t>
      </w:r>
    </w:p>
    <w:p>
      <w:pPr>
        <w:spacing w:before="200" w:after="120"/>
        <w:jc w:val="left"/>
      </w:pPr>
      <w:r>
        <w:rPr>
          <w:rFonts w:ascii="Times New Roman" w:hAnsi="Times New Roman" w:cs="Times New Roman"/>
          <w:b/>
          <w:i w:val="0"/>
          <w:sz w:val="24"/>
        </w:rPr>
        <w:t>3.4 Trabalho Futuro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Como evolução natural, destacam-se: implementação de ordens </w:t>
      </w:r>
      <w:r>
        <w:rPr>
          <w:rFonts w:ascii="Times New Roman" w:hAnsi="Times New Roman" w:cs="Times New Roman"/>
          <w:b w:val="0"/>
          <w:i/>
          <w:sz w:val="24"/>
        </w:rPr>
        <w:t>stop-loss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/OCO e </w:t>
      </w:r>
      <w:r>
        <w:rPr>
          <w:rFonts w:ascii="Times New Roman" w:hAnsi="Times New Roman" w:cs="Times New Roman"/>
          <w:b w:val="0"/>
          <w:i/>
          <w:sz w:val="24"/>
        </w:rPr>
        <w:t>circuit breakers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no motor; módulo de </w:t>
      </w:r>
      <w:r>
        <w:rPr>
          <w:rFonts w:ascii="Times New Roman" w:hAnsi="Times New Roman" w:cs="Times New Roman"/>
          <w:b w:val="0"/>
          <w:i/>
          <w:sz w:val="24"/>
        </w:rPr>
        <w:t>surveillance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sobre o log de eventos; chaves de API com HMAC e </w:t>
      </w:r>
      <w:r>
        <w:rPr>
          <w:rFonts w:ascii="Times New Roman" w:hAnsi="Times New Roman" w:cs="Times New Roman"/>
          <w:b w:val="0"/>
          <w:i/>
          <w:sz w:val="24"/>
        </w:rPr>
        <w:t>rate limiting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para acesso de </w:t>
      </w:r>
      <w:r>
        <w:rPr>
          <w:rFonts w:ascii="Times New Roman" w:hAnsi="Times New Roman" w:cs="Times New Roman"/>
          <w:b w:val="0"/>
          <w:i/>
          <w:sz w:val="24"/>
        </w:rPr>
        <w:t>bots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; cache Redis para escalar o </w:t>
      </w:r>
      <w:r>
        <w:rPr>
          <w:rFonts w:ascii="Times New Roman" w:hAnsi="Times New Roman" w:cs="Times New Roman"/>
          <w:b w:val="0"/>
          <w:i/>
          <w:sz w:val="24"/>
        </w:rPr>
        <w:t>market data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; substituição do Bully por um protocolo com </w:t>
      </w:r>
      <w:r>
        <w:rPr>
          <w:rFonts w:ascii="Times New Roman" w:hAnsi="Times New Roman" w:cs="Times New Roman"/>
          <w:b w:val="0"/>
          <w:i/>
          <w:sz w:val="24"/>
        </w:rPr>
        <w:t>fencing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(lease/Raft) para tolerância a partições; e o provisionamento efetivo na AWS via </w:t>
      </w:r>
      <w:r>
        <w:rPr>
          <w:rFonts w:ascii="Consolas" w:hAnsi="Consolas" w:cs="Consolas"/>
          <w:b w:val="0"/>
          <w:i w:val="0"/>
          <w:sz w:val="24"/>
        </w:rPr>
        <w:t>terraform apply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com </w:t>
      </w:r>
      <w:r>
        <w:rPr>
          <w:rFonts w:ascii="Times New Roman" w:hAnsi="Times New Roman" w:cs="Times New Roman"/>
          <w:b w:val="0"/>
          <w:i/>
          <w:sz w:val="24"/>
        </w:rPr>
        <w:t>pipeline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integração contínua.</w:t>
      </w:r>
    </w:p>
    <w:p>
      <w:pPr>
        <w:spacing w:before="280" w:after="160"/>
        <w:jc w:val="left"/>
      </w:pPr>
      <w:r>
        <w:rPr>
          <w:rFonts w:ascii="Times New Roman" w:hAnsi="Times New Roman" w:cs="Times New Roman"/>
          <w:b/>
          <w:i w:val="0"/>
          <w:sz w:val="26"/>
        </w:rPr>
        <w:t>REFERÊNCIAS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GARCIA-MOLINA, H. Elections in a Distributed Computing System. </w:t>
      </w:r>
      <w:r>
        <w:rPr>
          <w:rFonts w:ascii="Times New Roman" w:hAnsi="Times New Roman" w:cs="Times New Roman"/>
          <w:b/>
          <w:i w:val="0"/>
          <w:sz w:val="24"/>
        </w:rPr>
        <w:t>IEEE Transactions on Computers</w:t>
      </w:r>
      <w:r>
        <w:rPr>
          <w:rFonts w:ascii="Times New Roman" w:hAnsi="Times New Roman" w:cs="Times New Roman"/>
          <w:b w:val="0"/>
          <w:i w:val="0"/>
          <w:sz w:val="24"/>
        </w:rPr>
        <w:t>, v. C-31, n. 1, p. 48-59, jan. 1982.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GARCIA-MOLINA, H.; ULLMAN, J. D.; WIDOM, J. </w:t>
      </w:r>
      <w:r>
        <w:rPr>
          <w:rFonts w:ascii="Times New Roman" w:hAnsi="Times New Roman" w:cs="Times New Roman"/>
          <w:b/>
          <w:i w:val="0"/>
          <w:sz w:val="24"/>
        </w:rPr>
        <w:t>Database Systems: The Complete Book</w:t>
      </w:r>
      <w:r>
        <w:rPr>
          <w:rFonts w:ascii="Times New Roman" w:hAnsi="Times New Roman" w:cs="Times New Roman"/>
          <w:b w:val="0"/>
          <w:i w:val="0"/>
          <w:sz w:val="24"/>
        </w:rPr>
        <w:t>. 2. ed. Upper Saddle River: Prentice Hall, 2008.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HOHPE, G.; WOOLF, B. </w:t>
      </w:r>
      <w:r>
        <w:rPr>
          <w:rFonts w:ascii="Times New Roman" w:hAnsi="Times New Roman" w:cs="Times New Roman"/>
          <w:b/>
          <w:i w:val="0"/>
          <w:sz w:val="24"/>
        </w:rPr>
        <w:t>Enterprise Integration Patterns</w:t>
      </w:r>
      <w:r>
        <w:rPr>
          <w:rFonts w:ascii="Times New Roman" w:hAnsi="Times New Roman" w:cs="Times New Roman"/>
          <w:b w:val="0"/>
          <w:i w:val="0"/>
          <w:sz w:val="24"/>
        </w:rPr>
        <w:t>: Designing, Building, and Deploying Messaging Solutions. Boston: Addison-Wesley, 2003.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KLEPPMANN, M. </w:t>
      </w:r>
      <w:r>
        <w:rPr>
          <w:rFonts w:ascii="Times New Roman" w:hAnsi="Times New Roman" w:cs="Times New Roman"/>
          <w:b/>
          <w:i w:val="0"/>
          <w:sz w:val="24"/>
        </w:rPr>
        <w:t>Designing Data-Intensive Applications</w:t>
      </w:r>
      <w:r>
        <w:rPr>
          <w:rFonts w:ascii="Times New Roman" w:hAnsi="Times New Roman" w:cs="Times New Roman"/>
          <w:b w:val="0"/>
          <w:i w:val="0"/>
          <w:sz w:val="24"/>
        </w:rPr>
        <w:t>. Sebastopol: O'Reilly Media, 2017.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COINGECKO. </w:t>
      </w:r>
      <w:r>
        <w:rPr>
          <w:rFonts w:ascii="Times New Roman" w:hAnsi="Times New Roman" w:cs="Times New Roman"/>
          <w:b/>
          <w:i w:val="0"/>
          <w:sz w:val="24"/>
        </w:rPr>
        <w:t>CoinGecko API v3 — Free Public API</w:t>
      </w:r>
      <w:r>
        <w:rPr>
          <w:rFonts w:ascii="Times New Roman" w:hAnsi="Times New Roman" w:cs="Times New Roman"/>
          <w:b w:val="0"/>
          <w:i w:val="0"/>
          <w:sz w:val="24"/>
        </w:rPr>
        <w:t>. 2024. Disponível em: https://www.coingecko.com/en/api/documentation. Acesso em: 25 jun. 2026.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FLUTTER TEAM. </w:t>
      </w:r>
      <w:r>
        <w:rPr>
          <w:rFonts w:ascii="Times New Roman" w:hAnsi="Times New Roman" w:cs="Times New Roman"/>
          <w:b/>
          <w:i w:val="0"/>
          <w:sz w:val="24"/>
        </w:rPr>
        <w:t>Flutter Documentation</w:t>
      </w:r>
      <w:r>
        <w:rPr>
          <w:rFonts w:ascii="Times New Roman" w:hAnsi="Times New Roman" w:cs="Times New Roman"/>
          <w:b w:val="0"/>
          <w:i w:val="0"/>
          <w:sz w:val="24"/>
        </w:rPr>
        <w:t>. Mountain View: Google, 2024. Disponível em: https://flutter.dev/docs. Acesso em: 25 jun. 2026.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GO TEAM. </w:t>
      </w:r>
      <w:r>
        <w:rPr>
          <w:rFonts w:ascii="Times New Roman" w:hAnsi="Times New Roman" w:cs="Times New Roman"/>
          <w:b/>
          <w:i w:val="0"/>
          <w:sz w:val="24"/>
        </w:rPr>
        <w:t>The Go Programming Language Specification</w:t>
      </w:r>
      <w:r>
        <w:rPr>
          <w:rFonts w:ascii="Times New Roman" w:hAnsi="Times New Roman" w:cs="Times New Roman"/>
          <w:b w:val="0"/>
          <w:i w:val="0"/>
          <w:sz w:val="24"/>
        </w:rPr>
        <w:t>. Mountain View: Google, 2024. Disponível em: https://go.dev/ref/spec. Acesso em: 25 jun. 2026.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HASHICORP. </w:t>
      </w:r>
      <w:r>
        <w:rPr>
          <w:rFonts w:ascii="Times New Roman" w:hAnsi="Times New Roman" w:cs="Times New Roman"/>
          <w:b/>
          <w:i w:val="0"/>
          <w:sz w:val="24"/>
        </w:rPr>
        <w:t>Terraform Documentation</w:t>
      </w:r>
      <w:r>
        <w:rPr>
          <w:rFonts w:ascii="Times New Roman" w:hAnsi="Times New Roman" w:cs="Times New Roman"/>
          <w:b w:val="0"/>
          <w:i w:val="0"/>
          <w:sz w:val="24"/>
        </w:rPr>
        <w:t>. San Francisco: HashiCorp, 2024. Disponível em: https://developer.hashicorp.com/terraform/docs. Acesso em: 25 jun. 2026.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POSTGRESQL GLOBAL DEVELOPMENT GROUP. </w:t>
      </w:r>
      <w:r>
        <w:rPr>
          <w:rFonts w:ascii="Times New Roman" w:hAnsi="Times New Roman" w:cs="Times New Roman"/>
          <w:b/>
          <w:i w:val="0"/>
          <w:sz w:val="24"/>
        </w:rPr>
        <w:t>PostgreSQL 16 Documentation</w:t>
      </w:r>
      <w:r>
        <w:rPr>
          <w:rFonts w:ascii="Times New Roman" w:hAnsi="Times New Roman" w:cs="Times New Roman"/>
          <w:b w:val="0"/>
          <w:i w:val="0"/>
          <w:sz w:val="24"/>
        </w:rPr>
        <w:t>. 2024. Disponível em: https://www.postgresql.org/docs/16/. Acesso em: 25 jun. 2026.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RABBITMQ TEAM. </w:t>
      </w:r>
      <w:r>
        <w:rPr>
          <w:rFonts w:ascii="Times New Roman" w:hAnsi="Times New Roman" w:cs="Times New Roman"/>
          <w:b/>
          <w:i w:val="0"/>
          <w:sz w:val="24"/>
        </w:rPr>
        <w:t>RabbitMQ Documentation</w:t>
      </w:r>
      <w:r>
        <w:rPr>
          <w:rFonts w:ascii="Times New Roman" w:hAnsi="Times New Roman" w:cs="Times New Roman"/>
          <w:b w:val="0"/>
          <w:i w:val="0"/>
          <w:sz w:val="24"/>
        </w:rPr>
        <w:t>. Palo Alto: VMware/Broadcom, 2024. Disponível em: https://www.rabbitmq.com/docs. Acesso em: 25 jun. 2026.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