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Beach Crowd Detection Pipeline</w:t>
      </w:r>
    </w:p>
    <w:p>
      <w:pPr>
        <w:pStyle w:val="Subtitle"/>
      </w:pPr>
      <w:r>
        <w:t xml:space="preserve">A Comprehensive Guide to Traditional Computer Vision Methods for People Counting in Coastal Environments</w:t>
      </w:r>
    </w:p>
    <w:p>
      <w:pPr>
        <w:spacing w:before="1000"/>
      </w:pPr>
    </w:p>
    <w:p>
      <w:pPr>
        <w:spacing w:after="200"/>
        <w:jc w:val="center"/>
      </w:pPr>
      <w:r>
        <w:rPr>
          <w:b/>
          <w:bCs/>
          <w:sz w:val="24"/>
          <w:szCs w:val="24"/>
        </w:rPr>
        <w:t xml:space="preserve">Technical Documentation</w:t>
      </w:r>
    </w:p>
    <w:p>
      <w:pPr>
        <w:jc w:val="center"/>
      </w:pPr>
      <w:r>
        <w:rPr>
          <w:sz w:val="22"/>
          <w:szCs w:val="22"/>
        </w:rPr>
        <w:t xml:space="preserve">Image and Video Analysis Course</w:t>
      </w:r>
    </w:p>
    <w:p>
      <w:pPr>
        <w:jc w:val="center"/>
      </w:pPr>
      <w:r>
        <w:rPr>
          <w:sz w:val="22"/>
          <w:szCs w:val="22"/>
        </w:rPr>
        <w:t xml:space="preserve">Master's Degree in Intelligent Systems</w:t>
      </w:r>
    </w:p>
    <w:p>
      <w:pPr>
        <w:jc w:val="center"/>
      </w:pPr>
      <w:r>
        <w:rPr>
          <w:sz w:val="22"/>
          <w:szCs w:val="22"/>
        </w:rPr>
        <w:t xml:space="preserve">Universitat de les Illes Balears</w:t>
      </w:r>
    </w:p>
    <w:p>
      <w:pPr>
        <w:spacing w:before="1500"/>
      </w:pPr>
    </w:p>
    <w:p>
      <w:pPr>
        <w:jc w:val="center"/>
      </w:pPr>
      <w:r>
        <w:rPr>
          <w:color w:val="718096"/>
          <w:sz w:val="22"/>
          <w:szCs w:val="22"/>
        </w:rPr>
        <w:t xml:space="preserve">December 2025</w:t>
      </w:r>
    </w:p>
    <w:p>
      <w:r>
        <w:br w:type="page"/>
      </w:r>
    </w:p>
    <w:p>
      <w:pPr>
        <w:pStyle w:val="Heading1"/>
      </w:pPr>
      <w:r>
        <w:t xml:space="preserve">Table of Contents</w:t>
      </w:r>
    </w:p>
    <w:p>
      <w:pPr>
        <w:spacing w:after="100"/>
      </w:pPr>
      <w:r>
        <w:rPr>
          <w:sz w:val="22"/>
          <w:szCs w:val="22"/>
        </w:rPr>
        <w:t xml:space="preserve">1. Introduction and Overview</w:t>
      </w:r>
    </w:p>
    <w:p>
      <w:pPr>
        <w:spacing w:after="100"/>
      </w:pPr>
      <w:r>
        <w:rPr>
          <w:sz w:val="22"/>
          <w:szCs w:val="22"/>
        </w:rPr>
        <w:t xml:space="preserve">2. Pipeline Architecture</w:t>
      </w:r>
    </w:p>
    <w:p>
      <w:pPr>
        <w:spacing w:after="100"/>
      </w:pPr>
      <w:r>
        <w:rPr>
          <w:sz w:val="22"/>
          <w:szCs w:val="22"/>
        </w:rPr>
        <w:t xml:space="preserve">3. Image Preprocessing</w:t>
      </w:r>
    </w:p>
    <w:p>
      <w:pPr>
        <w:spacing w:after="100"/>
        <w:ind w:left="360"/>
      </w:pPr>
      <w:r>
        <w:rPr>
          <w:sz w:val="22"/>
          <w:szCs w:val="22"/>
        </w:rPr>
        <w:t xml:space="preserve">3.1 CLAHE Enhancement</w:t>
      </w:r>
    </w:p>
    <w:p>
      <w:pPr>
        <w:spacing w:after="100"/>
        <w:ind w:left="360"/>
      </w:pPr>
      <w:r>
        <w:rPr>
          <w:sz w:val="22"/>
          <w:szCs w:val="22"/>
        </w:rPr>
        <w:t xml:space="preserve">3.2 Gamma Correction</w:t>
      </w:r>
    </w:p>
    <w:p>
      <w:pPr>
        <w:spacing w:after="100"/>
        <w:ind w:left="360"/>
      </w:pPr>
      <w:r>
        <w:rPr>
          <w:sz w:val="22"/>
          <w:szCs w:val="22"/>
        </w:rPr>
        <w:t xml:space="preserve">3.3 Gaussian Blur</w:t>
      </w:r>
    </w:p>
    <w:p>
      <w:pPr>
        <w:spacing w:after="100"/>
        <w:ind w:left="360"/>
      </w:pPr>
      <w:r>
        <w:rPr>
          <w:sz w:val="22"/>
          <w:szCs w:val="22"/>
        </w:rPr>
        <w:t xml:space="preserve">3.4 Spatial Masking</w:t>
      </w:r>
    </w:p>
    <w:p>
      <w:pPr>
        <w:spacing w:after="100"/>
      </w:pPr>
      <w:r>
        <w:rPr>
          <w:sz w:val="22"/>
          <w:szCs w:val="22"/>
        </w:rPr>
        <w:t xml:space="preserve">4. Image Segmentation</w:t>
      </w:r>
    </w:p>
    <w:p>
      <w:pPr>
        <w:spacing w:after="100"/>
        <w:ind w:left="360"/>
      </w:pPr>
      <w:r>
        <w:rPr>
          <w:sz w:val="22"/>
          <w:szCs w:val="22"/>
        </w:rPr>
        <w:t xml:space="preserve">4.1 HSV Color Space Analysis</w:t>
      </w:r>
    </w:p>
    <w:p>
      <w:pPr>
        <w:spacing w:after="100"/>
        <w:ind w:left="360"/>
      </w:pPr>
      <w:r>
        <w:rPr>
          <w:sz w:val="22"/>
          <w:szCs w:val="22"/>
        </w:rPr>
        <w:t xml:space="preserve">4.2 Mathematical Morphology</w:t>
      </w:r>
    </w:p>
    <w:p>
      <w:pPr>
        <w:spacing w:after="100"/>
        <w:ind w:left="360"/>
      </w:pPr>
      <w:r>
        <w:rPr>
          <w:sz w:val="22"/>
          <w:szCs w:val="22"/>
        </w:rPr>
        <w:t xml:space="preserve">4.3 Adaptive Thresholding</w:t>
      </w:r>
    </w:p>
    <w:p>
      <w:pPr>
        <w:spacing w:after="100"/>
      </w:pPr>
      <w:r>
        <w:rPr>
          <w:sz w:val="22"/>
          <w:szCs w:val="22"/>
        </w:rPr>
        <w:t xml:space="preserve">5. Blob Detection Theory</w:t>
      </w:r>
    </w:p>
    <w:p>
      <w:pPr>
        <w:spacing w:after="100"/>
        <w:ind w:left="360"/>
      </w:pPr>
      <w:r>
        <w:rPr>
          <w:sz w:val="22"/>
          <w:szCs w:val="22"/>
        </w:rPr>
        <w:t xml:space="preserve">5.1 SimpleBlobDetector Algorithm</w:t>
      </w:r>
    </w:p>
    <w:p>
      <w:pPr>
        <w:spacing w:after="100"/>
        <w:ind w:left="360"/>
      </w:pPr>
      <w:r>
        <w:rPr>
          <w:sz w:val="22"/>
          <w:szCs w:val="22"/>
        </w:rPr>
        <w:t xml:space="preserve">5.2 Detection Parameters</w:t>
      </w:r>
    </w:p>
    <w:p>
      <w:pPr>
        <w:spacing w:after="100"/>
        <w:ind w:left="360"/>
      </w:pPr>
      <w:r>
        <w:rPr>
          <w:sz w:val="22"/>
          <w:szCs w:val="22"/>
        </w:rPr>
        <w:t xml:space="preserve">5.3 Parameter Levels</w:t>
      </w:r>
    </w:p>
    <w:p>
      <w:pPr>
        <w:spacing w:after="100"/>
      </w:pPr>
      <w:r>
        <w:rPr>
          <w:sz w:val="22"/>
          <w:szCs w:val="22"/>
        </w:rPr>
        <w:t xml:space="preserve">6. Evaluation Metrics</w:t>
      </w:r>
    </w:p>
    <w:p>
      <w:pPr>
        <w:spacing w:after="100"/>
      </w:pPr>
      <w:r>
        <w:rPr>
          <w:sz w:val="22"/>
          <w:szCs w:val="22"/>
        </w:rPr>
        <w:t xml:space="preserve">7. Optimization Strategy</w:t>
      </w:r>
    </w:p>
    <w:p>
      <w:pPr>
        <w:spacing w:after="100"/>
      </w:pPr>
      <w:r>
        <w:rPr>
          <w:sz w:val="22"/>
          <w:szCs w:val="22"/>
        </w:rPr>
        <w:t xml:space="preserve">8. References</w:t>
      </w:r>
    </w:p>
    <w:p>
      <w:r>
        <w:br w:type="page"/>
      </w:r>
    </w:p>
    <w:p>
      <w:pPr>
        <w:pStyle w:val="Heading1"/>
      </w:pPr>
      <w:r>
        <w:t xml:space="preserve">1. Introduction and Overview</w:t>
      </w:r>
    </w:p>
    <w:p>
      <w:pPr>
        <w:spacing w:after="200"/>
      </w:pPr>
      <w:r>
        <w:t xml:space="preserve">Crowd counting in beach environments presents unique challenges for computer vision systems. Unlike controlled indoor settings, beaches feature highly variable lighting conditions, complex backgrounds with sand, water, and vegetation, as well as subjects (people) who may be partially occluded, lying down, or clustered together. This document provides a comprehensive technical explanation of a traditional computer vision pipeline designed specifically for beach crowd counting applications.</w:t>
      </w:r>
    </w:p>
    <w:p>
      <w:pPr>
        <w:pStyle w:val="Heading2"/>
      </w:pPr>
      <w:r>
        <w:t xml:space="preserve">1.1 Problem Statement</w:t>
      </w:r>
    </w:p>
    <w:p>
      <w:pPr>
        <w:spacing w:after="200"/>
      </w:pPr>
      <w:r>
        <w:t xml:space="preserve">The primary objective is to accurately count the number of people visible in beach surveillance images. This task involves several sub-problems: distinguishing people from sand and water backgrounds, handling varying illumination across the scene, managing occlusions where people overlap or are partially hidden, and dealing with the wide range of scales at which people appear depending on their distance from the camera.</w:t>
      </w:r>
    </w:p>
    <w:p>
      <w:pPr>
        <w:pStyle w:val="Heading2"/>
      </w:pPr>
      <w:r>
        <w:t xml:space="preserve">1.2 Traditional vs. Deep Learning Approaches</w:t>
      </w:r>
    </w:p>
    <w:p>
      <w:pPr>
        <w:spacing w:after="200"/>
      </w:pPr>
      <w:r>
        <w:t xml:space="preserve">While modern deep learning approaches such as YOLO (You Only Look Once) and CNN-based density estimation have achieved state-of-the-art results in crowd counting, traditional computer vision methods remain valuable for several reasons. They offer interpretability, as each step can be visualized and understood. They require no training data, making them suitable when labeled datasets are unavailable. They have low computational requirements, enabling deployment on resource-constrained systems. They also provide educational value, teaching fundamental image processing concepts.</w:t>
      </w:r>
    </w:p>
    <w:p>
      <w:pPr>
        <w:spacing w:after="200"/>
      </w:pPr>
      <w:r>
        <w:t xml:space="preserve">This pipeline employs a traditional approach based on color space analysis, morphological operations, and blob detection, optimized specifically for beach environments.</w:t>
      </w:r>
    </w:p>
    <w:p>
      <w:r>
        <w:br w:type="page"/>
      </w:r>
    </w:p>
    <w:p>
      <w:pPr>
        <w:pStyle w:val="Heading1"/>
      </w:pPr>
      <w:r>
        <w:t xml:space="preserve">2. Pipeline Architecture</w:t>
      </w:r>
    </w:p>
    <w:p>
      <w:pPr>
        <w:spacing w:after="200"/>
      </w:pPr>
      <w:r>
        <w:t xml:space="preserve">The detection pipeline consists of nine sequential steps organized into three main phases: Preprocessing (Steps 1-5), Segmentation (Steps 6-8), and Detection (Step 9). Each step transforms the image in a specific way, progressively isolating potential person candidates from the complex beach background.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Step</w:t>
            </w:r>
          </w:p>
        </w:tc>
        <w:tc>
          <w:tcPr>
            <w:tcW w:type="dxa" w:w="240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Operation</w:t>
            </w:r>
          </w:p>
        </w:tc>
        <w:tc>
          <w:tcPr>
            <w:tcW w:type="dxa" w:w="576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Purpose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1</w:t>
            </w:r>
          </w:p>
        </w:tc>
        <w:tc>
          <w:tcPr>
            <w:tcW w:type="dxa" w:w="2400"/>
            <w:tcBorders>
              <w:top w:val="single" w:color="CCCCCC" w:sz="1"/>
              <w:left w:val="single" w:color="CCCCCC" w:sz="1"/>
              <w:bottom w:val="single" w:color="CCCCCC" w:sz="1"/>
              <w:right w:val="single" w:color="CCCCCC" w:sz="1"/>
            </w:tcBorders>
          </w:tcPr>
          <w:p>
            <w:r>
              <w:rPr>
                <w:sz w:val="20"/>
                <w:szCs w:val="20"/>
              </w:rPr>
              <w:t xml:space="preserve">Load Image</w:t>
            </w:r>
          </w:p>
        </w:tc>
        <w:tc>
          <w:tcPr>
            <w:tcW w:type="dxa" w:w="5760"/>
            <w:tcBorders>
              <w:top w:val="single" w:color="CCCCCC" w:sz="1"/>
              <w:left w:val="single" w:color="CCCCCC" w:sz="1"/>
              <w:bottom w:val="single" w:color="CCCCCC" w:sz="1"/>
              <w:right w:val="single" w:color="CCCCCC" w:sz="1"/>
            </w:tcBorders>
          </w:tcPr>
          <w:p>
            <w:r>
              <w:rPr>
                <w:sz w:val="20"/>
                <w:szCs w:val="20"/>
              </w:rPr>
              <w:t xml:space="preserve">Read the input image from disk into memory as a BGR array</w:t>
            </w:r>
          </w:p>
        </w:tc>
      </w:tr>
      <w:tr>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7FAFC" w:val="clear"/>
          </w:tcPr>
          <w:p>
            <w:r>
              <w:rPr>
                <w:sz w:val="20"/>
                <w:szCs w:val="20"/>
              </w:rPr>
              <w:t xml:space="preserve">CLAHE Enhancement</w:t>
            </w:r>
          </w:p>
        </w:tc>
        <w:tc>
          <w:tcPr>
            <w:tcW w:type="dxa" w:w="5760"/>
            <w:tcBorders>
              <w:top w:val="single" w:color="CCCCCC" w:sz="1"/>
              <w:left w:val="single" w:color="CCCCCC" w:sz="1"/>
              <w:bottom w:val="single" w:color="CCCCCC" w:sz="1"/>
              <w:right w:val="single" w:color="CCCCCC" w:sz="1"/>
            </w:tcBorders>
            <w:shd w:fill="F7FAFC" w:val="clear"/>
          </w:tcPr>
          <w:p>
            <w:r>
              <w:rPr>
                <w:sz w:val="20"/>
                <w:szCs w:val="20"/>
              </w:rPr>
              <w:t xml:space="preserve">Improve local contrast to reveal details in shadowed areas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3</w:t>
            </w:r>
          </w:p>
        </w:tc>
        <w:tc>
          <w:tcPr>
            <w:tcW w:type="dxa" w:w="2400"/>
            <w:tcBorders>
              <w:top w:val="single" w:color="CCCCCC" w:sz="1"/>
              <w:left w:val="single" w:color="CCCCCC" w:sz="1"/>
              <w:bottom w:val="single" w:color="CCCCCC" w:sz="1"/>
              <w:right w:val="single" w:color="CCCCCC" w:sz="1"/>
            </w:tcBorders>
          </w:tcPr>
          <w:p>
            <w:r>
              <w:rPr>
                <w:sz w:val="20"/>
                <w:szCs w:val="20"/>
              </w:rPr>
              <w:t xml:space="preserve">Gamma Correction</w:t>
            </w:r>
          </w:p>
        </w:tc>
        <w:tc>
          <w:tcPr>
            <w:tcW w:type="dxa" w:w="5760"/>
            <w:tcBorders>
              <w:top w:val="single" w:color="CCCCCC" w:sz="1"/>
              <w:left w:val="single" w:color="CCCCCC" w:sz="1"/>
              <w:bottom w:val="single" w:color="CCCCCC" w:sz="1"/>
              <w:right w:val="single" w:color="CCCCCC" w:sz="1"/>
            </w:tcBorders>
          </w:tcPr>
          <w:p>
            <w:r>
              <w:rPr>
                <w:sz w:val="20"/>
                <w:szCs w:val="20"/>
              </w:rPr>
              <w:t xml:space="preserve">Adjust overall brightness to compensate for underexposure</w:t>
            </w:r>
          </w:p>
        </w:tc>
      </w:tr>
      <w:tr>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7FAFC" w:val="clear"/>
          </w:tcPr>
          <w:p>
            <w:r>
              <w:rPr>
                <w:sz w:val="20"/>
                <w:szCs w:val="20"/>
              </w:rPr>
              <w:t xml:space="preserve">Gaussian Blur</w:t>
            </w:r>
          </w:p>
        </w:tc>
        <w:tc>
          <w:tcPr>
            <w:tcW w:type="dxa" w:w="5760"/>
            <w:tcBorders>
              <w:top w:val="single" w:color="CCCCCC" w:sz="1"/>
              <w:left w:val="single" w:color="CCCCCC" w:sz="1"/>
              <w:bottom w:val="single" w:color="CCCCCC" w:sz="1"/>
              <w:right w:val="single" w:color="CCCCCC" w:sz="1"/>
            </w:tcBorders>
            <w:shd w:fill="F7FAFC" w:val="clear"/>
          </w:tcPr>
          <w:p>
            <w:r>
              <w:rPr>
                <w:sz w:val="20"/>
                <w:szCs w:val="20"/>
              </w:rPr>
              <w:t xml:space="preserve">Reduce high-frequency noise while preserving edges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5</w:t>
            </w:r>
          </w:p>
        </w:tc>
        <w:tc>
          <w:tcPr>
            <w:tcW w:type="dxa" w:w="2400"/>
            <w:tcBorders>
              <w:top w:val="single" w:color="CCCCCC" w:sz="1"/>
              <w:left w:val="single" w:color="CCCCCC" w:sz="1"/>
              <w:bottom w:val="single" w:color="CCCCCC" w:sz="1"/>
              <w:right w:val="single" w:color="CCCCCC" w:sz="1"/>
            </w:tcBorders>
          </w:tcPr>
          <w:p>
            <w:r>
              <w:rPr>
                <w:sz w:val="20"/>
                <w:szCs w:val="20"/>
              </w:rPr>
              <w:t xml:space="preserve">Spatial Masking</w:t>
            </w:r>
          </w:p>
        </w:tc>
        <w:tc>
          <w:tcPr>
            <w:tcW w:type="dxa" w:w="5760"/>
            <w:tcBorders>
              <w:top w:val="single" w:color="CCCCCC" w:sz="1"/>
              <w:left w:val="single" w:color="CCCCCC" w:sz="1"/>
              <w:bottom w:val="single" w:color="CCCCCC" w:sz="1"/>
              <w:right w:val="single" w:color="CCCCCC" w:sz="1"/>
            </w:tcBorders>
          </w:tcPr>
          <w:p>
            <w:r>
              <w:rPr>
                <w:sz w:val="20"/>
                <w:szCs w:val="20"/>
              </w:rPr>
              <w:t xml:space="preserve">Exclude non-beach regions (sky, hills) from analysis</w:t>
            </w:r>
          </w:p>
        </w:tc>
      </w:tr>
      <w:tr>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F7FAFC" w:val="clear"/>
          </w:tcPr>
          <w:p>
            <w:r>
              <w:rPr>
                <w:sz w:val="20"/>
                <w:szCs w:val="20"/>
              </w:rPr>
              <w:t xml:space="preserve">HSV Filtering</w:t>
            </w:r>
          </w:p>
        </w:tc>
        <w:tc>
          <w:tcPr>
            <w:tcW w:type="dxa" w:w="5760"/>
            <w:tcBorders>
              <w:top w:val="single" w:color="CCCCCC" w:sz="1"/>
              <w:left w:val="single" w:color="CCCCCC" w:sz="1"/>
              <w:bottom w:val="single" w:color="CCCCCC" w:sz="1"/>
              <w:right w:val="single" w:color="CCCCCC" w:sz="1"/>
            </w:tcBorders>
            <w:shd w:fill="F7FAFC" w:val="clear"/>
          </w:tcPr>
          <w:p>
            <w:r>
              <w:rPr>
                <w:sz w:val="20"/>
                <w:szCs w:val="20"/>
              </w:rPr>
              <w:t xml:space="preserve">Separate sand regions from potential person candidates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7</w:t>
            </w:r>
          </w:p>
        </w:tc>
        <w:tc>
          <w:tcPr>
            <w:tcW w:type="dxa" w:w="2400"/>
            <w:tcBorders>
              <w:top w:val="single" w:color="CCCCCC" w:sz="1"/>
              <w:left w:val="single" w:color="CCCCCC" w:sz="1"/>
              <w:bottom w:val="single" w:color="CCCCCC" w:sz="1"/>
              <w:right w:val="single" w:color="CCCCCC" w:sz="1"/>
            </w:tcBorders>
          </w:tcPr>
          <w:p>
            <w:r>
              <w:rPr>
                <w:sz w:val="20"/>
                <w:szCs w:val="20"/>
              </w:rPr>
              <w:t xml:space="preserve">Morphological Ops</w:t>
            </w:r>
          </w:p>
        </w:tc>
        <w:tc>
          <w:tcPr>
            <w:tcW w:type="dxa" w:w="5760"/>
            <w:tcBorders>
              <w:top w:val="single" w:color="CCCCCC" w:sz="1"/>
              <w:left w:val="single" w:color="CCCCCC" w:sz="1"/>
              <w:bottom w:val="single" w:color="CCCCCC" w:sz="1"/>
              <w:right w:val="single" w:color="CCCCCC" w:sz="1"/>
            </w:tcBorders>
          </w:tcPr>
          <w:p>
            <w:r>
              <w:rPr>
                <w:sz w:val="20"/>
                <w:szCs w:val="20"/>
              </w:rPr>
              <w:t xml:space="preserve">Clean up the binary mask by removing noise and filling holes</w:t>
            </w:r>
          </w:p>
        </w:tc>
      </w:tr>
      <w:tr>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8</w:t>
            </w:r>
          </w:p>
        </w:tc>
        <w:tc>
          <w:tcPr>
            <w:tcW w:type="dxa" w:w="2400"/>
            <w:tcBorders>
              <w:top w:val="single" w:color="CCCCCC" w:sz="1"/>
              <w:left w:val="single" w:color="CCCCCC" w:sz="1"/>
              <w:bottom w:val="single" w:color="CCCCCC" w:sz="1"/>
              <w:right w:val="single" w:color="CCCCCC" w:sz="1"/>
            </w:tcBorders>
            <w:shd w:fill="F7FAFC" w:val="clear"/>
          </w:tcPr>
          <w:p>
            <w:r>
              <w:rPr>
                <w:sz w:val="20"/>
                <w:szCs w:val="20"/>
              </w:rPr>
              <w:t xml:space="preserve">Adaptive Threshold</w:t>
            </w:r>
          </w:p>
        </w:tc>
        <w:tc>
          <w:tcPr>
            <w:tcW w:type="dxa" w:w="5760"/>
            <w:tcBorders>
              <w:top w:val="single" w:color="CCCCCC" w:sz="1"/>
              <w:left w:val="single" w:color="CCCCCC" w:sz="1"/>
              <w:bottom w:val="single" w:color="CCCCCC" w:sz="1"/>
              <w:right w:val="single" w:color="CCCCCC" w:sz="1"/>
            </w:tcBorders>
            <w:shd w:fill="F7FAFC" w:val="clear"/>
          </w:tcPr>
          <w:p>
            <w:r>
              <w:rPr>
                <w:sz w:val="20"/>
                <w:szCs w:val="20"/>
              </w:rPr>
              <w:t xml:space="preserve">Create final binary image for blob detection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9</w:t>
            </w:r>
          </w:p>
        </w:tc>
        <w:tc>
          <w:tcPr>
            <w:tcW w:type="dxa" w:w="2400"/>
            <w:tcBorders>
              <w:top w:val="single" w:color="CCCCCC" w:sz="1"/>
              <w:left w:val="single" w:color="CCCCCC" w:sz="1"/>
              <w:bottom w:val="single" w:color="CCCCCC" w:sz="1"/>
              <w:right w:val="single" w:color="CCCCCC" w:sz="1"/>
            </w:tcBorders>
          </w:tcPr>
          <w:p>
            <w:r>
              <w:rPr>
                <w:sz w:val="20"/>
                <w:szCs w:val="20"/>
              </w:rPr>
              <w:t xml:space="preserve">Blob Detection</w:t>
            </w:r>
          </w:p>
        </w:tc>
        <w:tc>
          <w:tcPr>
            <w:tcW w:type="dxa" w:w="5760"/>
            <w:tcBorders>
              <w:top w:val="single" w:color="CCCCCC" w:sz="1"/>
              <w:left w:val="single" w:color="CCCCCC" w:sz="1"/>
              <w:bottom w:val="single" w:color="CCCCCC" w:sz="1"/>
              <w:right w:val="single" w:color="CCCCCC" w:sz="1"/>
            </w:tcBorders>
          </w:tcPr>
          <w:p>
            <w:r>
              <w:rPr>
                <w:sz w:val="20"/>
                <w:szCs w:val="20"/>
              </w:rPr>
              <w:t xml:space="preserve">Identify and count connected regions matching person characteristics</w:t>
            </w:r>
          </w:p>
        </w:tc>
      </w:tr>
    </w:tbl>
    <w:p>
      <w:pPr>
        <w:pStyle w:val="Caption"/>
      </w:pPr>
      <w:r>
        <w:t xml:space="preserve">Table 1: Overview of the nine-step detection pipeline</w:t>
      </w:r>
    </w:p>
    <w:p>
      <w:r>
        <w:br w:type="page"/>
      </w:r>
    </w:p>
    <w:p>
      <w:pPr>
        <w:pStyle w:val="Heading1"/>
      </w:pPr>
      <w:r>
        <w:t xml:space="preserve">3. Image Preprocessing</w:t>
      </w:r>
    </w:p>
    <w:p>
      <w:pPr>
        <w:spacing w:after="200"/>
      </w:pPr>
      <w:r>
        <w:t xml:space="preserve">The preprocessing phase prepares the raw image for segmentation by enhancing relevant features, reducing noise, and focusing the analysis on regions of interest. Beach images often suffer from challenging lighting conditions including harsh shadows, bright reflections from water, and uneven illumination across the scene.</w:t>
      </w:r>
    </w:p>
    <w:p>
      <w:pPr>
        <w:pStyle w:val="Heading2"/>
      </w:pPr>
      <w:r>
        <w:t xml:space="preserve">3.1 CLAHE Enhancement</w:t>
      </w:r>
    </w:p>
    <w:p>
      <w:pPr>
        <w:pStyle w:val="Heading3"/>
      </w:pPr>
      <w:r>
        <w:t xml:space="preserve">Theory</w:t>
      </w:r>
    </w:p>
    <w:p>
      <w:pPr>
        <w:spacing w:after="200"/>
      </w:pPr>
      <w:r>
        <w:t xml:space="preserve">Contrast Limited Adaptive Histogram Equalization (CLAHE) is an advanced form of histogram equalization that operates on small regions (tiles) of the image rather than the entire image. This local approach prevents the over-amplification of noise that occurs with global histogram equalization while still improving contrast in regions that need it.</w:t>
      </w:r>
    </w:p>
    <w:p>
      <w:pPr>
        <w:spacing w:after="200"/>
      </w:pPr>
      <w:r>
        <w:t xml:space="preserve">The algorithm works by dividing the image into non-overlapping tiles (typically 8×8), computing the histogram for each tile, clipping the histogram at a predetermined value (the clip limit) to prevent noise amplification, redistributing the clipped pixels equally among all histogram bins, and applying histogram equalization to each tile independently. To avoid visible boundaries between tiles, bilinear interpolation is used to blend the results at tile borders.</w:t>
      </w:r>
    </w:p>
    <w:p>
      <w:pPr>
        <w:pStyle w:val="Heading3"/>
      </w:pPr>
      <w:r>
        <w:t xml:space="preserve">Implementation</w:t>
      </w:r>
    </w:p>
    <w:p>
      <w:pPr>
        <w:spacing w:after="200"/>
      </w:pPr>
      <w:r>
        <w:t xml:space="preserve">CLAHE is applied to the L (Lightness) channel of the LAB color space rather than directly to the BGR image. The LAB color space separates luminance (L) from chrominance (A, B), allowing us to enhance contrast without affecting color relationships. The process involves converting BGR to LAB, applying CLAHE to the L channel with clip limit of 2.0 and tile grid size of 8×8, and then converting back to BGR.</w:t>
      </w:r>
    </w:p>
    <w:p>
      <w:pPr>
        <w:pStyle w:val="Heading3"/>
      </w:pPr>
      <w:r>
        <w:t xml:space="preserve">Parameters</w:t>
      </w:r>
    </w:p>
    <w:p>
      <w:pPr>
        <w:pStyle w:val="ListParagraph"/>
        <w:numPr>
          <w:ilvl w:val="0"/>
          <w:numId w:val="2"/>
        </w:numPr>
      </w:pPr>
      <w:r>
        <w:rPr>
          <w:b/>
          <w:bCs/>
        </w:rPr>
        <w:t xml:space="preserve">clipLimit = 2.0: </w:t>
      </w:r>
      <w:r>
        <w:t xml:space="preserve">Controls the contrast enhancement. Higher values allow more contrast but may amplify noise. Values between 1.0 and 4.0 are typical.</w:t>
      </w:r>
    </w:p>
    <w:p>
      <w:pPr>
        <w:pStyle w:val="ListParagraph"/>
        <w:numPr>
          <w:ilvl w:val="0"/>
          <w:numId w:val="2"/>
        </w:numPr>
        <w:spacing w:after="200"/>
      </w:pPr>
      <w:r>
        <w:rPr>
          <w:b/>
          <w:bCs/>
        </w:rPr>
        <w:t xml:space="preserve">tileGridSize = (8, 8): </w:t>
      </w:r>
      <w:r>
        <w:t xml:space="preserve">Defines the number of tiles. Smaller tiles provide more local adaptation but may introduce artifacts.</w:t>
      </w:r>
    </w:p>
    <w:p>
      <w:pPr>
        <w:pStyle w:val="Heading2"/>
      </w:pPr>
      <w:r>
        <w:t xml:space="preserve">3.2 Gamma Correction</w:t>
      </w:r>
    </w:p>
    <w:p>
      <w:pPr>
        <w:pStyle w:val="Heading3"/>
      </w:pPr>
      <w:r>
        <w:t xml:space="preserve">Theory</w:t>
      </w:r>
    </w:p>
    <w:p>
      <w:pPr>
        <w:spacing w:after="200"/>
      </w:pPr>
      <w:r>
        <w:t xml:space="preserve">Gamma correction is a non-linear operation that adjusts the luminance of an image according to a power-law relationship. The transformation is defined by the equation: Output = Input^γ, where γ (gamma) is the correction factor. When γ &lt; 1, the image becomes brighter, emphasizing details in dark regions. When γ &gt; 1, the image becomes darker, emphasizing details in bright regions.</w:t>
      </w:r>
    </w:p>
    <w:p>
      <w:pPr>
        <w:pStyle w:val="Heading3"/>
      </w:pPr>
      <w:r>
        <w:t xml:space="preserve">Mathematical Foundation</w:t>
      </w:r>
    </w:p>
    <w:p>
      <w:pPr>
        <w:spacing w:after="100"/>
      </w:pPr>
      <w:r>
        <w:t xml:space="preserve">The gamma correction formula applied to each pixel is:</w:t>
      </w:r>
    </w:p>
    <w:p>
      <w:pPr>
        <w:pStyle w:val="Formula"/>
      </w:pPr>
      <w:r>
        <w:t xml:space="preserve">V_out = V_in^γ</w:t>
      </w:r>
    </w:p>
    <w:p>
      <w:pPr>
        <w:spacing w:after="200"/>
      </w:pPr>
      <w:r>
        <w:t xml:space="preserve">Where V_in is the normalized input value (0-1), V_out is the normalized output value (0-1), and γ is the gamma parameter. For beach images, a gamma value of 0.4 is used to brighten shadowed areas where people may be obscured.</w:t>
      </w:r>
    </w:p>
    <w:p>
      <w:pPr>
        <w:pStyle w:val="Heading3"/>
      </w:pPr>
      <w:r>
        <w:t xml:space="preserve">Implementation</w:t>
      </w:r>
    </w:p>
    <w:p>
      <w:pPr>
        <w:spacing w:after="200"/>
      </w:pPr>
      <w:r>
        <w:t xml:space="preserve">The implementation normalizes pixel values to the range [0, 1], applies the power transformation, and scales back to [0, 255]. This process effectively brightens the image while preserving relative intensity relationships.</w:t>
      </w:r>
    </w:p>
    <w:p>
      <w:pPr>
        <w:pStyle w:val="Heading2"/>
      </w:pPr>
      <w:r>
        <w:t xml:space="preserve">3.3 Gaussian Blur</w:t>
      </w:r>
    </w:p>
    <w:p>
      <w:pPr>
        <w:pStyle w:val="Heading3"/>
      </w:pPr>
      <w:r>
        <w:t xml:space="preserve">Theory</w:t>
      </w:r>
    </w:p>
    <w:p>
      <w:pPr>
        <w:spacing w:after="200"/>
      </w:pPr>
      <w:r>
        <w:t xml:space="preserve">Gaussian blur is a low-pass filter that reduces image noise and detail by convolving the image with a Gaussian function. Unlike a simple box blur, the Gaussian blur weights nearby pixels more heavily than distant ones, producing a more natural smoothing effect that better preserves edges.</w:t>
      </w:r>
    </w:p>
    <w:p>
      <w:pPr>
        <w:pStyle w:val="Heading3"/>
      </w:pPr>
      <w:r>
        <w:t xml:space="preserve">Mathematical Foundation</w:t>
      </w:r>
    </w:p>
    <w:p>
      <w:pPr>
        <w:spacing w:after="100"/>
      </w:pPr>
      <w:r>
        <w:t xml:space="preserve">The 2D Gaussian function is defined as:</w:t>
      </w:r>
    </w:p>
    <w:p>
      <w:pPr>
        <w:pStyle w:val="Formula"/>
      </w:pPr>
      <w:r>
        <w:t xml:space="preserve">G(x,y) = (1 / 2πσ²) × exp(-(x² + y²) / 2σ²)</w:t>
      </w:r>
    </w:p>
    <w:p>
      <w:pPr>
        <w:spacing w:after="200"/>
      </w:pPr>
      <w:r>
        <w:t xml:space="preserve">Where σ is the standard deviation, which controls the extent of the blur. A larger σ produces more smoothing. The kernel size must be odd and is typically chosen as 6σ rounded to the nearest odd integer.</w:t>
      </w:r>
    </w:p>
    <w:p>
      <w:pPr>
        <w:pStyle w:val="Heading3"/>
      </w:pPr>
      <w:r>
        <w:t xml:space="preserve">Parameters</w:t>
      </w:r>
    </w:p>
    <w:p>
      <w:pPr>
        <w:pStyle w:val="ListParagraph"/>
        <w:numPr>
          <w:ilvl w:val="0"/>
          <w:numId w:val="2"/>
        </w:numPr>
        <w:spacing w:after="200"/>
      </w:pPr>
      <w:r>
        <w:rPr>
          <w:b/>
          <w:bCs/>
        </w:rPr>
        <w:t xml:space="preserve">kernel_size = 5: </w:t>
      </w:r>
      <w:r>
        <w:t xml:space="preserve">A 5×5 kernel provides moderate smoothing. This removes sensor noise and small texture details while preserving larger structures like people.</w:t>
      </w:r>
    </w:p>
    <w:p>
      <w:pPr>
        <w:pStyle w:val="Heading2"/>
      </w:pPr>
      <w:r>
        <w:t xml:space="preserve">3.4 Spatial Masking</w:t>
      </w:r>
    </w:p>
    <w:p>
      <w:pPr>
        <w:pStyle w:val="Heading3"/>
      </w:pPr>
      <w:r>
        <w:t xml:space="preserve">Theory</w:t>
      </w:r>
    </w:p>
    <w:p>
      <w:pPr>
        <w:spacing w:after="200"/>
      </w:pPr>
      <w:r>
        <w:t xml:space="preserve">Spatial masking restricts the analysis to a region of interest (ROI) within the image. For beach surveillance cameras with a fixed viewpoint, the upper portion of the image typically contains sky, distant hills, or buildings that should not be analyzed for people detection. By excluding these regions, we reduce false positives and computational load.</w:t>
      </w:r>
    </w:p>
    <w:p>
      <w:pPr>
        <w:pStyle w:val="Heading3"/>
      </w:pPr>
      <w:r>
        <w:t xml:space="preserve">Implementation</w:t>
      </w:r>
    </w:p>
    <w:p>
      <w:pPr>
        <w:spacing w:after="200"/>
      </w:pPr>
      <w:r>
        <w:t xml:space="preserve">A binary mask is created with the same dimensions as the image. The top 45% of the mask is set to 0 (excluded), while the bottom 55% is set to 255 (included). This mask is then applied to the image by element-wise multiplication, setting excluded pixels to black.</w:t>
      </w:r>
    </w:p>
    <w:p>
      <w:pPr>
        <w:pStyle w:val="Heading3"/>
      </w:pPr>
      <w:r>
        <w:t xml:space="preserve">Parameters</w:t>
      </w:r>
    </w:p>
    <w:p>
      <w:pPr>
        <w:pStyle w:val="ListParagraph"/>
        <w:numPr>
          <w:ilvl w:val="0"/>
          <w:numId w:val="2"/>
        </w:numPr>
        <w:spacing w:after="200"/>
      </w:pPr>
      <w:r>
        <w:rPr>
          <w:b/>
          <w:bCs/>
        </w:rPr>
        <w:t xml:space="preserve">top_mask_percent = 0.45: </w:t>
      </w:r>
      <w:r>
        <w:t xml:space="preserve">Excludes the top 45% of the image. This value should be adjusted based on camera placement and scene geometry.</w:t>
      </w:r>
    </w:p>
    <w:p>
      <w:r>
        <w:br w:type="page"/>
      </w:r>
    </w:p>
    <w:p>
      <w:pPr>
        <w:pStyle w:val="Heading1"/>
      </w:pPr>
      <w:r>
        <w:t xml:space="preserve">4. Image Segmentation</w:t>
      </w:r>
    </w:p>
    <w:p>
      <w:pPr>
        <w:spacing w:after="200"/>
      </w:pPr>
      <w:r>
        <w:t xml:space="preserve">The segmentation phase transforms the preprocessed image into a binary representation where potential person candidates are separated from the background. This involves color-based filtering, morphological refinement, and adaptive thresholding.</w:t>
      </w:r>
    </w:p>
    <w:p>
      <w:pPr>
        <w:pStyle w:val="Heading2"/>
      </w:pPr>
      <w:r>
        <w:t xml:space="preserve">4.1 HSV Color Space Analysis</w:t>
      </w:r>
    </w:p>
    <w:p>
      <w:pPr>
        <w:pStyle w:val="Heading3"/>
      </w:pPr>
      <w:r>
        <w:t xml:space="preserve">Theory</w:t>
      </w:r>
    </w:p>
    <w:p>
      <w:pPr>
        <w:spacing w:after="200"/>
      </w:pPr>
      <w:r>
        <w:t xml:space="preserve">The HSV (Hue, Saturation, Value) color space represents colors in a way that aligns more closely with human perception than BGR. It separates chromatic information (hue) from intensity (value) and colorfulness (saturation), making it ideal for color-based segmentation tasks.</w:t>
      </w:r>
    </w:p>
    <w:p>
      <w:pPr>
        <w:spacing w:after="200"/>
      </w:pPr>
      <w:r>
        <w:rPr>
          <w:b/>
          <w:bCs/>
        </w:rPr>
        <w:t xml:space="preserve">Hue (H): </w:t>
      </w:r>
      <w:r>
        <w:t xml:space="preserve">Represents the color type (0-180 in OpenCV). Red is at 0/180, green at 60, and blue at 120.</w:t>
      </w:r>
    </w:p>
    <w:p>
      <w:pPr>
        <w:spacing w:after="200"/>
      </w:pPr>
      <w:r>
        <w:rPr>
          <w:b/>
          <w:bCs/>
        </w:rPr>
        <w:t xml:space="preserve">Saturation (S): </w:t>
      </w:r>
      <w:r>
        <w:t xml:space="preserve">Represents color purity (0-255). A value of 0 means grayscale, while 255 means fully saturated color.</w:t>
      </w:r>
    </w:p>
    <w:p>
      <w:pPr>
        <w:spacing w:after="200"/>
      </w:pPr>
      <w:r>
        <w:rPr>
          <w:b/>
          <w:bCs/>
        </w:rPr>
        <w:t xml:space="preserve">Value (V): </w:t>
      </w:r>
      <w:r>
        <w:t xml:space="preserve">Represents brightness (0-255). A value of 0 is black regardless of H and S.</w:t>
      </w:r>
    </w:p>
    <w:p>
      <w:pPr>
        <w:pStyle w:val="Heading3"/>
      </w:pPr>
      <w:r>
        <w:t xml:space="preserve">Sand Detection Strategy</w:t>
      </w:r>
    </w:p>
    <w:p>
      <w:pPr>
        <w:spacing w:after="200"/>
      </w:pPr>
      <w:r>
        <w:t xml:space="preserve">Beach sand typically has low saturation (it's not a vivid color) and high value (it's bright). By identifying pixels that match these characteristics, we can create a mask of sand regions. People, wearing colorful clothing or having different skin tones, generally have higher saturation values and thus fall outside the sand mask.</w:t>
      </w:r>
    </w:p>
    <w:p>
      <w:pPr>
        <w:pStyle w:val="Heading3"/>
      </w:pPr>
      <w:r>
        <w:t xml:space="preserve">Parameters</w:t>
      </w:r>
    </w:p>
    <w:p>
      <w:pPr>
        <w:pStyle w:val="ListParagraph"/>
        <w:numPr>
          <w:ilvl w:val="0"/>
          <w:numId w:val="2"/>
        </w:numPr>
      </w:pPr>
      <w:r>
        <w:rPr>
          <w:b/>
          <w:bCs/>
        </w:rPr>
        <w:t xml:space="preserve">hsv_s_max = 50: </w:t>
      </w:r>
      <w:r>
        <w:t xml:space="preserve">Maximum saturation for sand detection. Pixels with S &gt; 50 are considered non-sand (potentially people).</w:t>
      </w:r>
    </w:p>
    <w:p>
      <w:pPr>
        <w:pStyle w:val="ListParagraph"/>
        <w:numPr>
          <w:ilvl w:val="0"/>
          <w:numId w:val="2"/>
        </w:numPr>
        <w:spacing w:after="200"/>
      </w:pPr>
      <w:r>
        <w:rPr>
          <w:b/>
          <w:bCs/>
        </w:rPr>
        <w:t xml:space="preserve">hsv_v_min = 100: </w:t>
      </w:r>
      <w:r>
        <w:t xml:space="preserve">Minimum value (brightness) for sand. Pixels with V &lt; 100 are too dark to be sand.</w:t>
      </w:r>
    </w:p>
    <w:p>
      <w:pPr>
        <w:pStyle w:val="Heading2"/>
      </w:pPr>
      <w:r>
        <w:t xml:space="preserve">4.2 Mathematical Morphology</w:t>
      </w:r>
    </w:p>
    <w:p>
      <w:pPr>
        <w:pStyle w:val="Heading3"/>
      </w:pPr>
      <w:r>
        <w:t xml:space="preserve">Theory</w:t>
      </w:r>
    </w:p>
    <w:p>
      <w:pPr>
        <w:spacing w:after="200"/>
      </w:pPr>
      <w:r>
        <w:t xml:space="preserve">Mathematical morphology is a set of image processing techniques based on set theory and topology. The two fundamental operations are erosion and dilation, which can be combined to form more complex operations like opening and closing.</w:t>
      </w:r>
    </w:p>
    <w:p>
      <w:pPr>
        <w:pStyle w:val="Heading3"/>
      </w:pPr>
      <w:r>
        <w:t xml:space="preserve">Fundamental Operations</w:t>
      </w:r>
    </w:p>
    <w:p>
      <w:pPr>
        <w:spacing w:after="200"/>
      </w:pPr>
      <w:r>
        <w:rPr>
          <w:b/>
          <w:bCs/>
        </w:rPr>
        <w:t xml:space="preserve">Erosion: </w:t>
      </w:r>
      <w:r>
        <w:t xml:space="preserve">Shrinks bright regions by setting a pixel to the minimum value within the structuring element neighborhood. This removes small bright spots (noise) but also shrinks legitimate objects.</w:t>
      </w:r>
    </w:p>
    <w:p>
      <w:pPr>
        <w:spacing w:after="200"/>
      </w:pPr>
      <w:r>
        <w:rPr>
          <w:b/>
          <w:bCs/>
        </w:rPr>
        <w:t xml:space="preserve">Dilation: </w:t>
      </w:r>
      <w:r>
        <w:t xml:space="preserve">Expands bright regions by setting a pixel to the maximum value within the neighborhood. This fills small dark holes but also expands noise.</w:t>
      </w:r>
    </w:p>
    <w:p>
      <w:pPr>
        <w:pStyle w:val="Heading3"/>
      </w:pPr>
      <w:r>
        <w:t xml:space="preserve">Compound Operations</w:t>
      </w:r>
    </w:p>
    <w:p>
      <w:pPr>
        <w:spacing w:after="200"/>
      </w:pPr>
      <w:r>
        <w:rPr>
          <w:b/>
          <w:bCs/>
        </w:rPr>
        <w:t xml:space="preserve">Opening (Erosion → Dilation): </w:t>
      </w:r>
      <w:r>
        <w:t xml:space="preserve">Removes small bright regions (noise) while approximately preserving the size of larger objects. The erosion removes noise, and the subsequent dilation restores the size of surviving objects.</w:t>
      </w:r>
    </w:p>
    <w:p>
      <w:pPr>
        <w:spacing w:after="200"/>
      </w:pPr>
      <w:r>
        <w:rPr>
          <w:b/>
          <w:bCs/>
        </w:rPr>
        <w:t xml:space="preserve">Closing (Dilation → Erosion): </w:t>
      </w:r>
      <w:r>
        <w:t xml:space="preserve">Fills small dark holes within objects while preserving overall size. The dilation fills holes, and the subsequent erosion restores the boundary positions.</w:t>
      </w:r>
    </w:p>
    <w:p>
      <w:pPr>
        <w:pStyle w:val="Heading3"/>
      </w:pPr>
      <w:r>
        <w:t xml:space="preserve">Structuring Element</w:t>
      </w:r>
    </w:p>
    <w:p>
      <w:pPr>
        <w:spacing w:after="200"/>
      </w:pPr>
      <w:r>
        <w:t xml:space="preserve">The structuring element defines the neighborhood shape used in morphological operations. An elliptical structuring element is used in this pipeline because it better matches the roughly circular cross-section of human figures and produces smoother boundaries than rectangular elements.</w:t>
      </w:r>
    </w:p>
    <w:p>
      <w:pPr>
        <w:pStyle w:val="Heading3"/>
      </w:pPr>
      <w:r>
        <w:t xml:space="preserve">Parameters</w:t>
      </w:r>
    </w:p>
    <w:p>
      <w:pPr>
        <w:pStyle w:val="ListParagraph"/>
        <w:numPr>
          <w:ilvl w:val="0"/>
          <w:numId w:val="2"/>
        </w:numPr>
        <w:spacing w:after="200"/>
      </w:pPr>
      <w:r>
        <w:rPr>
          <w:b/>
          <w:bCs/>
        </w:rPr>
        <w:t xml:space="preserve">morph_size = 5: </w:t>
      </w:r>
      <w:r>
        <w:t xml:space="preserve">Size of the elliptical structuring element (5×5 pixels). Larger values provide more aggressive noise removal but may merge nearby objects.</w:t>
      </w:r>
    </w:p>
    <w:p>
      <w:pPr>
        <w:pStyle w:val="Heading2"/>
      </w:pPr>
      <w:r>
        <w:t xml:space="preserve">4.3 Adaptive Thresholding</w:t>
      </w:r>
    </w:p>
    <w:p>
      <w:pPr>
        <w:pStyle w:val="Heading3"/>
      </w:pPr>
      <w:r>
        <w:t xml:space="preserve">Theory</w:t>
      </w:r>
    </w:p>
    <w:p>
      <w:pPr>
        <w:spacing w:after="200"/>
      </w:pPr>
      <w:r>
        <w:t xml:space="preserve">Adaptive thresholding computes a separate threshold for each pixel based on the local neighborhood, rather than using a single global threshold. This approach handles images with non-uniform illumination, which is common in beach scenes where some areas may be in shadow while others are brightly lit.</w:t>
      </w:r>
    </w:p>
    <w:p>
      <w:pPr>
        <w:pStyle w:val="Heading3"/>
      </w:pPr>
      <w:r>
        <w:t xml:space="preserve">Gaussian Adaptive Thresholding</w:t>
      </w:r>
    </w:p>
    <w:p>
      <w:pPr>
        <w:spacing w:after="200"/>
      </w:pPr>
      <w:r>
        <w:t xml:space="preserve">The threshold for each pixel is computed as the Gaussian-weighted mean of the neighborhood values minus a constant C. The Gaussian weighting gives more influence to nearby pixels than distant ones, producing smoother threshold boundaries.</w:t>
      </w:r>
    </w:p>
    <w:p>
      <w:pPr>
        <w:spacing w:after="100"/>
      </w:pPr>
      <w:r>
        <w:t xml:space="preserve">The threshold T(x,y) at each pixel location is:</w:t>
      </w:r>
    </w:p>
    <w:p>
      <w:pPr>
        <w:pStyle w:val="Formula"/>
      </w:pPr>
      <w:r>
        <w:t xml:space="preserve">T(x,y) = Gaussian_weighted_mean(neighborhood) - C</w:t>
      </w:r>
    </w:p>
    <w:p>
      <w:pPr>
        <w:pStyle w:val="Heading3"/>
      </w:pPr>
      <w:r>
        <w:t xml:space="preserve">Parameters</w:t>
      </w:r>
    </w:p>
    <w:p>
      <w:pPr>
        <w:pStyle w:val="ListParagraph"/>
        <w:numPr>
          <w:ilvl w:val="0"/>
          <w:numId w:val="2"/>
        </w:numPr>
      </w:pPr>
      <w:r>
        <w:rPr>
          <w:b/>
          <w:bCs/>
        </w:rPr>
        <w:t xml:space="preserve">block_size = 11: </w:t>
      </w:r>
      <w:r>
        <w:t xml:space="preserve">Size of the neighborhood for computing the local threshold. Must be odd. Larger values produce smoother results but may miss fine details.</w:t>
      </w:r>
    </w:p>
    <w:p>
      <w:pPr>
        <w:pStyle w:val="ListParagraph"/>
        <w:numPr>
          <w:ilvl w:val="0"/>
          <w:numId w:val="2"/>
        </w:numPr>
        <w:spacing w:after="200"/>
      </w:pPr>
      <w:r>
        <w:rPr>
          <w:b/>
          <w:bCs/>
        </w:rPr>
        <w:t xml:space="preserve">C = 2: </w:t>
      </w:r>
      <w:r>
        <w:t xml:space="preserve">Constant subtracted from the mean. A positive value makes the threshold stricter, classifying more pixels as background.</w:t>
      </w:r>
    </w:p>
    <w:p>
      <w:r>
        <w:br w:type="page"/>
      </w:r>
    </w:p>
    <w:p>
      <w:pPr>
        <w:pStyle w:val="Heading1"/>
      </w:pPr>
      <w:r>
        <w:t xml:space="preserve">5. Blob Detection Theory</w:t>
      </w:r>
    </w:p>
    <w:p>
      <w:pPr>
        <w:spacing w:after="200"/>
      </w:pPr>
      <w:r>
        <w:t xml:space="preserve">Blob detection is the final stage of the pipeline, responsible for identifying and counting distinct regions (blobs) in the binary image that match the expected characteristics of human figures.</w:t>
      </w:r>
    </w:p>
    <w:p>
      <w:pPr>
        <w:pStyle w:val="Heading2"/>
      </w:pPr>
      <w:r>
        <w:t xml:space="preserve">5.1 SimpleBlobDetector Algorithm</w:t>
      </w:r>
    </w:p>
    <w:p>
      <w:pPr>
        <w:pStyle w:val="Heading3"/>
      </w:pPr>
      <w:r>
        <w:t xml:space="preserve">Overview</w:t>
      </w:r>
    </w:p>
    <w:p>
      <w:pPr>
        <w:spacing w:after="200"/>
      </w:pPr>
      <w:r>
        <w:t xml:space="preserve">OpenCV's SimpleBlobDetector identifies blobs through a multi-step process. First, it converts the source image to binary images by applying multiple thresholds from minThreshold to maxThreshold. Then, for each binary image, connected components are extracted. The centers of these components are computed, and components from different binary images are grouped by their proximity. Finally, the final centers and radii of blobs are estimated.</w:t>
      </w:r>
    </w:p>
    <w:p>
      <w:pPr>
        <w:pStyle w:val="Heading3"/>
      </w:pPr>
      <w:r>
        <w:t xml:space="preserve">Filtering Criteria</w:t>
      </w:r>
    </w:p>
    <w:p>
      <w:pPr>
        <w:spacing w:after="200"/>
      </w:pPr>
      <w:r>
        <w:t xml:space="preserve">The detector can filter blobs based on multiple geometric properties: area (size in pixels), circularity (how close to a circle), convexity (how convex versus concave), inertia ratio (elongation), and color (light or dark blobs).</w:t>
      </w:r>
    </w:p>
    <w:p>
      <w:pPr>
        <w:pStyle w:val="Heading2"/>
      </w:pPr>
      <w:r>
        <w:t xml:space="preserve">5.2 Detection Parameters</w:t>
      </w:r>
    </w:p>
    <w:p>
      <w:pPr>
        <w:pStyle w:val="Heading3"/>
      </w:pPr>
      <w:r>
        <w:t xml:space="preserve">Area Filtering</w:t>
      </w:r>
    </w:p>
    <w:p>
      <w:pPr>
        <w:spacing w:after="200"/>
      </w:pPr>
      <w:r>
        <w:t xml:space="preserve">Area is measured in square pixels. People in beach images typically occupy between 300-5000 pixels depending on their distance from the camera. The minArea parameter sets the minimum blob size to consider, rejecting noise and distant objects. The maxArea parameter sets the maximum blob size, rejecting large regions like umbrellas or merged groups.</w:t>
      </w:r>
    </w:p>
    <w:p>
      <w:pPr>
        <w:pStyle w:val="Heading3"/>
      </w:pPr>
      <w:r>
        <w:t xml:space="preserve">Circularity</w:t>
      </w:r>
    </w:p>
    <w:p>
      <w:pPr>
        <w:spacing w:after="100"/>
      </w:pPr>
      <w:r>
        <w:t xml:space="preserve">Circularity measures how close a shape is to a perfect circle, computed as:</w:t>
      </w:r>
    </w:p>
    <w:p>
      <w:pPr>
        <w:pStyle w:val="Formula"/>
      </w:pPr>
      <w:r>
        <w:t xml:space="preserve">Circularity = 4π × Area / Perimeter²</w:t>
      </w:r>
    </w:p>
    <w:p>
      <w:pPr>
        <w:spacing w:after="200"/>
      </w:pPr>
      <w:r>
        <w:t xml:space="preserve">A perfect circle has circularity = 1.0. A square has approximately 0.785. Human silhouettes typically range from 0.2 to 0.5 depending on pose. Low circularity values accept more elongated shapes (standing people), while high values require rounder shapes.</w:t>
      </w:r>
    </w:p>
    <w:p>
      <w:pPr>
        <w:pStyle w:val="Heading3"/>
      </w:pPr>
      <w:r>
        <w:t xml:space="preserve">Convexity</w:t>
      </w:r>
    </w:p>
    <w:p>
      <w:pPr>
        <w:spacing w:after="100"/>
      </w:pPr>
      <w:r>
        <w:t xml:space="preserve">Convexity is the ratio of the blob's area to the area of its convex hull:</w:t>
      </w:r>
    </w:p>
    <w:p>
      <w:pPr>
        <w:pStyle w:val="Formula"/>
      </w:pPr>
      <w:r>
        <w:t xml:space="preserve">Convexity = Blob Area / Convex Hull Area</w:t>
      </w:r>
    </w:p>
    <w:p>
      <w:pPr>
        <w:spacing w:after="200"/>
      </w:pPr>
      <w:r>
        <w:t xml:space="preserve">A solid convex shape has convexity = 1.0. Shapes with indentations or concavities have lower values. People with arms extended or partial occlusion typically show convexity values between 0.4 and 0.7.</w:t>
      </w:r>
    </w:p>
    <w:p>
      <w:pPr>
        <w:pStyle w:val="Heading3"/>
      </w:pPr>
      <w:r>
        <w:t xml:space="preserve">Inertia Ratio</w:t>
      </w:r>
    </w:p>
    <w:p>
      <w:pPr>
        <w:spacing w:after="200"/>
      </w:pPr>
      <w:r>
        <w:t xml:space="preserve">The inertia ratio measures blob elongation as the ratio of the minor axis to the major axis of an ellipse fitted to the blob. A circle has an inertia ratio of 1.0, while a line approaches 0. Standing people are typically elongated (ratio 0.1-0.3), while sitting or lying people are more compact (ratio 0.4-0.6).</w:t>
      </w:r>
    </w:p>
    <w:p>
      <w:pPr>
        <w:pStyle w:val="Heading2"/>
      </w:pPr>
      <w:r>
        <w:t xml:space="preserve">5.3 Parameter Levels</w:t>
      </w:r>
    </w:p>
    <w:p>
      <w:pPr>
        <w:spacing w:after="200"/>
      </w:pPr>
      <w:r>
        <w:t xml:space="preserve">The pipeline defines 10 parameter levels ranging from "Ultra Loose" (Level 1) to "Ultra Strict" (Level 10). Lower levels maximize recall by accepting a wide range of blob characteristics, at the cost of more false positives. Higher levels maximize precision by requiring blobs to closely match expected person characteristics, at the cost of missing some true positives.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200"/>
        <w:gridCol w:w="1200"/>
        <w:gridCol w:w="1200"/>
        <w:gridCol w:w="2460"/>
      </w:tblGrid>
      <w:tr>
        <w:trPr>
          <w:tblHeader/>
        </w:trPr>
        <w:tc>
          <w:tcPr>
            <w:tcW w:type="dxa" w:w="90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Level</w:t>
            </w:r>
          </w:p>
        </w:tc>
        <w:tc>
          <w:tcPr>
            <w:tcW w:type="dxa" w:w="120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Min Area</w:t>
            </w:r>
          </w:p>
        </w:tc>
        <w:tc>
          <w:tcPr>
            <w:tcW w:type="dxa" w:w="120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Max Area</w:t>
            </w:r>
          </w:p>
        </w:tc>
        <w:tc>
          <w:tcPr>
            <w:tcW w:type="dxa" w:w="120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Circ.</w:t>
            </w:r>
          </w:p>
        </w:tc>
        <w:tc>
          <w:tcPr>
            <w:tcW w:type="dxa" w:w="120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Conv.</w:t>
            </w:r>
          </w:p>
        </w:tc>
        <w:tc>
          <w:tcPr>
            <w:tcW w:type="dxa" w:w="120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Inertia</w:t>
            </w:r>
          </w:p>
        </w:tc>
        <w:tc>
          <w:tcPr>
            <w:tcW w:type="dxa" w:w="2460"/>
            <w:tcBorders>
              <w:top w:val="single" w:color="CCCCCC" w:sz="1"/>
              <w:left w:val="single" w:color="CCCCCC" w:sz="1"/>
              <w:bottom w:val="single" w:color="CCCCCC" w:sz="1"/>
              <w:right w:val="single" w:color="CCCCCC" w:sz="1"/>
            </w:tcBorders>
            <w:shd w:fill="2C5282" w:val="clear"/>
          </w:tcPr>
          <w:p>
            <w:pPr>
              <w:jc w:val="center"/>
            </w:pPr>
            <w:r>
              <w:rPr>
                <w:b/>
                <w:bCs/>
                <w:color w:val="FFFFFF"/>
                <w:sz w:val="22"/>
                <w:szCs w:val="22"/>
              </w:rPr>
              <w:t xml:space="preserve">Use Case</w:t>
            </w:r>
          </w:p>
        </w:tc>
      </w:tr>
      <w:tr>
        <w:tc>
          <w:tcPr>
            <w:tcW w:type="dxa" w:w="900"/>
            <w:tcBorders>
              <w:top w:val="single" w:color="CCCCCC" w:sz="1"/>
              <w:left w:val="single" w:color="CCCCCC" w:sz="1"/>
              <w:bottom w:val="single" w:color="CCCCCC" w:sz="1"/>
              <w:right w:val="single" w:color="CCCCCC" w:sz="1"/>
            </w:tcBorders>
          </w:tcPr>
          <w:p>
            <w:r>
              <w:rPr>
                <w:sz w:val="20"/>
                <w:szCs w:val="20"/>
              </w:rPr>
              <w:t xml:space="preserve">1</w:t>
            </w:r>
          </w:p>
        </w:tc>
        <w:tc>
          <w:tcPr>
            <w:tcW w:type="dxa" w:w="1200"/>
            <w:tcBorders>
              <w:top w:val="single" w:color="CCCCCC" w:sz="1"/>
              <w:left w:val="single" w:color="CCCCCC" w:sz="1"/>
              <w:bottom w:val="single" w:color="CCCCCC" w:sz="1"/>
              <w:right w:val="single" w:color="CCCCCC" w:sz="1"/>
            </w:tcBorders>
          </w:tcPr>
          <w:p>
            <w:r>
              <w:rPr>
                <w:sz w:val="20"/>
                <w:szCs w:val="20"/>
              </w:rPr>
              <w:t xml:space="preserve">30</w:t>
            </w:r>
          </w:p>
        </w:tc>
        <w:tc>
          <w:tcPr>
            <w:tcW w:type="dxa" w:w="1200"/>
            <w:tcBorders>
              <w:top w:val="single" w:color="CCCCCC" w:sz="1"/>
              <w:left w:val="single" w:color="CCCCCC" w:sz="1"/>
              <w:bottom w:val="single" w:color="CCCCCC" w:sz="1"/>
              <w:right w:val="single" w:color="CCCCCC" w:sz="1"/>
            </w:tcBorders>
          </w:tcPr>
          <w:p>
            <w:r>
              <w:rPr>
                <w:sz w:val="20"/>
                <w:szCs w:val="20"/>
              </w:rPr>
              <w:t xml:space="preserve">60000</w:t>
            </w:r>
          </w:p>
        </w:tc>
        <w:tc>
          <w:tcPr>
            <w:tcW w:type="dxa" w:w="1200"/>
            <w:tcBorders>
              <w:top w:val="single" w:color="CCCCCC" w:sz="1"/>
              <w:left w:val="single" w:color="CCCCCC" w:sz="1"/>
              <w:bottom w:val="single" w:color="CCCCCC" w:sz="1"/>
              <w:right w:val="single" w:color="CCCCCC" w:sz="1"/>
            </w:tcBorders>
          </w:tcPr>
          <w:p>
            <w:r>
              <w:rPr>
                <w:sz w:val="20"/>
                <w:szCs w:val="20"/>
              </w:rPr>
              <w:t xml:space="preserve">0.02</w:t>
            </w:r>
          </w:p>
        </w:tc>
        <w:tc>
          <w:tcPr>
            <w:tcW w:type="dxa" w:w="1200"/>
            <w:tcBorders>
              <w:top w:val="single" w:color="CCCCCC" w:sz="1"/>
              <w:left w:val="single" w:color="CCCCCC" w:sz="1"/>
              <w:bottom w:val="single" w:color="CCCCCC" w:sz="1"/>
              <w:right w:val="single" w:color="CCCCCC" w:sz="1"/>
            </w:tcBorders>
          </w:tcPr>
          <w:p>
            <w:r>
              <w:rPr>
                <w:sz w:val="20"/>
                <w:szCs w:val="20"/>
              </w:rPr>
              <w:t xml:space="preserve">0.15</w:t>
            </w:r>
          </w:p>
        </w:tc>
        <w:tc>
          <w:tcPr>
            <w:tcW w:type="dxa" w:w="1200"/>
            <w:tcBorders>
              <w:top w:val="single" w:color="CCCCCC" w:sz="1"/>
              <w:left w:val="single" w:color="CCCCCC" w:sz="1"/>
              <w:bottom w:val="single" w:color="CCCCCC" w:sz="1"/>
              <w:right w:val="single" w:color="CCCCCC" w:sz="1"/>
            </w:tcBorders>
          </w:tcPr>
          <w:p>
            <w:r>
              <w:rPr>
                <w:sz w:val="20"/>
                <w:szCs w:val="20"/>
              </w:rPr>
              <w:t xml:space="preserve">0.005</w:t>
            </w:r>
          </w:p>
        </w:tc>
        <w:tc>
          <w:tcPr>
            <w:tcW w:type="dxa" w:w="2460"/>
            <w:tcBorders>
              <w:top w:val="single" w:color="CCCCCC" w:sz="1"/>
              <w:left w:val="single" w:color="CCCCCC" w:sz="1"/>
              <w:bottom w:val="single" w:color="CCCCCC" w:sz="1"/>
              <w:right w:val="single" w:color="CCCCCC" w:sz="1"/>
            </w:tcBorders>
          </w:tcPr>
          <w:p>
            <w:r>
              <w:rPr>
                <w:sz w:val="20"/>
                <w:szCs w:val="20"/>
              </w:rPr>
              <w:t xml:space="preserve">Maximum recall, many FPs</w:t>
            </w:r>
          </w:p>
        </w:tc>
      </w:tr>
      <w:tr>
        <w:tc>
          <w:tcPr>
            <w:tcW w:type="dxa" w:w="900"/>
            <w:tcBorders>
              <w:top w:val="single" w:color="CCCCCC" w:sz="1"/>
              <w:left w:val="single" w:color="CCCCCC" w:sz="1"/>
              <w:bottom w:val="single" w:color="CCCCCC" w:sz="1"/>
              <w:right w:val="single" w:color="CCCCCC" w:sz="1"/>
            </w:tcBorders>
            <w:shd w:fill="F7FAFC" w:val="clear"/>
          </w:tcPr>
          <w:p>
            <w:r>
              <w:rPr>
                <w:sz w:val="20"/>
                <w:szCs w:val="20"/>
              </w:rPr>
              <w:t xml:space="preserve">2</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80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50000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0.05</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0.20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0.01</w:t>
            </w:r>
          </w:p>
        </w:tc>
        <w:tc>
          <w:tcPr>
            <w:tcW w:type="dxa" w:w="2460"/>
            <w:tcBorders>
              <w:top w:val="single" w:color="CCCCCC" w:sz="1"/>
              <w:left w:val="single" w:color="CCCCCC" w:sz="1"/>
              <w:bottom w:val="single" w:color="CCCCCC" w:sz="1"/>
              <w:right w:val="single" w:color="CCCCCC" w:sz="1"/>
            </w:tcBorders>
            <w:shd w:fill="F7FAFC" w:val="clear"/>
          </w:tcPr>
          <w:p>
            <w:r>
              <w:rPr>
                <w:sz w:val="20"/>
                <w:szCs w:val="20"/>
              </w:rPr>
              <w:t xml:space="preserve">Crowded overlapping scenes</w:t>
            </w:r>
          </w:p>
        </w:tc>
      </w:tr>
      <w:tr>
        <w:tc>
          <w:tcPr>
            <w:tcW w:type="dxa" w:w="900"/>
            <w:tcBorders>
              <w:top w:val="single" w:color="CCCCCC" w:sz="1"/>
              <w:left w:val="single" w:color="CCCCCC" w:sz="1"/>
              <w:bottom w:val="single" w:color="CCCCCC" w:sz="1"/>
              <w:right w:val="single" w:color="CCCCCC" w:sz="1"/>
            </w:tcBorders>
          </w:tcPr>
          <w:p>
            <w:r>
              <w:rPr>
                <w:sz w:val="20"/>
                <w:szCs w:val="20"/>
              </w:rPr>
              <w:t xml:space="preserve">3</w:t>
            </w:r>
          </w:p>
        </w:tc>
        <w:tc>
          <w:tcPr>
            <w:tcW w:type="dxa" w:w="1200"/>
            <w:tcBorders>
              <w:top w:val="single" w:color="CCCCCC" w:sz="1"/>
              <w:left w:val="single" w:color="CCCCCC" w:sz="1"/>
              <w:bottom w:val="single" w:color="CCCCCC" w:sz="1"/>
              <w:right w:val="single" w:color="CCCCCC" w:sz="1"/>
            </w:tcBorders>
          </w:tcPr>
          <w:p>
            <w:r>
              <w:rPr>
                <w:sz w:val="20"/>
                <w:szCs w:val="20"/>
              </w:rPr>
              <w:t xml:space="preserve">150</w:t>
            </w:r>
          </w:p>
        </w:tc>
        <w:tc>
          <w:tcPr>
            <w:tcW w:type="dxa" w:w="1200"/>
            <w:tcBorders>
              <w:top w:val="single" w:color="CCCCCC" w:sz="1"/>
              <w:left w:val="single" w:color="CCCCCC" w:sz="1"/>
              <w:bottom w:val="single" w:color="CCCCCC" w:sz="1"/>
              <w:right w:val="single" w:color="CCCCCC" w:sz="1"/>
            </w:tcBorders>
          </w:tcPr>
          <w:p>
            <w:r>
              <w:rPr>
                <w:sz w:val="20"/>
                <w:szCs w:val="20"/>
              </w:rPr>
              <w:t xml:space="preserve">40000</w:t>
            </w:r>
          </w:p>
        </w:tc>
        <w:tc>
          <w:tcPr>
            <w:tcW w:type="dxa" w:w="1200"/>
            <w:tcBorders>
              <w:top w:val="single" w:color="CCCCCC" w:sz="1"/>
              <w:left w:val="single" w:color="CCCCCC" w:sz="1"/>
              <w:bottom w:val="single" w:color="CCCCCC" w:sz="1"/>
              <w:right w:val="single" w:color="CCCCCC" w:sz="1"/>
            </w:tcBorders>
          </w:tcPr>
          <w:p>
            <w:r>
              <w:rPr>
                <w:sz w:val="20"/>
                <w:szCs w:val="20"/>
              </w:rPr>
              <w:t xml:space="preserve">0.08</w:t>
            </w:r>
          </w:p>
        </w:tc>
        <w:tc>
          <w:tcPr>
            <w:tcW w:type="dxa" w:w="1200"/>
            <w:tcBorders>
              <w:top w:val="single" w:color="CCCCCC" w:sz="1"/>
              <w:left w:val="single" w:color="CCCCCC" w:sz="1"/>
              <w:bottom w:val="single" w:color="CCCCCC" w:sz="1"/>
              <w:right w:val="single" w:color="CCCCCC" w:sz="1"/>
            </w:tcBorders>
          </w:tcPr>
          <w:p>
            <w:r>
              <w:rPr>
                <w:sz w:val="20"/>
                <w:szCs w:val="20"/>
              </w:rPr>
              <w:t xml:space="preserve">0.28</w:t>
            </w:r>
          </w:p>
        </w:tc>
        <w:tc>
          <w:tcPr>
            <w:tcW w:type="dxa" w:w="1200"/>
            <w:tcBorders>
              <w:top w:val="single" w:color="CCCCCC" w:sz="1"/>
              <w:left w:val="single" w:color="CCCCCC" w:sz="1"/>
              <w:bottom w:val="single" w:color="CCCCCC" w:sz="1"/>
              <w:right w:val="single" w:color="CCCCCC" w:sz="1"/>
            </w:tcBorders>
          </w:tcPr>
          <w:p>
            <w:r>
              <w:rPr>
                <w:sz w:val="20"/>
                <w:szCs w:val="20"/>
              </w:rPr>
              <w:t xml:space="preserve">0.02</w:t>
            </w:r>
          </w:p>
        </w:tc>
        <w:tc>
          <w:tcPr>
            <w:tcW w:type="dxa" w:w="2460"/>
            <w:tcBorders>
              <w:top w:val="single" w:color="CCCCCC" w:sz="1"/>
              <w:left w:val="single" w:color="CCCCCC" w:sz="1"/>
              <w:bottom w:val="single" w:color="CCCCCC" w:sz="1"/>
              <w:right w:val="single" w:color="CCCCCC" w:sz="1"/>
            </w:tcBorders>
          </w:tcPr>
          <w:p>
            <w:r>
              <w:rPr>
                <w:sz w:val="20"/>
                <w:szCs w:val="20"/>
              </w:rPr>
              <w:t xml:space="preserve">Distant crowds</w:t>
            </w:r>
          </w:p>
        </w:tc>
      </w:tr>
      <w:tr>
        <w:tc>
          <w:tcPr>
            <w:tcW w:type="dxa" w:w="900"/>
            <w:tcBorders>
              <w:top w:val="single" w:color="CCCCCC" w:sz="1"/>
              <w:left w:val="single" w:color="CCCCCC" w:sz="1"/>
              <w:bottom w:val="single" w:color="CCCCCC" w:sz="1"/>
              <w:right w:val="single" w:color="CCCCCC" w:sz="1"/>
            </w:tcBorders>
            <w:shd w:fill="F7FAFC" w:val="clear"/>
          </w:tcPr>
          <w:p>
            <w:r>
              <w:rPr>
                <w:sz w:val="20"/>
                <w:szCs w:val="20"/>
              </w:rPr>
              <w:t xml:space="preserve">4</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220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32000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0.12</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0.35</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0.035</w:t>
            </w:r>
          </w:p>
        </w:tc>
        <w:tc>
          <w:tcPr>
            <w:tcW w:type="dxa" w:w="2460"/>
            <w:tcBorders>
              <w:top w:val="single" w:color="CCCCCC" w:sz="1"/>
              <w:left w:val="single" w:color="CCCCCC" w:sz="1"/>
              <w:bottom w:val="single" w:color="CCCCCC" w:sz="1"/>
              <w:right w:val="single" w:color="CCCCCC" w:sz="1"/>
            </w:tcBorders>
            <w:shd w:fill="F7FAFC" w:val="clear"/>
          </w:tcPr>
          <w:p>
            <w:r>
              <w:rPr>
                <w:sz w:val="20"/>
                <w:szCs w:val="20"/>
              </w:rPr>
              <w:t xml:space="preserve">Mixed distances</w:t>
            </w:r>
          </w:p>
        </w:tc>
      </w:tr>
      <w:tr>
        <w:tc>
          <w:tcPr>
            <w:tcW w:type="dxa" w:w="900"/>
            <w:tcBorders>
              <w:top w:val="single" w:color="CCCCCC" w:sz="1"/>
              <w:left w:val="single" w:color="CCCCCC" w:sz="1"/>
              <w:bottom w:val="single" w:color="CCCCCC" w:sz="1"/>
              <w:right w:val="single" w:color="CCCCCC" w:sz="1"/>
            </w:tcBorders>
          </w:tcPr>
          <w:p>
            <w:r>
              <w:rPr>
                <w:sz w:val="20"/>
                <w:szCs w:val="20"/>
              </w:rPr>
              <w:t xml:space="preserve">5</w:t>
            </w:r>
          </w:p>
        </w:tc>
        <w:tc>
          <w:tcPr>
            <w:tcW w:type="dxa" w:w="1200"/>
            <w:tcBorders>
              <w:top w:val="single" w:color="CCCCCC" w:sz="1"/>
              <w:left w:val="single" w:color="CCCCCC" w:sz="1"/>
              <w:bottom w:val="single" w:color="CCCCCC" w:sz="1"/>
              <w:right w:val="single" w:color="CCCCCC" w:sz="1"/>
            </w:tcBorders>
          </w:tcPr>
          <w:p>
            <w:r>
              <w:rPr>
                <w:sz w:val="20"/>
                <w:szCs w:val="20"/>
              </w:rPr>
              <w:t xml:space="preserve">300</w:t>
            </w:r>
          </w:p>
        </w:tc>
        <w:tc>
          <w:tcPr>
            <w:tcW w:type="dxa" w:w="1200"/>
            <w:tcBorders>
              <w:top w:val="single" w:color="CCCCCC" w:sz="1"/>
              <w:left w:val="single" w:color="CCCCCC" w:sz="1"/>
              <w:bottom w:val="single" w:color="CCCCCC" w:sz="1"/>
              <w:right w:val="single" w:color="CCCCCC" w:sz="1"/>
            </w:tcBorders>
          </w:tcPr>
          <w:p>
            <w:r>
              <w:rPr>
                <w:sz w:val="20"/>
                <w:szCs w:val="20"/>
              </w:rPr>
              <w:t xml:space="preserve">25000</w:t>
            </w:r>
          </w:p>
        </w:tc>
        <w:tc>
          <w:tcPr>
            <w:tcW w:type="dxa" w:w="1200"/>
            <w:tcBorders>
              <w:top w:val="single" w:color="CCCCCC" w:sz="1"/>
              <w:left w:val="single" w:color="CCCCCC" w:sz="1"/>
              <w:bottom w:val="single" w:color="CCCCCC" w:sz="1"/>
              <w:right w:val="single" w:color="CCCCCC" w:sz="1"/>
            </w:tcBorders>
          </w:tcPr>
          <w:p>
            <w:r>
              <w:rPr>
                <w:sz w:val="20"/>
                <w:szCs w:val="20"/>
              </w:rPr>
              <w:t xml:space="preserve">0.15</w:t>
            </w:r>
          </w:p>
        </w:tc>
        <w:tc>
          <w:tcPr>
            <w:tcW w:type="dxa" w:w="1200"/>
            <w:tcBorders>
              <w:top w:val="single" w:color="CCCCCC" w:sz="1"/>
              <w:left w:val="single" w:color="CCCCCC" w:sz="1"/>
              <w:bottom w:val="single" w:color="CCCCCC" w:sz="1"/>
              <w:right w:val="single" w:color="CCCCCC" w:sz="1"/>
            </w:tcBorders>
          </w:tcPr>
          <w:p>
            <w:r>
              <w:rPr>
                <w:sz w:val="20"/>
                <w:szCs w:val="20"/>
              </w:rPr>
              <w:t xml:space="preserve">0.42</w:t>
            </w:r>
          </w:p>
        </w:tc>
        <w:tc>
          <w:tcPr>
            <w:tcW w:type="dxa" w:w="1200"/>
            <w:tcBorders>
              <w:top w:val="single" w:color="CCCCCC" w:sz="1"/>
              <w:left w:val="single" w:color="CCCCCC" w:sz="1"/>
              <w:bottom w:val="single" w:color="CCCCCC" w:sz="1"/>
              <w:right w:val="single" w:color="CCCCCC" w:sz="1"/>
            </w:tcBorders>
          </w:tcPr>
          <w:p>
            <w:r>
              <w:rPr>
                <w:sz w:val="20"/>
                <w:szCs w:val="20"/>
              </w:rPr>
              <w:t xml:space="preserve">0.05</w:t>
            </w:r>
          </w:p>
        </w:tc>
        <w:tc>
          <w:tcPr>
            <w:tcW w:type="dxa" w:w="2460"/>
            <w:tcBorders>
              <w:top w:val="single" w:color="CCCCCC" w:sz="1"/>
              <w:left w:val="single" w:color="CCCCCC" w:sz="1"/>
              <w:bottom w:val="single" w:color="CCCCCC" w:sz="1"/>
              <w:right w:val="single" w:color="CCCCCC" w:sz="1"/>
            </w:tcBorders>
          </w:tcPr>
          <w:p>
            <w:r>
              <w:rPr>
                <w:sz w:val="20"/>
                <w:szCs w:val="20"/>
              </w:rPr>
              <w:t xml:space="preserve">Balanced (default)</w:t>
            </w:r>
          </w:p>
        </w:tc>
      </w:tr>
      <w:tr>
        <w:tc>
          <w:tcPr>
            <w:tcW w:type="dxa" w:w="900"/>
            <w:tcBorders>
              <w:top w:val="single" w:color="CCCCCC" w:sz="1"/>
              <w:left w:val="single" w:color="CCCCCC" w:sz="1"/>
              <w:bottom w:val="single" w:color="CCCCCC" w:sz="1"/>
              <w:right w:val="single" w:color="CCCCCC" w:sz="1"/>
            </w:tcBorders>
            <w:shd w:fill="F7FAFC" w:val="clear"/>
          </w:tcPr>
          <w:p>
            <w:r>
              <w:rPr>
                <w:sz w:val="20"/>
                <w:szCs w:val="20"/>
              </w:rPr>
              <w:t xml:space="preserve">6</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380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20000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0.20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0.48</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0.07</w:t>
            </w:r>
          </w:p>
        </w:tc>
        <w:tc>
          <w:tcPr>
            <w:tcW w:type="dxa" w:w="2460"/>
            <w:tcBorders>
              <w:top w:val="single" w:color="CCCCCC" w:sz="1"/>
              <w:left w:val="single" w:color="CCCCCC" w:sz="1"/>
              <w:bottom w:val="single" w:color="CCCCCC" w:sz="1"/>
              <w:right w:val="single" w:color="CCCCCC" w:sz="1"/>
            </w:tcBorders>
            <w:shd w:fill="F7FAFC" w:val="clear"/>
          </w:tcPr>
          <w:p>
            <w:r>
              <w:rPr>
                <w:sz w:val="20"/>
                <w:szCs w:val="20"/>
              </w:rPr>
              <w:t xml:space="preserve">Cleaner images</w:t>
            </w:r>
          </w:p>
        </w:tc>
      </w:tr>
      <w:tr>
        <w:tc>
          <w:tcPr>
            <w:tcW w:type="dxa" w:w="900"/>
            <w:tcBorders>
              <w:top w:val="single" w:color="CCCCCC" w:sz="1"/>
              <w:left w:val="single" w:color="CCCCCC" w:sz="1"/>
              <w:bottom w:val="single" w:color="CCCCCC" w:sz="1"/>
              <w:right w:val="single" w:color="CCCCCC" w:sz="1"/>
            </w:tcBorders>
          </w:tcPr>
          <w:p>
            <w:r>
              <w:rPr>
                <w:sz w:val="20"/>
                <w:szCs w:val="20"/>
              </w:rPr>
              <w:t xml:space="preserve">7</w:t>
            </w:r>
          </w:p>
        </w:tc>
        <w:tc>
          <w:tcPr>
            <w:tcW w:type="dxa" w:w="1200"/>
            <w:tcBorders>
              <w:top w:val="single" w:color="CCCCCC" w:sz="1"/>
              <w:left w:val="single" w:color="CCCCCC" w:sz="1"/>
              <w:bottom w:val="single" w:color="CCCCCC" w:sz="1"/>
              <w:right w:val="single" w:color="CCCCCC" w:sz="1"/>
            </w:tcBorders>
          </w:tcPr>
          <w:p>
            <w:r>
              <w:rPr>
                <w:sz w:val="20"/>
                <w:szCs w:val="20"/>
              </w:rPr>
              <w:t xml:space="preserve">450</w:t>
            </w:r>
          </w:p>
        </w:tc>
        <w:tc>
          <w:tcPr>
            <w:tcW w:type="dxa" w:w="1200"/>
            <w:tcBorders>
              <w:top w:val="single" w:color="CCCCCC" w:sz="1"/>
              <w:left w:val="single" w:color="CCCCCC" w:sz="1"/>
              <w:bottom w:val="single" w:color="CCCCCC" w:sz="1"/>
              <w:right w:val="single" w:color="CCCCCC" w:sz="1"/>
            </w:tcBorders>
          </w:tcPr>
          <w:p>
            <w:r>
              <w:rPr>
                <w:sz w:val="20"/>
                <w:szCs w:val="20"/>
              </w:rPr>
              <w:t xml:space="preserve">17000</w:t>
            </w:r>
          </w:p>
        </w:tc>
        <w:tc>
          <w:tcPr>
            <w:tcW w:type="dxa" w:w="1200"/>
            <w:tcBorders>
              <w:top w:val="single" w:color="CCCCCC" w:sz="1"/>
              <w:left w:val="single" w:color="CCCCCC" w:sz="1"/>
              <w:bottom w:val="single" w:color="CCCCCC" w:sz="1"/>
              <w:right w:val="single" w:color="CCCCCC" w:sz="1"/>
            </w:tcBorders>
          </w:tcPr>
          <w:p>
            <w:r>
              <w:rPr>
                <w:sz w:val="20"/>
                <w:szCs w:val="20"/>
              </w:rPr>
              <w:t xml:space="preserve">0.25</w:t>
            </w:r>
          </w:p>
        </w:tc>
        <w:tc>
          <w:tcPr>
            <w:tcW w:type="dxa" w:w="1200"/>
            <w:tcBorders>
              <w:top w:val="single" w:color="CCCCCC" w:sz="1"/>
              <w:left w:val="single" w:color="CCCCCC" w:sz="1"/>
              <w:bottom w:val="single" w:color="CCCCCC" w:sz="1"/>
              <w:right w:val="single" w:color="CCCCCC" w:sz="1"/>
            </w:tcBorders>
          </w:tcPr>
          <w:p>
            <w:r>
              <w:rPr>
                <w:sz w:val="20"/>
                <w:szCs w:val="20"/>
              </w:rPr>
              <w:t xml:space="preserve">0.55</w:t>
            </w:r>
          </w:p>
        </w:tc>
        <w:tc>
          <w:tcPr>
            <w:tcW w:type="dxa" w:w="1200"/>
            <w:tcBorders>
              <w:top w:val="single" w:color="CCCCCC" w:sz="1"/>
              <w:left w:val="single" w:color="CCCCCC" w:sz="1"/>
              <w:bottom w:val="single" w:color="CCCCCC" w:sz="1"/>
              <w:right w:val="single" w:color="CCCCCC" w:sz="1"/>
            </w:tcBorders>
          </w:tcPr>
          <w:p>
            <w:r>
              <w:rPr>
                <w:sz w:val="20"/>
                <w:szCs w:val="20"/>
              </w:rPr>
              <w:t xml:space="preserve">0.09</w:t>
            </w:r>
          </w:p>
        </w:tc>
        <w:tc>
          <w:tcPr>
            <w:tcW w:type="dxa" w:w="2460"/>
            <w:tcBorders>
              <w:top w:val="single" w:color="CCCCCC" w:sz="1"/>
              <w:left w:val="single" w:color="CCCCCC" w:sz="1"/>
              <w:bottom w:val="single" w:color="CCCCCC" w:sz="1"/>
              <w:right w:val="single" w:color="CCCCCC" w:sz="1"/>
            </w:tcBorders>
          </w:tcPr>
          <w:p>
            <w:r>
              <w:rPr>
                <w:sz w:val="20"/>
                <w:szCs w:val="20"/>
              </w:rPr>
              <w:t xml:space="preserve">Close-up scenes</w:t>
            </w:r>
          </w:p>
        </w:tc>
      </w:tr>
      <w:tr>
        <w:tc>
          <w:tcPr>
            <w:tcW w:type="dxa" w:w="900"/>
            <w:tcBorders>
              <w:top w:val="single" w:color="CCCCCC" w:sz="1"/>
              <w:left w:val="single" w:color="CCCCCC" w:sz="1"/>
              <w:bottom w:val="single" w:color="CCCCCC" w:sz="1"/>
              <w:right w:val="single" w:color="CCCCCC" w:sz="1"/>
            </w:tcBorders>
            <w:shd w:fill="F7FAFC" w:val="clear"/>
          </w:tcPr>
          <w:p>
            <w:r>
              <w:rPr>
                <w:sz w:val="20"/>
                <w:szCs w:val="20"/>
              </w:rPr>
              <w:t xml:space="preserve">8</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520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14000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0.30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0.62</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0.11</w:t>
            </w:r>
          </w:p>
        </w:tc>
        <w:tc>
          <w:tcPr>
            <w:tcW w:type="dxa" w:w="2460"/>
            <w:tcBorders>
              <w:top w:val="single" w:color="CCCCCC" w:sz="1"/>
              <w:left w:val="single" w:color="CCCCCC" w:sz="1"/>
              <w:bottom w:val="single" w:color="CCCCCC" w:sz="1"/>
              <w:right w:val="single" w:color="CCCCCC" w:sz="1"/>
            </w:tcBorders>
            <w:shd w:fill="F7FAFC" w:val="clear"/>
          </w:tcPr>
          <w:p>
            <w:r>
              <w:rPr>
                <w:sz w:val="20"/>
                <w:szCs w:val="20"/>
              </w:rPr>
              <w:t xml:space="preserve">High quality images</w:t>
            </w:r>
          </w:p>
        </w:tc>
      </w:tr>
      <w:tr>
        <w:tc>
          <w:tcPr>
            <w:tcW w:type="dxa" w:w="900"/>
            <w:tcBorders>
              <w:top w:val="single" w:color="CCCCCC" w:sz="1"/>
              <w:left w:val="single" w:color="CCCCCC" w:sz="1"/>
              <w:bottom w:val="single" w:color="CCCCCC" w:sz="1"/>
              <w:right w:val="single" w:color="CCCCCC" w:sz="1"/>
            </w:tcBorders>
          </w:tcPr>
          <w:p>
            <w:r>
              <w:rPr>
                <w:sz w:val="20"/>
                <w:szCs w:val="20"/>
              </w:rPr>
              <w:t xml:space="preserve">9</w:t>
            </w:r>
          </w:p>
        </w:tc>
        <w:tc>
          <w:tcPr>
            <w:tcW w:type="dxa" w:w="1200"/>
            <w:tcBorders>
              <w:top w:val="single" w:color="CCCCCC" w:sz="1"/>
              <w:left w:val="single" w:color="CCCCCC" w:sz="1"/>
              <w:bottom w:val="single" w:color="CCCCCC" w:sz="1"/>
              <w:right w:val="single" w:color="CCCCCC" w:sz="1"/>
            </w:tcBorders>
          </w:tcPr>
          <w:p>
            <w:r>
              <w:rPr>
                <w:sz w:val="20"/>
                <w:szCs w:val="20"/>
              </w:rPr>
              <w:t xml:space="preserve">600</w:t>
            </w:r>
          </w:p>
        </w:tc>
        <w:tc>
          <w:tcPr>
            <w:tcW w:type="dxa" w:w="1200"/>
            <w:tcBorders>
              <w:top w:val="single" w:color="CCCCCC" w:sz="1"/>
              <w:left w:val="single" w:color="CCCCCC" w:sz="1"/>
              <w:bottom w:val="single" w:color="CCCCCC" w:sz="1"/>
              <w:right w:val="single" w:color="CCCCCC" w:sz="1"/>
            </w:tcBorders>
          </w:tcPr>
          <w:p>
            <w:r>
              <w:rPr>
                <w:sz w:val="20"/>
                <w:szCs w:val="20"/>
              </w:rPr>
              <w:t xml:space="preserve">12000</w:t>
            </w:r>
          </w:p>
        </w:tc>
        <w:tc>
          <w:tcPr>
            <w:tcW w:type="dxa" w:w="1200"/>
            <w:tcBorders>
              <w:top w:val="single" w:color="CCCCCC" w:sz="1"/>
              <w:left w:val="single" w:color="CCCCCC" w:sz="1"/>
              <w:bottom w:val="single" w:color="CCCCCC" w:sz="1"/>
              <w:right w:val="single" w:color="CCCCCC" w:sz="1"/>
            </w:tcBorders>
          </w:tcPr>
          <w:p>
            <w:r>
              <w:rPr>
                <w:sz w:val="20"/>
                <w:szCs w:val="20"/>
              </w:rPr>
              <w:t xml:space="preserve">0.38</w:t>
            </w:r>
          </w:p>
        </w:tc>
        <w:tc>
          <w:tcPr>
            <w:tcW w:type="dxa" w:w="1200"/>
            <w:tcBorders>
              <w:top w:val="single" w:color="CCCCCC" w:sz="1"/>
              <w:left w:val="single" w:color="CCCCCC" w:sz="1"/>
              <w:bottom w:val="single" w:color="CCCCCC" w:sz="1"/>
              <w:right w:val="single" w:color="CCCCCC" w:sz="1"/>
            </w:tcBorders>
          </w:tcPr>
          <w:p>
            <w:r>
              <w:rPr>
                <w:sz w:val="20"/>
                <w:szCs w:val="20"/>
              </w:rPr>
              <w:t xml:space="preserve">0.70</w:t>
            </w:r>
          </w:p>
        </w:tc>
        <w:tc>
          <w:tcPr>
            <w:tcW w:type="dxa" w:w="1200"/>
            <w:tcBorders>
              <w:top w:val="single" w:color="CCCCCC" w:sz="1"/>
              <w:left w:val="single" w:color="CCCCCC" w:sz="1"/>
              <w:bottom w:val="single" w:color="CCCCCC" w:sz="1"/>
              <w:right w:val="single" w:color="CCCCCC" w:sz="1"/>
            </w:tcBorders>
          </w:tcPr>
          <w:p>
            <w:r>
              <w:rPr>
                <w:sz w:val="20"/>
                <w:szCs w:val="20"/>
              </w:rPr>
              <w:t xml:space="preserve">0.14</w:t>
            </w:r>
          </w:p>
        </w:tc>
        <w:tc>
          <w:tcPr>
            <w:tcW w:type="dxa" w:w="2460"/>
            <w:tcBorders>
              <w:top w:val="single" w:color="CCCCCC" w:sz="1"/>
              <w:left w:val="single" w:color="CCCCCC" w:sz="1"/>
              <w:bottom w:val="single" w:color="CCCCCC" w:sz="1"/>
              <w:right w:val="single" w:color="CCCCCC" w:sz="1"/>
            </w:tcBorders>
          </w:tcPr>
          <w:p>
            <w:r>
              <w:rPr>
                <w:sz w:val="20"/>
                <w:szCs w:val="20"/>
              </w:rPr>
              <w:t xml:space="preserve">Minimize false positives</w:t>
            </w:r>
          </w:p>
        </w:tc>
      </w:tr>
      <w:tr>
        <w:tc>
          <w:tcPr>
            <w:tcW w:type="dxa" w:w="900"/>
            <w:tcBorders>
              <w:top w:val="single" w:color="CCCCCC" w:sz="1"/>
              <w:left w:val="single" w:color="CCCCCC" w:sz="1"/>
              <w:bottom w:val="single" w:color="CCCCCC" w:sz="1"/>
              <w:right w:val="single" w:color="CCCCCC" w:sz="1"/>
            </w:tcBorders>
            <w:shd w:fill="F7FAFC" w:val="clear"/>
          </w:tcPr>
          <w:p>
            <w:r>
              <w:rPr>
                <w:sz w:val="20"/>
                <w:szCs w:val="20"/>
              </w:rPr>
              <w:t xml:space="preserve">10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700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10000</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0.45</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0.78</w:t>
            </w:r>
          </w:p>
        </w:tc>
        <w:tc>
          <w:tcPr>
            <w:tcW w:type="dxa" w:w="1200"/>
            <w:tcBorders>
              <w:top w:val="single" w:color="CCCCCC" w:sz="1"/>
              <w:left w:val="single" w:color="CCCCCC" w:sz="1"/>
              <w:bottom w:val="single" w:color="CCCCCC" w:sz="1"/>
              <w:right w:val="single" w:color="CCCCCC" w:sz="1"/>
            </w:tcBorders>
            <w:shd w:fill="F7FAFC" w:val="clear"/>
          </w:tcPr>
          <w:p>
            <w:r>
              <w:rPr>
                <w:sz w:val="20"/>
                <w:szCs w:val="20"/>
              </w:rPr>
              <w:t xml:space="preserve">0.18</w:t>
            </w:r>
          </w:p>
        </w:tc>
        <w:tc>
          <w:tcPr>
            <w:tcW w:type="dxa" w:w="2460"/>
            <w:tcBorders>
              <w:top w:val="single" w:color="CCCCCC" w:sz="1"/>
              <w:left w:val="single" w:color="CCCCCC" w:sz="1"/>
              <w:bottom w:val="single" w:color="CCCCCC" w:sz="1"/>
              <w:right w:val="single" w:color="CCCCCC" w:sz="1"/>
            </w:tcBorders>
            <w:shd w:fill="F7FAFC" w:val="clear"/>
          </w:tcPr>
          <w:p>
            <w:r>
              <w:rPr>
                <w:sz w:val="20"/>
                <w:szCs w:val="20"/>
              </w:rPr>
              <w:t xml:space="preserve">Maximum precision</w:t>
            </w:r>
          </w:p>
        </w:tc>
      </w:tr>
    </w:tbl>
    <w:p>
      <w:pPr>
        <w:pStyle w:val="Caption"/>
      </w:pPr>
      <w:r>
        <w:t xml:space="preserve">Table 2: Blob detection parameters across 10 accuracy levels</w:t>
      </w:r>
    </w:p>
    <w:p>
      <w:r>
        <w:br w:type="page"/>
      </w:r>
    </w:p>
    <w:p>
      <w:pPr>
        <w:pStyle w:val="Heading1"/>
      </w:pPr>
      <w:r>
        <w:t xml:space="preserve">6. Evaluation Metrics</w:t>
      </w:r>
    </w:p>
    <w:p>
      <w:pPr>
        <w:spacing w:after="200"/>
      </w:pPr>
      <w:r>
        <w:t xml:space="preserve">To assess the performance of the crowd counting system, several metrics are employed. These metrics compare the detected count against ground truth annotations provided by human labelers.</w:t>
      </w:r>
    </w:p>
    <w:p>
      <w:pPr>
        <w:pStyle w:val="Heading2"/>
      </w:pPr>
      <w:r>
        <w:t xml:space="preserve">6.1 Mean Absolute Error (MAE)</w:t>
      </w:r>
    </w:p>
    <w:p>
      <w:pPr>
        <w:spacing w:after="100"/>
      </w:pPr>
      <w:r>
        <w:t xml:space="preserve">MAE measures the average absolute difference between detected and ground truth counts:</w:t>
      </w:r>
    </w:p>
    <w:p>
      <w:pPr>
        <w:pStyle w:val="Formula"/>
      </w:pPr>
      <w:r>
        <w:t xml:space="preserve">MAE = (1/N) × Σ|Detected_i - GroundTruth_i|</w:t>
      </w:r>
    </w:p>
    <w:p>
      <w:pPr>
        <w:spacing w:after="200"/>
      </w:pPr>
      <w:r>
        <w:t xml:space="preserve">Lower MAE values indicate better performance. MAE is intuitive to interpret as it represents the average number of people by which the count is wrong.</w:t>
      </w:r>
    </w:p>
    <w:p>
      <w:pPr>
        <w:pStyle w:val="Heading2"/>
      </w:pPr>
      <w:r>
        <w:t xml:space="preserve">6.2 Error Percentage</w:t>
      </w:r>
    </w:p>
    <w:p>
      <w:pPr>
        <w:spacing w:after="100"/>
      </w:pPr>
      <w:r>
        <w:t xml:space="preserve">Error percentage normalizes the error by the ground truth count:</w:t>
      </w:r>
    </w:p>
    <w:p>
      <w:pPr>
        <w:pStyle w:val="Formula"/>
      </w:pPr>
      <w:r>
        <w:t xml:space="preserve">Error% = (|Detected - GroundTruth| / GroundTruth) × 100</w:t>
      </w:r>
    </w:p>
    <w:p>
      <w:pPr>
        <w:spacing w:after="200"/>
      </w:pPr>
      <w:r>
        <w:t xml:space="preserve">This metric is useful for comparing performance across images with different crowd densities. An error of 5 people is more significant in an image with 10 people (50%) than in one with 100 people (5%).</w:t>
      </w:r>
    </w:p>
    <w:p>
      <w:pPr>
        <w:pStyle w:val="Heading2"/>
      </w:pPr>
      <w:r>
        <w:t xml:space="preserve">6.3 Precision and Recall</w:t>
      </w:r>
    </w:p>
    <w:p>
      <w:pPr>
        <w:spacing w:after="200"/>
      </w:pPr>
      <w:r>
        <w:t xml:space="preserve">While count-based metrics are simple, they don't capture whether the correct regions are being detected. For more detailed analysis, precision (what fraction of detections are correct) and recall (what fraction of ground truth is detected) can be computed by matching detected points to ground truth points within a distance threshold.</w:t>
      </w:r>
    </w:p>
    <w:p>
      <w:r>
        <w:br w:type="page"/>
      </w:r>
    </w:p>
    <w:p>
      <w:pPr>
        <w:pStyle w:val="Heading1"/>
      </w:pPr>
      <w:r>
        <w:t xml:space="preserve">7. Optimization Strategy</w:t>
      </w:r>
    </w:p>
    <w:p>
      <w:pPr>
        <w:spacing w:after="200"/>
      </w:pPr>
      <w:r>
        <w:t xml:space="preserve">Finding the optimal blob detection level for each image involves testing all 10 levels and selecting the one that minimizes MAE. This per-image optimization recognizes that different scenes may require different sensitivity levels.</w:t>
      </w:r>
    </w:p>
    <w:p>
      <w:pPr>
        <w:pStyle w:val="Heading2"/>
      </w:pPr>
      <w:r>
        <w:t xml:space="preserve">7.1 Auto-Tuning Process</w:t>
      </w:r>
    </w:p>
    <w:p>
      <w:pPr>
        <w:spacing w:after="200"/>
      </w:pPr>
      <w:r>
        <w:t xml:space="preserve">The auto-tuning process follows these steps for each image:</w:t>
      </w:r>
    </w:p>
    <w:p>
      <w:pPr>
        <w:pStyle w:val="ListParagraph"/>
        <w:numPr>
          <w:ilvl w:val="0"/>
          <w:numId w:val="3"/>
        </w:numPr>
      </w:pPr>
      <w:r>
        <w:t xml:space="preserve">Load the image and its ground truth annotations</w:t>
      </w:r>
    </w:p>
    <w:p>
      <w:pPr>
        <w:pStyle w:val="ListParagraph"/>
        <w:numPr>
          <w:ilvl w:val="0"/>
          <w:numId w:val="3"/>
        </w:numPr>
      </w:pPr>
      <w:r>
        <w:t xml:space="preserve">Apply preprocessing steps 1-5 once</w:t>
      </w:r>
    </w:p>
    <w:p>
      <w:pPr>
        <w:pStyle w:val="ListParagraph"/>
        <w:numPr>
          <w:ilvl w:val="0"/>
          <w:numId w:val="3"/>
        </w:numPr>
      </w:pPr>
      <w:r>
        <w:t xml:space="preserve">Apply segmentation steps 6-8 once</w:t>
      </w:r>
    </w:p>
    <w:p>
      <w:pPr>
        <w:pStyle w:val="ListParagraph"/>
        <w:numPr>
          <w:ilvl w:val="0"/>
          <w:numId w:val="3"/>
        </w:numPr>
      </w:pPr>
      <w:r>
        <w:t xml:space="preserve">For each level 1-10, run blob detection and compute MAE</w:t>
      </w:r>
    </w:p>
    <w:p>
      <w:pPr>
        <w:pStyle w:val="ListParagraph"/>
        <w:numPr>
          <w:ilvl w:val="0"/>
          <w:numId w:val="3"/>
        </w:numPr>
      </w:pPr>
      <w:r>
        <w:t xml:space="preserve">Select the level with minimum MAE</w:t>
      </w:r>
    </w:p>
    <w:p>
      <w:pPr>
        <w:pStyle w:val="ListParagraph"/>
        <w:numPr>
          <w:ilvl w:val="0"/>
          <w:numId w:val="3"/>
        </w:numPr>
        <w:spacing w:after="200"/>
      </w:pPr>
      <w:r>
        <w:t xml:space="preserve">If multiple levels tie, prefer the one closest to level 5 (balanced)</w:t>
      </w:r>
    </w:p>
    <w:p>
      <w:pPr>
        <w:pStyle w:val="Heading2"/>
      </w:pPr>
      <w:r>
        <w:t xml:space="preserve">7.2 Tie-Breaking Strategy</w:t>
      </w:r>
    </w:p>
    <w:p>
      <w:pPr>
        <w:spacing w:after="200"/>
      </w:pPr>
      <w:r>
        <w:t xml:space="preserve">When multiple levels achieve the same minimum MAE, the level closest to 5 (balanced) is preferred. This heuristic assumes that middle levels are more likely to generalize well to new images, avoiding the extreme sensitivity of very loose levels or the limited detection capability of very strict levels.</w:t>
      </w:r>
    </w:p>
    <w:p>
      <w:pPr>
        <w:pStyle w:val="Heading2"/>
      </w:pPr>
      <w:r>
        <w:t xml:space="preserve">7.3 Recommended Default Level</w:t>
      </w:r>
    </w:p>
    <w:p>
      <w:pPr>
        <w:spacing w:after="200"/>
      </w:pPr>
      <w:r>
        <w:t xml:space="preserve">After optimizing across multiple images, the mode (most common) optimal level can serve as a recommended default for new images where ground truth is not available. This provides a reasonable starting point that can be manually adjusted if results appear suboptimal.</w:t>
      </w:r>
    </w:p>
    <w:p>
      <w:r>
        <w:br w:type="page"/>
      </w:r>
    </w:p>
    <w:p>
      <w:pPr>
        <w:pStyle w:val="Heading1"/>
      </w:pPr>
      <w:r>
        <w:t xml:space="preserve">8. References</w:t>
      </w:r>
    </w:p>
    <w:p>
      <w:pPr>
        <w:pStyle w:val="ListParagraph"/>
        <w:numPr>
          <w:ilvl w:val="0"/>
          <w:numId w:val="3"/>
        </w:numPr>
      </w:pPr>
      <w:r>
        <w:t xml:space="preserve">Zuiderveld, K. (1994). Contrast Limited Adaptive Histogram Equalization. Graphics Gems IV, Academic Press.</w:t>
      </w:r>
    </w:p>
    <w:p>
      <w:pPr>
        <w:pStyle w:val="ListParagraph"/>
        <w:numPr>
          <w:ilvl w:val="0"/>
          <w:numId w:val="3"/>
        </w:numPr>
      </w:pPr>
      <w:r>
        <w:t xml:space="preserve">Gonzalez, R.C. and Woods, R.E. (2018). Digital Image Processing, 4th Edition. Pearson.</w:t>
      </w:r>
    </w:p>
    <w:p>
      <w:pPr>
        <w:pStyle w:val="ListParagraph"/>
        <w:numPr>
          <w:ilvl w:val="0"/>
          <w:numId w:val="3"/>
        </w:numPr>
      </w:pPr>
      <w:r>
        <w:t xml:space="preserve">Serra, J. (1982). Image Analysis and Mathematical Morphology. Academic Press.</w:t>
      </w:r>
    </w:p>
    <w:p>
      <w:pPr>
        <w:pStyle w:val="ListParagraph"/>
        <w:numPr>
          <w:ilvl w:val="0"/>
          <w:numId w:val="3"/>
        </w:numPr>
      </w:pPr>
      <w:r>
        <w:t xml:space="preserve">OpenCV Documentation. SimpleBlobDetector Class Reference. https://docs.opencv.org</w:t>
      </w:r>
    </w:p>
    <w:p>
      <w:pPr>
        <w:pStyle w:val="ListParagraph"/>
        <w:numPr>
          <w:ilvl w:val="0"/>
          <w:numId w:val="3"/>
        </w:numPr>
      </w:pPr>
      <w:r>
        <w:t xml:space="preserve">Bradski, G. and Kaehler, A. (2008). Learning OpenCV: Computer Vision with the OpenCV Library. O'Reilly Media.</w:t>
      </w:r>
    </w:p>
    <w:p>
      <w:pPr>
        <w:pStyle w:val="ListParagraph"/>
        <w:numPr>
          <w:ilvl w:val="0"/>
          <w:numId w:val="3"/>
        </w:numPr>
      </w:pPr>
      <w:r>
        <w:t xml:space="preserve">Nixon, M. and Aguado, A. (2019). Feature Extraction and Image Processing for Computer Vision, 4th Edition. Academic Press.</w:t>
      </w:r>
    </w:p>
    <w:p>
      <w:pPr>
        <w:pStyle w:val="ListParagraph"/>
        <w:numPr>
          <w:ilvl w:val="0"/>
          <w:numId w:val="3"/>
        </w:numPr>
      </w:pPr>
      <w:r>
        <w:t xml:space="preserve">Szeliski, R. (2022). Computer Vision: Algorithms and Applications, 2nd Edition. Springer.</w:t>
      </w:r>
    </w:p>
    <w:p>
      <w:pPr>
        <w:spacing w:before="600"/>
      </w:pPr>
    </w:p>
    <w:p>
      <w:pPr>
        <w:jc w:val="center"/>
      </w:pPr>
      <w:r>
        <w:rPr>
          <w:i/>
          <w:iCs/>
          <w:color w:val="71809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Beach Crowd Detection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C528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 w:type="paragraph" w:styleId="Subtitle">
    <w:name w:val="Subtitle"/>
    <w:basedOn w:val="Normal"/>
    <w:pPr>
      <w:spacing w:after="400"/>
      <w:jc w:val="center"/>
    </w:pPr>
    <w:rPr>
      <w:rFonts w:ascii="Arial" w:cs="Arial" w:eastAsia="Arial" w:hAnsi="Arial"/>
      <w:i/>
      <w:iCs/>
      <w:color w:val="4A5568"/>
      <w:sz w:val="28"/>
      <w:szCs w:val="28"/>
    </w:rPr>
  </w:style>
  <w:style w:type="paragraph" w:styleId="Caption">
    <w:name w:val="Caption"/>
    <w:basedOn w:val="Normal"/>
    <w:pPr>
      <w:spacing w:before="100" w:after="200"/>
      <w:jc w:val="center"/>
    </w:pPr>
    <w:rPr>
      <w:rFonts w:ascii="Arial" w:cs="Arial" w:eastAsia="Arial" w:hAnsi="Arial"/>
      <w:i/>
      <w:iCs/>
      <w:color w:val="718096"/>
      <w:sz w:val="20"/>
      <w:szCs w:val="20"/>
    </w:rPr>
  </w:style>
  <w:style w:type="paragraph" w:styleId="Formula">
    <w:name w:val="Formula"/>
    <w:basedOn w:val="Normal"/>
    <w:pPr>
      <w:spacing w:before="150" w:after="150"/>
      <w:jc w:val="center"/>
    </w:pPr>
    <w:rPr>
      <w:rFonts w:ascii="Cambria Math" w:cs="Cambria Math" w:eastAsia="Cambria Math" w:hAnsi="Cambria Math"/>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2025-12-08T08:02:01.829Z</dcterms:created>
  <dcterms:modified xsi:type="dcterms:W3CDTF">2025-12-08T08:02:01.829Z</dcterms:modified>
</cp:coreProperties>
</file>

<file path=docProps/custom.xml><?xml version="1.0" encoding="utf-8"?>
<Properties xmlns="http://schemas.openxmlformats.org/officeDocument/2006/custom-properties" xmlns:vt="http://schemas.openxmlformats.org/officeDocument/2006/docPropsVTypes"/>
</file>