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1B44" w14:textId="77777777" w:rsidR="001D48A0" w:rsidRDefault="006E2C28">
      <w:pPr>
        <w:pStyle w:val="3"/>
        <w:rPr>
          <w:lang w:eastAsia="ko-KR"/>
        </w:rPr>
      </w:pPr>
      <w:bookmarkStart w:id="0" w:name="최적화에-따른-설계-성능-분석"/>
      <w:r>
        <w:rPr>
          <w:lang w:eastAsia="ko-KR"/>
        </w:rPr>
        <w:t xml:space="preserve">5. </w:t>
      </w:r>
      <w:r>
        <w:rPr>
          <w:lang w:eastAsia="ko-KR"/>
        </w:rPr>
        <w:t>최적화에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6C41BBDE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3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제시한</w:t>
      </w:r>
      <w:r>
        <w:rPr>
          <w:lang w:eastAsia="ko-KR"/>
        </w:rPr>
        <w:t xml:space="preserve"> </w:t>
      </w:r>
      <w:r>
        <w:rPr>
          <w:lang w:eastAsia="ko-KR"/>
        </w:rPr>
        <w:t>평면도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알고리즘이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평면도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파이썬으로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>(planGen)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,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요구사항에</w:t>
      </w:r>
      <w:r>
        <w:rPr>
          <w:lang w:eastAsia="ko-KR"/>
        </w:rPr>
        <w:t xml:space="preserve"> </w:t>
      </w:r>
      <w:r>
        <w:rPr>
          <w:lang w:eastAsia="ko-KR"/>
        </w:rPr>
        <w:t>맞춰</w:t>
      </w:r>
      <w:r>
        <w:rPr>
          <w:lang w:eastAsia="ko-KR"/>
        </w:rPr>
        <w:t xml:space="preserve"> </w:t>
      </w:r>
      <w:r>
        <w:rPr>
          <w:lang w:eastAsia="ko-KR"/>
        </w:rPr>
        <w:t>무작위</w:t>
      </w:r>
      <w:r>
        <w:rPr>
          <w:lang w:eastAsia="ko-KR"/>
        </w:rPr>
        <w:t xml:space="preserve"> </w:t>
      </w:r>
      <w:r>
        <w:rPr>
          <w:lang w:eastAsia="ko-KR"/>
        </w:rPr>
        <w:t>평면도를</w:t>
      </w:r>
      <w:r>
        <w:rPr>
          <w:lang w:eastAsia="ko-KR"/>
        </w:rPr>
        <w:t xml:space="preserve"> </w:t>
      </w:r>
      <w:r>
        <w:rPr>
          <w:lang w:eastAsia="ko-KR"/>
        </w:rPr>
        <w:t>대량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>, 4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제시한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지표들을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적합도에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평가하였다</w:t>
      </w:r>
      <w:r>
        <w:rPr>
          <w:lang w:eastAsia="ko-KR"/>
        </w:rPr>
        <w:t>.</w:t>
      </w:r>
    </w:p>
    <w:p w14:paraId="30D12E62" w14:textId="77777777" w:rsidR="001D48A0" w:rsidRDefault="006E2C28">
      <w:pPr>
        <w:pStyle w:val="a0"/>
        <w:rPr>
          <w:lang w:eastAsia="ko-KR"/>
        </w:rPr>
      </w:pPr>
      <w:r>
        <w:rPr>
          <w:lang w:eastAsia="ko-KR"/>
        </w:rPr>
        <w:t>분석은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시드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셀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 </w:t>
      </w:r>
      <w:r>
        <w:rPr>
          <w:lang w:eastAsia="ko-KR"/>
        </w:rPr>
        <w:t>지표에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최적화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인접성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우선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시드셀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할당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방향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우</w:t>
      </w:r>
      <w:r>
        <w:rPr>
          <w:b/>
          <w:bCs/>
          <w:lang w:eastAsia="ko-KR"/>
        </w:rPr>
        <w:t>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시드셀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할당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평면도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최종적으로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다각도로</w:t>
      </w:r>
      <w:r>
        <w:rPr>
          <w:lang w:eastAsia="ko-KR"/>
        </w:rPr>
        <w:t xml:space="preserve"> </w:t>
      </w:r>
      <w:r>
        <w:rPr>
          <w:lang w:eastAsia="ko-KR"/>
        </w:rPr>
        <w:t>분석하였다</w:t>
      </w:r>
      <w:r>
        <w:rPr>
          <w:lang w:eastAsia="ko-KR"/>
        </w:rPr>
        <w:t>.</w:t>
      </w:r>
    </w:p>
    <w:p w14:paraId="63ED2D75" w14:textId="77777777" w:rsidR="001D48A0" w:rsidRDefault="006E2C28">
      <w:r>
        <w:pict w14:anchorId="1BDEE267">
          <v:rect id="_x0000_i1025" style="width:0;height:1.5pt" o:hralign="center" o:hrstd="t" o:hr="t"/>
        </w:pict>
      </w:r>
    </w:p>
    <w:p w14:paraId="1CF5C2C3" w14:textId="77777777" w:rsidR="001D48A0" w:rsidRDefault="006E2C28">
      <w:pPr>
        <w:pStyle w:val="3"/>
        <w:rPr>
          <w:lang w:eastAsia="ko-KR"/>
        </w:rPr>
      </w:pPr>
      <w:bookmarkStart w:id="1" w:name="요구사항-설정"/>
      <w:bookmarkEnd w:id="0"/>
      <w:r>
        <w:rPr>
          <w:lang w:eastAsia="ko-KR"/>
        </w:rPr>
        <w:t xml:space="preserve">5.1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1B3D83D7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실험에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planGen </w:t>
      </w:r>
      <w:r>
        <w:rPr>
          <w:lang w:eastAsia="ko-KR"/>
        </w:rPr>
        <w:t>앱을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방들의</w:t>
      </w:r>
      <w:r>
        <w:rPr>
          <w:lang w:eastAsia="ko-KR"/>
        </w:rPr>
        <w:t xml:space="preserve"> </w:t>
      </w:r>
      <w:r>
        <w:rPr>
          <w:lang w:eastAsia="ko-KR"/>
        </w:rPr>
        <w:t>요구사항을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크기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방향성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인접성</w:t>
      </w:r>
      <w:r>
        <w:rPr>
          <w:lang w:eastAsia="ko-KR"/>
        </w:rPr>
        <w:t xml:space="preserve"> </w:t>
      </w:r>
      <w:r>
        <w:rPr>
          <w:lang w:eastAsia="ko-KR"/>
        </w:rPr>
        <w:t>요구사항은</w:t>
      </w:r>
      <w:r>
        <w:rPr>
          <w:lang w:eastAsia="ko-KR"/>
        </w:rPr>
        <w:t xml:space="preserve"> </w:t>
      </w:r>
      <w:r>
        <w:rPr>
          <w:lang w:eastAsia="ko-KR"/>
        </w:rPr>
        <w:t>앱의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화면을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정의되었으며</w:t>
      </w:r>
      <w:r>
        <w:rPr>
          <w:lang w:eastAsia="ko-KR"/>
        </w:rPr>
        <w:t xml:space="preserve">,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요구사항의</w:t>
      </w:r>
      <w:r>
        <w:rPr>
          <w:lang w:eastAsia="ko-KR"/>
        </w:rPr>
        <w:t xml:space="preserve"> </w:t>
      </w:r>
      <w:r>
        <w:rPr>
          <w:lang w:eastAsia="ko-KR"/>
        </w:rPr>
        <w:t>세부사항은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Table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Table 4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요약되어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요</w:t>
      </w:r>
      <w:r>
        <w:rPr>
          <w:lang w:eastAsia="ko-KR"/>
        </w:rPr>
        <w:t>구사항은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평가하기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사용되었다</w:t>
      </w:r>
      <w:r>
        <w:rPr>
          <w:lang w:eastAsia="ko-KR"/>
        </w:rPr>
        <w:t>.</w:t>
      </w:r>
    </w:p>
    <w:p w14:paraId="21F79025" w14:textId="77777777" w:rsidR="001D48A0" w:rsidRDefault="006E2C28">
      <w:pPr>
        <w:pStyle w:val="a0"/>
        <w:rPr>
          <w:lang w:eastAsia="ko-KR"/>
        </w:rPr>
      </w:pP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요구사항의</w:t>
      </w:r>
      <w:r>
        <w:rPr>
          <w:lang w:eastAsia="ko-KR"/>
        </w:rPr>
        <w:t xml:space="preserve"> </w:t>
      </w:r>
      <w:r>
        <w:rPr>
          <w:lang w:eastAsia="ko-KR"/>
        </w:rPr>
        <w:t>상세한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3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설명되었으므로</w:t>
      </w:r>
      <w:r>
        <w:rPr>
          <w:lang w:eastAsia="ko-KR"/>
        </w:rPr>
        <w:t xml:space="preserve">,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실험에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요약한다</w:t>
      </w:r>
      <w:r>
        <w:rPr>
          <w:lang w:eastAsia="ko-KR"/>
        </w:rPr>
        <w:t>.</w:t>
      </w:r>
    </w:p>
    <w:p w14:paraId="3161A865" w14:textId="77777777" w:rsidR="001D48A0" w:rsidRDefault="006E2C28">
      <w:pPr>
        <w:pStyle w:val="a0"/>
      </w:pPr>
      <w:r>
        <w:t>Table 1. Room Names and Specifications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25"/>
        <w:gridCol w:w="2009"/>
      </w:tblGrid>
      <w:tr w:rsidR="001D48A0" w14:paraId="35C82322" w14:textId="77777777" w:rsidTr="001D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85F313" w14:textId="77777777" w:rsidR="001D48A0" w:rsidRDefault="006E2C28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4FCAE536" w14:textId="77777777" w:rsidR="001D48A0" w:rsidRDefault="006E2C28">
            <w:pPr>
              <w:pStyle w:val="Compact"/>
            </w:pPr>
            <w:r>
              <w:t>Room Name</w:t>
            </w:r>
          </w:p>
        </w:tc>
      </w:tr>
      <w:tr w:rsidR="001D48A0" w14:paraId="3E1F21B6" w14:textId="77777777">
        <w:tc>
          <w:tcPr>
            <w:tcW w:w="0" w:type="auto"/>
          </w:tcPr>
          <w:p w14:paraId="59F89303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02CB4C1" w14:textId="77777777" w:rsidR="001D48A0" w:rsidRDefault="006E2C28">
            <w:pPr>
              <w:pStyle w:val="Compact"/>
            </w:pPr>
            <w:r>
              <w:t>LV (living room)</w:t>
            </w:r>
          </w:p>
        </w:tc>
      </w:tr>
      <w:tr w:rsidR="001D48A0" w14:paraId="7EE1370F" w14:textId="77777777">
        <w:tc>
          <w:tcPr>
            <w:tcW w:w="0" w:type="auto"/>
          </w:tcPr>
          <w:p w14:paraId="4B5D158A" w14:textId="77777777" w:rsidR="001D48A0" w:rsidRDefault="006E2C2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D10217B" w14:textId="77777777" w:rsidR="001D48A0" w:rsidRDefault="006E2C28">
            <w:pPr>
              <w:pStyle w:val="Compact"/>
            </w:pPr>
            <w:r>
              <w:t>DN (dining room)</w:t>
            </w:r>
          </w:p>
        </w:tc>
      </w:tr>
      <w:tr w:rsidR="001D48A0" w14:paraId="67D0AFF4" w14:textId="77777777">
        <w:tc>
          <w:tcPr>
            <w:tcW w:w="0" w:type="auto"/>
          </w:tcPr>
          <w:p w14:paraId="210A3050" w14:textId="77777777" w:rsidR="001D48A0" w:rsidRDefault="006E2C2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EEC3C44" w14:textId="77777777" w:rsidR="001D48A0" w:rsidRDefault="006E2C28">
            <w:pPr>
              <w:pStyle w:val="Compact"/>
            </w:pPr>
            <w:r>
              <w:t>BED1 (bedroom 1)</w:t>
            </w:r>
          </w:p>
        </w:tc>
      </w:tr>
      <w:tr w:rsidR="001D48A0" w14:paraId="3AE9ABE4" w14:textId="77777777">
        <w:tc>
          <w:tcPr>
            <w:tcW w:w="0" w:type="auto"/>
          </w:tcPr>
          <w:p w14:paraId="4BFB06C5" w14:textId="77777777" w:rsidR="001D48A0" w:rsidRDefault="006E2C2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83F9951" w14:textId="77777777" w:rsidR="001D48A0" w:rsidRDefault="006E2C28">
            <w:pPr>
              <w:pStyle w:val="Compact"/>
            </w:pPr>
            <w:r>
              <w:t>BED2 (bedroom 2)</w:t>
            </w:r>
          </w:p>
        </w:tc>
      </w:tr>
      <w:tr w:rsidR="001D48A0" w14:paraId="0B47C62B" w14:textId="77777777">
        <w:tc>
          <w:tcPr>
            <w:tcW w:w="0" w:type="auto"/>
          </w:tcPr>
          <w:p w14:paraId="31742039" w14:textId="77777777" w:rsidR="001D48A0" w:rsidRDefault="006E2C2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F04EEBE" w14:textId="77777777" w:rsidR="001D48A0" w:rsidRDefault="006E2C28">
            <w:pPr>
              <w:pStyle w:val="Compact"/>
            </w:pPr>
            <w:r>
              <w:t>BT1 (bathroom 1)</w:t>
            </w:r>
          </w:p>
        </w:tc>
      </w:tr>
      <w:tr w:rsidR="001D48A0" w14:paraId="16EC889F" w14:textId="77777777">
        <w:tc>
          <w:tcPr>
            <w:tcW w:w="0" w:type="auto"/>
          </w:tcPr>
          <w:p w14:paraId="5B8A1C9D" w14:textId="77777777" w:rsidR="001D48A0" w:rsidRDefault="006E2C2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C788754" w14:textId="77777777" w:rsidR="001D48A0" w:rsidRDefault="006E2C28">
            <w:pPr>
              <w:pStyle w:val="Compact"/>
            </w:pPr>
            <w:r>
              <w:t>KT (kitchen)</w:t>
            </w:r>
          </w:p>
        </w:tc>
      </w:tr>
      <w:tr w:rsidR="001D48A0" w14:paraId="40EF3044" w14:textId="77777777">
        <w:tc>
          <w:tcPr>
            <w:tcW w:w="0" w:type="auto"/>
          </w:tcPr>
          <w:p w14:paraId="0B41ECD8" w14:textId="77777777" w:rsidR="001D48A0" w:rsidRDefault="006E2C2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B27CCF8" w14:textId="77777777" w:rsidR="001D48A0" w:rsidRDefault="006E2C28">
            <w:pPr>
              <w:pStyle w:val="Compact"/>
            </w:pPr>
            <w:r>
              <w:t>GR (guest room)</w:t>
            </w:r>
          </w:p>
        </w:tc>
      </w:tr>
      <w:tr w:rsidR="001D48A0" w14:paraId="2F0B495D" w14:textId="77777777">
        <w:tc>
          <w:tcPr>
            <w:tcW w:w="0" w:type="auto"/>
          </w:tcPr>
          <w:p w14:paraId="331B8961" w14:textId="77777777" w:rsidR="001D48A0" w:rsidRDefault="006E2C2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2721E90" w14:textId="77777777" w:rsidR="001D48A0" w:rsidRDefault="006E2C28">
            <w:pPr>
              <w:pStyle w:val="Compact"/>
            </w:pPr>
            <w:r>
              <w:t>BT2 (bathroom2)</w:t>
            </w:r>
          </w:p>
        </w:tc>
      </w:tr>
    </w:tbl>
    <w:p w14:paraId="5F0A4076" w14:textId="77777777" w:rsidR="001D48A0" w:rsidRDefault="006E2C28">
      <w:r>
        <w:pict w14:anchorId="50A047E8">
          <v:rect id="_x0000_i1026" style="width:0;height:1.5pt" o:hralign="center" o:hrstd="t" o:hr="t"/>
        </w:pict>
      </w:r>
    </w:p>
    <w:p w14:paraId="2757DA3E" w14:textId="77777777" w:rsidR="001D48A0" w:rsidRDefault="006E2C28">
      <w:pPr>
        <w:pStyle w:val="FirstParagraph"/>
      </w:pPr>
      <w:r>
        <w:lastRenderedPageBreak/>
        <w:t>Table 2. Room Orientation Settings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25"/>
        <w:gridCol w:w="1427"/>
        <w:gridCol w:w="1112"/>
      </w:tblGrid>
      <w:tr w:rsidR="001D48A0" w14:paraId="08E7B9B0" w14:textId="77777777" w:rsidTr="001D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5C3B29" w14:textId="77777777" w:rsidR="001D48A0" w:rsidRDefault="006E2C28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D568E68" w14:textId="77777777" w:rsidR="001D48A0" w:rsidRDefault="006E2C28">
            <w:pPr>
              <w:pStyle w:val="Compact"/>
            </w:pPr>
            <w:r>
              <w:t>Room Name</w:t>
            </w:r>
          </w:p>
        </w:tc>
        <w:tc>
          <w:tcPr>
            <w:tcW w:w="0" w:type="auto"/>
          </w:tcPr>
          <w:p w14:paraId="1CA1DEA9" w14:textId="77777777" w:rsidR="001D48A0" w:rsidRDefault="006E2C28">
            <w:pPr>
              <w:pStyle w:val="Compact"/>
            </w:pPr>
            <w:r>
              <w:t>Direction</w:t>
            </w:r>
          </w:p>
        </w:tc>
      </w:tr>
      <w:tr w:rsidR="001D48A0" w14:paraId="7CD605DA" w14:textId="77777777">
        <w:tc>
          <w:tcPr>
            <w:tcW w:w="0" w:type="auto"/>
          </w:tcPr>
          <w:p w14:paraId="3CCB4292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CC5A644" w14:textId="77777777" w:rsidR="001D48A0" w:rsidRDefault="006E2C28">
            <w:pPr>
              <w:pStyle w:val="Compact"/>
            </w:pPr>
            <w:r>
              <w:t>LV</w:t>
            </w:r>
          </w:p>
        </w:tc>
        <w:tc>
          <w:tcPr>
            <w:tcW w:w="0" w:type="auto"/>
          </w:tcPr>
          <w:p w14:paraId="258866A1" w14:textId="77777777" w:rsidR="001D48A0" w:rsidRDefault="006E2C28">
            <w:pPr>
              <w:pStyle w:val="Compact"/>
            </w:pPr>
            <w:r>
              <w:t>South</w:t>
            </w:r>
          </w:p>
        </w:tc>
      </w:tr>
      <w:tr w:rsidR="001D48A0" w14:paraId="50758DFE" w14:textId="77777777">
        <w:tc>
          <w:tcPr>
            <w:tcW w:w="0" w:type="auto"/>
          </w:tcPr>
          <w:p w14:paraId="39AB7475" w14:textId="77777777" w:rsidR="001D48A0" w:rsidRDefault="006E2C2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19F7484" w14:textId="77777777" w:rsidR="001D48A0" w:rsidRDefault="006E2C28">
            <w:pPr>
              <w:pStyle w:val="Compact"/>
            </w:pPr>
            <w:r>
              <w:t>DN</w:t>
            </w:r>
          </w:p>
        </w:tc>
        <w:tc>
          <w:tcPr>
            <w:tcW w:w="0" w:type="auto"/>
          </w:tcPr>
          <w:p w14:paraId="5D458E6B" w14:textId="77777777" w:rsidR="001D48A0" w:rsidRDefault="006E2C28">
            <w:pPr>
              <w:pStyle w:val="Compact"/>
            </w:pPr>
            <w:r>
              <w:t>North</w:t>
            </w:r>
          </w:p>
        </w:tc>
      </w:tr>
      <w:tr w:rsidR="001D48A0" w14:paraId="6897F11A" w14:textId="77777777">
        <w:tc>
          <w:tcPr>
            <w:tcW w:w="0" w:type="auto"/>
          </w:tcPr>
          <w:p w14:paraId="48D51686" w14:textId="77777777" w:rsidR="001D48A0" w:rsidRDefault="006E2C2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1CDF6EF" w14:textId="77777777" w:rsidR="001D48A0" w:rsidRDefault="006E2C28">
            <w:pPr>
              <w:pStyle w:val="Compact"/>
            </w:pPr>
            <w:r>
              <w:t>BED1</w:t>
            </w:r>
          </w:p>
        </w:tc>
        <w:tc>
          <w:tcPr>
            <w:tcW w:w="0" w:type="auto"/>
          </w:tcPr>
          <w:p w14:paraId="45870A03" w14:textId="77777777" w:rsidR="001D48A0" w:rsidRDefault="006E2C28">
            <w:pPr>
              <w:pStyle w:val="Compact"/>
            </w:pPr>
            <w:r>
              <w:t>East</w:t>
            </w:r>
          </w:p>
        </w:tc>
      </w:tr>
      <w:tr w:rsidR="001D48A0" w14:paraId="0A7886B5" w14:textId="77777777">
        <w:tc>
          <w:tcPr>
            <w:tcW w:w="0" w:type="auto"/>
          </w:tcPr>
          <w:p w14:paraId="28094E62" w14:textId="77777777" w:rsidR="001D48A0" w:rsidRDefault="006E2C2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810DA93" w14:textId="77777777" w:rsidR="001D48A0" w:rsidRDefault="006E2C28">
            <w:pPr>
              <w:pStyle w:val="Compact"/>
            </w:pPr>
            <w:r>
              <w:t>KT</w:t>
            </w:r>
          </w:p>
        </w:tc>
        <w:tc>
          <w:tcPr>
            <w:tcW w:w="0" w:type="auto"/>
          </w:tcPr>
          <w:p w14:paraId="099DEC22" w14:textId="77777777" w:rsidR="001D48A0" w:rsidRDefault="006E2C28">
            <w:pPr>
              <w:pStyle w:val="Compact"/>
            </w:pPr>
            <w:r>
              <w:t>North</w:t>
            </w:r>
          </w:p>
        </w:tc>
      </w:tr>
    </w:tbl>
    <w:p w14:paraId="4CD483A0" w14:textId="77777777" w:rsidR="001D48A0" w:rsidRDefault="006E2C28">
      <w:r>
        <w:pict w14:anchorId="2FF37BDB">
          <v:rect id="_x0000_i1027" style="width:0;height:1.5pt" o:hralign="center" o:hrstd="t" o:hr="t"/>
        </w:pict>
      </w:r>
    </w:p>
    <w:p w14:paraId="0FCA81F8" w14:textId="77777777" w:rsidR="001D48A0" w:rsidRDefault="006E2C28">
      <w:pPr>
        <w:pStyle w:val="FirstParagraph"/>
      </w:pPr>
      <w:r>
        <w:t>Table 3. Room Size Specifications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25"/>
        <w:gridCol w:w="1427"/>
        <w:gridCol w:w="1509"/>
        <w:gridCol w:w="1547"/>
      </w:tblGrid>
      <w:tr w:rsidR="001D48A0" w14:paraId="5FD29C19" w14:textId="77777777" w:rsidTr="001D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E8CFB2" w14:textId="77777777" w:rsidR="001D48A0" w:rsidRDefault="006E2C28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C74E03F" w14:textId="77777777" w:rsidR="001D48A0" w:rsidRDefault="006E2C28">
            <w:pPr>
              <w:pStyle w:val="Compact"/>
            </w:pPr>
            <w:r>
              <w:t>Room Name</w:t>
            </w:r>
          </w:p>
        </w:tc>
        <w:tc>
          <w:tcPr>
            <w:tcW w:w="0" w:type="auto"/>
          </w:tcPr>
          <w:p w14:paraId="7ACB78AC" w14:textId="77777777" w:rsidR="001D48A0" w:rsidRDefault="006E2C28">
            <w:pPr>
              <w:pStyle w:val="Compact"/>
            </w:pPr>
            <w:r>
              <w:t>Min Size (m²)</w:t>
            </w:r>
          </w:p>
        </w:tc>
        <w:tc>
          <w:tcPr>
            <w:tcW w:w="0" w:type="auto"/>
          </w:tcPr>
          <w:p w14:paraId="6AE149A1" w14:textId="77777777" w:rsidR="001D48A0" w:rsidRDefault="006E2C28">
            <w:pPr>
              <w:pStyle w:val="Compact"/>
            </w:pPr>
            <w:r>
              <w:t>Max Size (m²)</w:t>
            </w:r>
          </w:p>
        </w:tc>
      </w:tr>
      <w:tr w:rsidR="001D48A0" w14:paraId="27DAB937" w14:textId="77777777">
        <w:tc>
          <w:tcPr>
            <w:tcW w:w="0" w:type="auto"/>
          </w:tcPr>
          <w:p w14:paraId="2DBB599A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7693FB7" w14:textId="77777777" w:rsidR="001D48A0" w:rsidRDefault="006E2C28">
            <w:pPr>
              <w:pStyle w:val="Compact"/>
            </w:pPr>
            <w:r>
              <w:t>LV</w:t>
            </w:r>
          </w:p>
        </w:tc>
        <w:tc>
          <w:tcPr>
            <w:tcW w:w="0" w:type="auto"/>
          </w:tcPr>
          <w:p w14:paraId="6BBE0FFE" w14:textId="77777777" w:rsidR="001D48A0" w:rsidRDefault="006E2C28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5786C2C" w14:textId="77777777" w:rsidR="001D48A0" w:rsidRDefault="006E2C28">
            <w:pPr>
              <w:pStyle w:val="Compact"/>
            </w:pPr>
            <w:r>
              <w:t>40</w:t>
            </w:r>
          </w:p>
        </w:tc>
      </w:tr>
      <w:tr w:rsidR="001D48A0" w14:paraId="1638667F" w14:textId="77777777">
        <w:tc>
          <w:tcPr>
            <w:tcW w:w="0" w:type="auto"/>
          </w:tcPr>
          <w:p w14:paraId="0D0035BF" w14:textId="77777777" w:rsidR="001D48A0" w:rsidRDefault="006E2C2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C1A8DCB" w14:textId="77777777" w:rsidR="001D48A0" w:rsidRDefault="006E2C28">
            <w:pPr>
              <w:pStyle w:val="Compact"/>
            </w:pPr>
            <w:r>
              <w:t>DN</w:t>
            </w:r>
          </w:p>
        </w:tc>
        <w:tc>
          <w:tcPr>
            <w:tcW w:w="0" w:type="auto"/>
          </w:tcPr>
          <w:p w14:paraId="01BE8170" w14:textId="77777777" w:rsidR="001D48A0" w:rsidRDefault="006E2C28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4784D41" w14:textId="77777777" w:rsidR="001D48A0" w:rsidRDefault="006E2C28">
            <w:pPr>
              <w:pStyle w:val="Compact"/>
            </w:pPr>
            <w:r>
              <w:t>25</w:t>
            </w:r>
          </w:p>
        </w:tc>
      </w:tr>
      <w:tr w:rsidR="001D48A0" w14:paraId="1F6ACA64" w14:textId="77777777">
        <w:tc>
          <w:tcPr>
            <w:tcW w:w="0" w:type="auto"/>
          </w:tcPr>
          <w:p w14:paraId="0CC0E33B" w14:textId="77777777" w:rsidR="001D48A0" w:rsidRDefault="006E2C2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EDA1580" w14:textId="77777777" w:rsidR="001D48A0" w:rsidRDefault="006E2C28">
            <w:pPr>
              <w:pStyle w:val="Compact"/>
            </w:pPr>
            <w:r>
              <w:t>BED1</w:t>
            </w:r>
          </w:p>
        </w:tc>
        <w:tc>
          <w:tcPr>
            <w:tcW w:w="0" w:type="auto"/>
          </w:tcPr>
          <w:p w14:paraId="6F77C77F" w14:textId="77777777" w:rsidR="001D48A0" w:rsidRDefault="006E2C2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12D3C2F" w14:textId="77777777" w:rsidR="001D48A0" w:rsidRDefault="006E2C28">
            <w:pPr>
              <w:pStyle w:val="Compact"/>
            </w:pPr>
            <w:r>
              <w:t>12</w:t>
            </w:r>
          </w:p>
        </w:tc>
      </w:tr>
      <w:tr w:rsidR="001D48A0" w14:paraId="1DEA71E8" w14:textId="77777777">
        <w:tc>
          <w:tcPr>
            <w:tcW w:w="0" w:type="auto"/>
          </w:tcPr>
          <w:p w14:paraId="5EE326B5" w14:textId="77777777" w:rsidR="001D48A0" w:rsidRDefault="006E2C2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B50D96D" w14:textId="77777777" w:rsidR="001D48A0" w:rsidRDefault="006E2C28">
            <w:pPr>
              <w:pStyle w:val="Compact"/>
            </w:pPr>
            <w:r>
              <w:t>BT1</w:t>
            </w:r>
          </w:p>
        </w:tc>
        <w:tc>
          <w:tcPr>
            <w:tcW w:w="0" w:type="auto"/>
          </w:tcPr>
          <w:p w14:paraId="77B2051C" w14:textId="77777777" w:rsidR="001D48A0" w:rsidRDefault="006E2C2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37AED33" w14:textId="77777777" w:rsidR="001D48A0" w:rsidRDefault="006E2C28">
            <w:pPr>
              <w:pStyle w:val="Compact"/>
            </w:pPr>
            <w:r>
              <w:t>6</w:t>
            </w:r>
          </w:p>
        </w:tc>
      </w:tr>
      <w:tr w:rsidR="001D48A0" w14:paraId="2EDC71E2" w14:textId="77777777">
        <w:tc>
          <w:tcPr>
            <w:tcW w:w="0" w:type="auto"/>
          </w:tcPr>
          <w:p w14:paraId="4620837C" w14:textId="77777777" w:rsidR="001D48A0" w:rsidRDefault="006E2C2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860FA58" w14:textId="77777777" w:rsidR="001D48A0" w:rsidRDefault="006E2C28">
            <w:pPr>
              <w:pStyle w:val="Compact"/>
            </w:pPr>
            <w:r>
              <w:t>BT2</w:t>
            </w:r>
          </w:p>
        </w:tc>
        <w:tc>
          <w:tcPr>
            <w:tcW w:w="0" w:type="auto"/>
          </w:tcPr>
          <w:p w14:paraId="6B70FB0D" w14:textId="77777777" w:rsidR="001D48A0" w:rsidRDefault="006E2C2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85C0FF1" w14:textId="77777777" w:rsidR="001D48A0" w:rsidRDefault="006E2C28">
            <w:pPr>
              <w:pStyle w:val="Compact"/>
            </w:pPr>
            <w:r>
              <w:t>6</w:t>
            </w:r>
          </w:p>
        </w:tc>
      </w:tr>
      <w:tr w:rsidR="001D48A0" w14:paraId="1976063B" w14:textId="77777777">
        <w:tc>
          <w:tcPr>
            <w:tcW w:w="0" w:type="auto"/>
          </w:tcPr>
          <w:p w14:paraId="5A09C311" w14:textId="77777777" w:rsidR="001D48A0" w:rsidRDefault="006E2C2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38D4675" w14:textId="77777777" w:rsidR="001D48A0" w:rsidRDefault="006E2C28">
            <w:pPr>
              <w:pStyle w:val="Compact"/>
            </w:pPr>
            <w:r>
              <w:t>GR</w:t>
            </w:r>
          </w:p>
        </w:tc>
        <w:tc>
          <w:tcPr>
            <w:tcW w:w="0" w:type="auto"/>
          </w:tcPr>
          <w:p w14:paraId="1DD4C3D5" w14:textId="77777777" w:rsidR="001D48A0" w:rsidRDefault="006E2C28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669873E" w14:textId="77777777" w:rsidR="001D48A0" w:rsidRDefault="006E2C28">
            <w:pPr>
              <w:pStyle w:val="Compact"/>
            </w:pPr>
            <w:r>
              <w:t>20</w:t>
            </w:r>
          </w:p>
        </w:tc>
      </w:tr>
    </w:tbl>
    <w:p w14:paraId="5FD9BB75" w14:textId="77777777" w:rsidR="001D48A0" w:rsidRDefault="006E2C28">
      <w:r>
        <w:pict w14:anchorId="2AE33B9B">
          <v:rect id="_x0000_i1028" style="width:0;height:1.5pt" o:hralign="center" o:hrstd="t" o:hr="t"/>
        </w:pict>
      </w:r>
    </w:p>
    <w:p w14:paraId="3EF94FEB" w14:textId="77777777" w:rsidR="001D48A0" w:rsidRDefault="006E2C28">
      <w:pPr>
        <w:pStyle w:val="FirstParagraph"/>
      </w:pPr>
      <w:r>
        <w:t>Table 4. Adjacency Requirements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8"/>
        <w:gridCol w:w="968"/>
      </w:tblGrid>
      <w:tr w:rsidR="001D48A0" w14:paraId="45769E9E" w14:textId="77777777" w:rsidTr="001D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7BD118" w14:textId="77777777" w:rsidR="001D48A0" w:rsidRDefault="006E2C28">
            <w:pPr>
              <w:pStyle w:val="Compact"/>
            </w:pPr>
            <w:r>
              <w:t>Room 1</w:t>
            </w:r>
          </w:p>
        </w:tc>
        <w:tc>
          <w:tcPr>
            <w:tcW w:w="0" w:type="auto"/>
          </w:tcPr>
          <w:p w14:paraId="1211870C" w14:textId="77777777" w:rsidR="001D48A0" w:rsidRDefault="006E2C28">
            <w:pPr>
              <w:pStyle w:val="Compact"/>
            </w:pPr>
            <w:r>
              <w:t>Room 2</w:t>
            </w:r>
          </w:p>
        </w:tc>
      </w:tr>
      <w:tr w:rsidR="001D48A0" w14:paraId="2B09D763" w14:textId="77777777">
        <w:tc>
          <w:tcPr>
            <w:tcW w:w="0" w:type="auto"/>
          </w:tcPr>
          <w:p w14:paraId="72AFE345" w14:textId="77777777" w:rsidR="001D48A0" w:rsidRDefault="006E2C28">
            <w:pPr>
              <w:pStyle w:val="Compact"/>
            </w:pPr>
            <w:r>
              <w:t>LV</w:t>
            </w:r>
          </w:p>
        </w:tc>
        <w:tc>
          <w:tcPr>
            <w:tcW w:w="0" w:type="auto"/>
          </w:tcPr>
          <w:p w14:paraId="60AEC008" w14:textId="77777777" w:rsidR="001D48A0" w:rsidRDefault="006E2C28">
            <w:pPr>
              <w:pStyle w:val="Compact"/>
            </w:pPr>
            <w:r>
              <w:t>DN</w:t>
            </w:r>
          </w:p>
        </w:tc>
      </w:tr>
      <w:tr w:rsidR="001D48A0" w14:paraId="5F14F01F" w14:textId="77777777">
        <w:tc>
          <w:tcPr>
            <w:tcW w:w="0" w:type="auto"/>
          </w:tcPr>
          <w:p w14:paraId="3398BAB2" w14:textId="77777777" w:rsidR="001D48A0" w:rsidRDefault="006E2C28">
            <w:pPr>
              <w:pStyle w:val="Compact"/>
            </w:pPr>
            <w:r>
              <w:t>LV</w:t>
            </w:r>
          </w:p>
        </w:tc>
        <w:tc>
          <w:tcPr>
            <w:tcW w:w="0" w:type="auto"/>
          </w:tcPr>
          <w:p w14:paraId="053F0E51" w14:textId="77777777" w:rsidR="001D48A0" w:rsidRDefault="006E2C28">
            <w:pPr>
              <w:pStyle w:val="Compact"/>
            </w:pPr>
            <w:r>
              <w:t>BED1</w:t>
            </w:r>
          </w:p>
        </w:tc>
      </w:tr>
      <w:tr w:rsidR="001D48A0" w14:paraId="2EE0CCD5" w14:textId="77777777">
        <w:tc>
          <w:tcPr>
            <w:tcW w:w="0" w:type="auto"/>
          </w:tcPr>
          <w:p w14:paraId="414CC607" w14:textId="77777777" w:rsidR="001D48A0" w:rsidRDefault="006E2C28">
            <w:pPr>
              <w:pStyle w:val="Compact"/>
            </w:pPr>
            <w:r>
              <w:t>LV</w:t>
            </w:r>
          </w:p>
        </w:tc>
        <w:tc>
          <w:tcPr>
            <w:tcW w:w="0" w:type="auto"/>
          </w:tcPr>
          <w:p w14:paraId="3955E28B" w14:textId="77777777" w:rsidR="001D48A0" w:rsidRDefault="006E2C28">
            <w:pPr>
              <w:pStyle w:val="Compact"/>
            </w:pPr>
            <w:r>
              <w:t>BT1</w:t>
            </w:r>
          </w:p>
        </w:tc>
      </w:tr>
      <w:tr w:rsidR="001D48A0" w14:paraId="49D92172" w14:textId="77777777">
        <w:tc>
          <w:tcPr>
            <w:tcW w:w="0" w:type="auto"/>
          </w:tcPr>
          <w:p w14:paraId="011ED529" w14:textId="77777777" w:rsidR="001D48A0" w:rsidRDefault="006E2C28">
            <w:pPr>
              <w:pStyle w:val="Compact"/>
            </w:pPr>
            <w:r>
              <w:t>DN</w:t>
            </w:r>
          </w:p>
        </w:tc>
        <w:tc>
          <w:tcPr>
            <w:tcW w:w="0" w:type="auto"/>
          </w:tcPr>
          <w:p w14:paraId="16E427D7" w14:textId="77777777" w:rsidR="001D48A0" w:rsidRDefault="006E2C28">
            <w:pPr>
              <w:pStyle w:val="Compact"/>
            </w:pPr>
            <w:r>
              <w:t>KT</w:t>
            </w:r>
          </w:p>
        </w:tc>
      </w:tr>
      <w:tr w:rsidR="001D48A0" w14:paraId="7751700F" w14:textId="77777777">
        <w:tc>
          <w:tcPr>
            <w:tcW w:w="0" w:type="auto"/>
          </w:tcPr>
          <w:p w14:paraId="29E4FC8D" w14:textId="77777777" w:rsidR="001D48A0" w:rsidRDefault="006E2C28">
            <w:pPr>
              <w:pStyle w:val="Compact"/>
            </w:pPr>
            <w:r>
              <w:t>BED2</w:t>
            </w:r>
          </w:p>
        </w:tc>
        <w:tc>
          <w:tcPr>
            <w:tcW w:w="0" w:type="auto"/>
          </w:tcPr>
          <w:p w14:paraId="50B97F32" w14:textId="77777777" w:rsidR="001D48A0" w:rsidRDefault="006E2C28">
            <w:pPr>
              <w:pStyle w:val="Compact"/>
            </w:pPr>
            <w:r>
              <w:t>BT2</w:t>
            </w:r>
          </w:p>
        </w:tc>
      </w:tr>
    </w:tbl>
    <w:p w14:paraId="0A44F9EC" w14:textId="77777777" w:rsidR="001D48A0" w:rsidRDefault="006E2C28">
      <w:pPr>
        <w:pStyle w:val="3"/>
      </w:pPr>
      <w:bookmarkStart w:id="2" w:name="기초-통계"/>
      <w:bookmarkEnd w:id="1"/>
      <w:r>
        <w:t xml:space="preserve">5.2 </w:t>
      </w:r>
      <w:r>
        <w:t>기초</w:t>
      </w:r>
      <w:r>
        <w:t xml:space="preserve"> </w:t>
      </w:r>
      <w:r>
        <w:t>통계</w:t>
      </w:r>
    </w:p>
    <w:p w14:paraId="133479A0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무작위로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적용시킨</w:t>
      </w:r>
      <w:r>
        <w:rPr>
          <w:lang w:eastAsia="ko-KR"/>
        </w:rPr>
        <w:t xml:space="preserve"> 2000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평면을</w:t>
      </w:r>
      <w:r>
        <w:rPr>
          <w:lang w:eastAsia="ko-KR"/>
        </w:rPr>
        <w:t xml:space="preserve"> </w:t>
      </w:r>
      <w:r>
        <w:rPr>
          <w:lang w:eastAsia="ko-KR"/>
        </w:rPr>
        <w:t>발생시켜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지표의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,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적합도에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lang w:eastAsia="ko-KR"/>
        </w:rPr>
        <w:t>진행하였다</w:t>
      </w:r>
      <w:r>
        <w:rPr>
          <w:lang w:eastAsia="ko-KR"/>
        </w:rPr>
        <w:t>.</w:t>
      </w:r>
    </w:p>
    <w:p w14:paraId="5F2AAD04" w14:textId="77777777" w:rsidR="001D48A0" w:rsidRDefault="006E2C28">
      <w:pPr>
        <w:pStyle w:val="a0"/>
      </w:pPr>
      <w:r>
        <w:t>Table 1 Summary of Key Fitness Metrics and Optimization Variables (Size_Opt, Adj_Opt, Ori_Opt) Including Mean, Standard Deviation, and Percentiles (0-1 Ran</w:t>
      </w:r>
      <w:r>
        <w:t>ge)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29"/>
        <w:gridCol w:w="978"/>
        <w:gridCol w:w="782"/>
        <w:gridCol w:w="782"/>
        <w:gridCol w:w="781"/>
        <w:gridCol w:w="781"/>
        <w:gridCol w:w="781"/>
        <w:gridCol w:w="781"/>
        <w:gridCol w:w="781"/>
      </w:tblGrid>
      <w:tr w:rsidR="001D48A0" w14:paraId="61AECD24" w14:textId="77777777" w:rsidTr="001D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86" w:type="dxa"/>
          </w:tcPr>
          <w:p w14:paraId="033C4DA5" w14:textId="77777777" w:rsidR="001D48A0" w:rsidRDefault="006E2C28">
            <w:pPr>
              <w:pStyle w:val="Compact"/>
            </w:pPr>
            <w:r>
              <w:t>Metric</w:t>
            </w:r>
          </w:p>
        </w:tc>
        <w:tc>
          <w:tcPr>
            <w:tcW w:w="808" w:type="dxa"/>
          </w:tcPr>
          <w:p w14:paraId="3B7B6897" w14:textId="77777777" w:rsidR="001D48A0" w:rsidRDefault="006E2C28">
            <w:pPr>
              <w:pStyle w:val="Compact"/>
            </w:pPr>
            <w:r>
              <w:t>count</w:t>
            </w:r>
          </w:p>
        </w:tc>
        <w:tc>
          <w:tcPr>
            <w:tcW w:w="646" w:type="dxa"/>
          </w:tcPr>
          <w:p w14:paraId="086844CC" w14:textId="77777777" w:rsidR="001D48A0" w:rsidRDefault="006E2C28">
            <w:pPr>
              <w:pStyle w:val="Compact"/>
            </w:pPr>
            <w:r>
              <w:t>mean</w:t>
            </w:r>
          </w:p>
        </w:tc>
        <w:tc>
          <w:tcPr>
            <w:tcW w:w="646" w:type="dxa"/>
          </w:tcPr>
          <w:p w14:paraId="23240BB8" w14:textId="77777777" w:rsidR="001D48A0" w:rsidRDefault="006E2C28">
            <w:pPr>
              <w:pStyle w:val="Compact"/>
            </w:pPr>
            <w:r>
              <w:t>std</w:t>
            </w:r>
          </w:p>
        </w:tc>
        <w:tc>
          <w:tcPr>
            <w:tcW w:w="646" w:type="dxa"/>
          </w:tcPr>
          <w:p w14:paraId="38E261DE" w14:textId="77777777" w:rsidR="001D48A0" w:rsidRDefault="006E2C28">
            <w:pPr>
              <w:pStyle w:val="Compact"/>
            </w:pPr>
            <w:r>
              <w:t>min</w:t>
            </w:r>
          </w:p>
        </w:tc>
        <w:tc>
          <w:tcPr>
            <w:tcW w:w="646" w:type="dxa"/>
          </w:tcPr>
          <w:p w14:paraId="5FD15B30" w14:textId="77777777" w:rsidR="001D48A0" w:rsidRDefault="006E2C28">
            <w:pPr>
              <w:pStyle w:val="Compact"/>
            </w:pPr>
            <w:r>
              <w:t>25%</w:t>
            </w:r>
          </w:p>
        </w:tc>
        <w:tc>
          <w:tcPr>
            <w:tcW w:w="646" w:type="dxa"/>
          </w:tcPr>
          <w:p w14:paraId="7DA41C99" w14:textId="77777777" w:rsidR="001D48A0" w:rsidRDefault="006E2C28">
            <w:pPr>
              <w:pStyle w:val="Compact"/>
            </w:pPr>
            <w:r>
              <w:t>50%</w:t>
            </w:r>
          </w:p>
        </w:tc>
        <w:tc>
          <w:tcPr>
            <w:tcW w:w="646" w:type="dxa"/>
          </w:tcPr>
          <w:p w14:paraId="1BEA0375" w14:textId="77777777" w:rsidR="001D48A0" w:rsidRDefault="006E2C28">
            <w:pPr>
              <w:pStyle w:val="Compact"/>
            </w:pPr>
            <w:r>
              <w:t>75%</w:t>
            </w:r>
          </w:p>
        </w:tc>
        <w:tc>
          <w:tcPr>
            <w:tcW w:w="646" w:type="dxa"/>
          </w:tcPr>
          <w:p w14:paraId="7B936C4D" w14:textId="77777777" w:rsidR="001D48A0" w:rsidRDefault="006E2C28">
            <w:pPr>
              <w:pStyle w:val="Compact"/>
            </w:pPr>
            <w:r>
              <w:t>max</w:t>
            </w:r>
          </w:p>
        </w:tc>
      </w:tr>
      <w:tr w:rsidR="001D48A0" w14:paraId="66CE9FDD" w14:textId="77777777">
        <w:tc>
          <w:tcPr>
            <w:tcW w:w="2586" w:type="dxa"/>
          </w:tcPr>
          <w:p w14:paraId="0A00D1FF" w14:textId="77777777" w:rsidR="001D48A0" w:rsidRDefault="006E2C28">
            <w:pPr>
              <w:pStyle w:val="Compact"/>
            </w:pPr>
            <w:r>
              <w:lastRenderedPageBreak/>
              <w:t>Size_Opt</w:t>
            </w:r>
          </w:p>
        </w:tc>
        <w:tc>
          <w:tcPr>
            <w:tcW w:w="808" w:type="dxa"/>
          </w:tcPr>
          <w:p w14:paraId="5C84D709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6F3A6555" w14:textId="77777777" w:rsidR="001D48A0" w:rsidRDefault="006E2C28">
            <w:pPr>
              <w:pStyle w:val="Compact"/>
            </w:pPr>
            <w:r>
              <w:t>0.50</w:t>
            </w:r>
          </w:p>
        </w:tc>
        <w:tc>
          <w:tcPr>
            <w:tcW w:w="646" w:type="dxa"/>
          </w:tcPr>
          <w:p w14:paraId="2E4E71C1" w14:textId="77777777" w:rsidR="001D48A0" w:rsidRDefault="006E2C28">
            <w:pPr>
              <w:pStyle w:val="Compact"/>
            </w:pPr>
            <w:r>
              <w:t>0.50</w:t>
            </w:r>
          </w:p>
        </w:tc>
        <w:tc>
          <w:tcPr>
            <w:tcW w:w="646" w:type="dxa"/>
          </w:tcPr>
          <w:p w14:paraId="126EC6F8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3ED3C101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5CA023F2" w14:textId="77777777" w:rsidR="001D48A0" w:rsidRDefault="006E2C28">
            <w:pPr>
              <w:pStyle w:val="Compact"/>
            </w:pPr>
            <w:r>
              <w:t>0.50</w:t>
            </w:r>
          </w:p>
        </w:tc>
        <w:tc>
          <w:tcPr>
            <w:tcW w:w="646" w:type="dxa"/>
          </w:tcPr>
          <w:p w14:paraId="068FD9ED" w14:textId="77777777" w:rsidR="001D48A0" w:rsidRDefault="006E2C28">
            <w:pPr>
              <w:pStyle w:val="Compact"/>
            </w:pPr>
            <w:r>
              <w:t>1.00</w:t>
            </w:r>
          </w:p>
        </w:tc>
        <w:tc>
          <w:tcPr>
            <w:tcW w:w="646" w:type="dxa"/>
          </w:tcPr>
          <w:p w14:paraId="57A818DC" w14:textId="77777777" w:rsidR="001D48A0" w:rsidRDefault="006E2C28">
            <w:pPr>
              <w:pStyle w:val="Compact"/>
            </w:pPr>
            <w:r>
              <w:t>1.00</w:t>
            </w:r>
          </w:p>
        </w:tc>
      </w:tr>
      <w:tr w:rsidR="001D48A0" w14:paraId="711175B3" w14:textId="77777777">
        <w:tc>
          <w:tcPr>
            <w:tcW w:w="2586" w:type="dxa"/>
          </w:tcPr>
          <w:p w14:paraId="1FD7C95D" w14:textId="77777777" w:rsidR="001D48A0" w:rsidRDefault="006E2C28">
            <w:pPr>
              <w:pStyle w:val="Compact"/>
            </w:pPr>
            <w:r>
              <w:t>Adj_Opt</w:t>
            </w:r>
          </w:p>
        </w:tc>
        <w:tc>
          <w:tcPr>
            <w:tcW w:w="808" w:type="dxa"/>
          </w:tcPr>
          <w:p w14:paraId="3454B3BA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307FB03A" w14:textId="77777777" w:rsidR="001D48A0" w:rsidRDefault="006E2C28">
            <w:pPr>
              <w:pStyle w:val="Compact"/>
            </w:pPr>
            <w:r>
              <w:t>0.46</w:t>
            </w:r>
          </w:p>
        </w:tc>
        <w:tc>
          <w:tcPr>
            <w:tcW w:w="646" w:type="dxa"/>
          </w:tcPr>
          <w:p w14:paraId="2D9869C1" w14:textId="77777777" w:rsidR="001D48A0" w:rsidRDefault="006E2C28">
            <w:pPr>
              <w:pStyle w:val="Compact"/>
            </w:pPr>
            <w:r>
              <w:t>0.50</w:t>
            </w:r>
          </w:p>
        </w:tc>
        <w:tc>
          <w:tcPr>
            <w:tcW w:w="646" w:type="dxa"/>
          </w:tcPr>
          <w:p w14:paraId="4B1DCBEF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512559DA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20F4EBB8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6F03BE6B" w14:textId="77777777" w:rsidR="001D48A0" w:rsidRDefault="006E2C28">
            <w:pPr>
              <w:pStyle w:val="Compact"/>
            </w:pPr>
            <w:r>
              <w:t>1.00</w:t>
            </w:r>
          </w:p>
        </w:tc>
        <w:tc>
          <w:tcPr>
            <w:tcW w:w="646" w:type="dxa"/>
          </w:tcPr>
          <w:p w14:paraId="7DAD0122" w14:textId="77777777" w:rsidR="001D48A0" w:rsidRDefault="006E2C28">
            <w:pPr>
              <w:pStyle w:val="Compact"/>
            </w:pPr>
            <w:r>
              <w:t>1.00</w:t>
            </w:r>
          </w:p>
        </w:tc>
      </w:tr>
      <w:tr w:rsidR="001D48A0" w14:paraId="2B9E0092" w14:textId="77777777">
        <w:tc>
          <w:tcPr>
            <w:tcW w:w="2586" w:type="dxa"/>
          </w:tcPr>
          <w:p w14:paraId="45DD5A13" w14:textId="77777777" w:rsidR="001D48A0" w:rsidRDefault="006E2C28">
            <w:pPr>
              <w:pStyle w:val="Compact"/>
            </w:pPr>
            <w:r>
              <w:t>Ori_Opt</w:t>
            </w:r>
          </w:p>
        </w:tc>
        <w:tc>
          <w:tcPr>
            <w:tcW w:w="808" w:type="dxa"/>
          </w:tcPr>
          <w:p w14:paraId="57D56318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3047618B" w14:textId="77777777" w:rsidR="001D48A0" w:rsidRDefault="006E2C28">
            <w:pPr>
              <w:pStyle w:val="Compact"/>
            </w:pPr>
            <w:r>
              <w:t>0.56</w:t>
            </w:r>
          </w:p>
        </w:tc>
        <w:tc>
          <w:tcPr>
            <w:tcW w:w="646" w:type="dxa"/>
          </w:tcPr>
          <w:p w14:paraId="3D75D276" w14:textId="77777777" w:rsidR="001D48A0" w:rsidRDefault="006E2C28">
            <w:pPr>
              <w:pStyle w:val="Compact"/>
            </w:pPr>
            <w:r>
              <w:t>0.50</w:t>
            </w:r>
          </w:p>
        </w:tc>
        <w:tc>
          <w:tcPr>
            <w:tcW w:w="646" w:type="dxa"/>
          </w:tcPr>
          <w:p w14:paraId="6C17BED9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66017DB2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62400109" w14:textId="77777777" w:rsidR="001D48A0" w:rsidRDefault="006E2C28">
            <w:pPr>
              <w:pStyle w:val="Compact"/>
            </w:pPr>
            <w:r>
              <w:t>1.00</w:t>
            </w:r>
          </w:p>
        </w:tc>
        <w:tc>
          <w:tcPr>
            <w:tcW w:w="646" w:type="dxa"/>
          </w:tcPr>
          <w:p w14:paraId="4C749B46" w14:textId="77777777" w:rsidR="001D48A0" w:rsidRDefault="006E2C28">
            <w:pPr>
              <w:pStyle w:val="Compact"/>
            </w:pPr>
            <w:r>
              <w:t>1.00</w:t>
            </w:r>
          </w:p>
        </w:tc>
        <w:tc>
          <w:tcPr>
            <w:tcW w:w="646" w:type="dxa"/>
          </w:tcPr>
          <w:p w14:paraId="3075A093" w14:textId="77777777" w:rsidR="001D48A0" w:rsidRDefault="006E2C28">
            <w:pPr>
              <w:pStyle w:val="Compact"/>
            </w:pPr>
            <w:r>
              <w:t>1.00</w:t>
            </w:r>
          </w:p>
        </w:tc>
      </w:tr>
      <w:tr w:rsidR="001D48A0" w14:paraId="1B62F32A" w14:textId="77777777">
        <w:tc>
          <w:tcPr>
            <w:tcW w:w="2586" w:type="dxa"/>
          </w:tcPr>
          <w:p w14:paraId="67889A5B" w14:textId="77777777" w:rsidR="001D48A0" w:rsidRDefault="006E2C28">
            <w:pPr>
              <w:pStyle w:val="Compact"/>
            </w:pPr>
            <w:r>
              <w:t>Adjacency</w:t>
            </w:r>
          </w:p>
        </w:tc>
        <w:tc>
          <w:tcPr>
            <w:tcW w:w="808" w:type="dxa"/>
          </w:tcPr>
          <w:p w14:paraId="7E969389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71A6DFFC" w14:textId="77777777" w:rsidR="001D48A0" w:rsidRDefault="006E2C28">
            <w:pPr>
              <w:pStyle w:val="Compact"/>
            </w:pPr>
            <w:r>
              <w:t>0.46</w:t>
            </w:r>
          </w:p>
        </w:tc>
        <w:tc>
          <w:tcPr>
            <w:tcW w:w="646" w:type="dxa"/>
          </w:tcPr>
          <w:p w14:paraId="29EBB212" w14:textId="77777777" w:rsidR="001D48A0" w:rsidRDefault="006E2C28">
            <w:pPr>
              <w:pStyle w:val="Compact"/>
            </w:pPr>
            <w:r>
              <w:t>0.20</w:t>
            </w:r>
          </w:p>
        </w:tc>
        <w:tc>
          <w:tcPr>
            <w:tcW w:w="646" w:type="dxa"/>
          </w:tcPr>
          <w:p w14:paraId="521B2931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77080FAB" w14:textId="77777777" w:rsidR="001D48A0" w:rsidRDefault="006E2C28">
            <w:pPr>
              <w:pStyle w:val="Compact"/>
            </w:pPr>
            <w:r>
              <w:t>0.40</w:t>
            </w:r>
          </w:p>
        </w:tc>
        <w:tc>
          <w:tcPr>
            <w:tcW w:w="646" w:type="dxa"/>
          </w:tcPr>
          <w:p w14:paraId="0B4E0F48" w14:textId="77777777" w:rsidR="001D48A0" w:rsidRDefault="006E2C28">
            <w:pPr>
              <w:pStyle w:val="Compact"/>
            </w:pPr>
            <w:r>
              <w:t>0.40</w:t>
            </w:r>
          </w:p>
        </w:tc>
        <w:tc>
          <w:tcPr>
            <w:tcW w:w="646" w:type="dxa"/>
          </w:tcPr>
          <w:p w14:paraId="4CACEFE2" w14:textId="77777777" w:rsidR="001D48A0" w:rsidRDefault="006E2C28">
            <w:pPr>
              <w:pStyle w:val="Compact"/>
            </w:pPr>
            <w:r>
              <w:t>0.60</w:t>
            </w:r>
          </w:p>
        </w:tc>
        <w:tc>
          <w:tcPr>
            <w:tcW w:w="646" w:type="dxa"/>
          </w:tcPr>
          <w:p w14:paraId="217B89D2" w14:textId="77777777" w:rsidR="001D48A0" w:rsidRDefault="006E2C28">
            <w:pPr>
              <w:pStyle w:val="Compact"/>
            </w:pPr>
            <w:r>
              <w:t>1.00</w:t>
            </w:r>
          </w:p>
        </w:tc>
      </w:tr>
      <w:tr w:rsidR="001D48A0" w14:paraId="06CEE62A" w14:textId="77777777">
        <w:tc>
          <w:tcPr>
            <w:tcW w:w="2586" w:type="dxa"/>
          </w:tcPr>
          <w:p w14:paraId="3E175CBD" w14:textId="77777777" w:rsidR="001D48A0" w:rsidRDefault="006E2C28">
            <w:pPr>
              <w:pStyle w:val="Compact"/>
            </w:pPr>
            <w:r>
              <w:t>Orientation</w:t>
            </w:r>
          </w:p>
        </w:tc>
        <w:tc>
          <w:tcPr>
            <w:tcW w:w="808" w:type="dxa"/>
          </w:tcPr>
          <w:p w14:paraId="214D8745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364B15EB" w14:textId="77777777" w:rsidR="001D48A0" w:rsidRDefault="006E2C28">
            <w:pPr>
              <w:pStyle w:val="Compact"/>
            </w:pPr>
            <w:r>
              <w:t>0.73</w:t>
            </w:r>
          </w:p>
        </w:tc>
        <w:tc>
          <w:tcPr>
            <w:tcW w:w="646" w:type="dxa"/>
          </w:tcPr>
          <w:p w14:paraId="7994A685" w14:textId="77777777" w:rsidR="001D48A0" w:rsidRDefault="006E2C28">
            <w:pPr>
              <w:pStyle w:val="Compact"/>
            </w:pPr>
            <w:r>
              <w:t>0.30</w:t>
            </w:r>
          </w:p>
        </w:tc>
        <w:tc>
          <w:tcPr>
            <w:tcW w:w="646" w:type="dxa"/>
          </w:tcPr>
          <w:p w14:paraId="56C52776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6487D07A" w14:textId="77777777" w:rsidR="001D48A0" w:rsidRDefault="006E2C28">
            <w:pPr>
              <w:pStyle w:val="Compact"/>
            </w:pPr>
            <w:r>
              <w:t>0.50</w:t>
            </w:r>
          </w:p>
        </w:tc>
        <w:tc>
          <w:tcPr>
            <w:tcW w:w="646" w:type="dxa"/>
          </w:tcPr>
          <w:p w14:paraId="4955C6C4" w14:textId="77777777" w:rsidR="001D48A0" w:rsidRDefault="006E2C28">
            <w:pPr>
              <w:pStyle w:val="Compact"/>
            </w:pPr>
            <w:r>
              <w:t>0.75</w:t>
            </w:r>
          </w:p>
        </w:tc>
        <w:tc>
          <w:tcPr>
            <w:tcW w:w="646" w:type="dxa"/>
          </w:tcPr>
          <w:p w14:paraId="7AB71D00" w14:textId="77777777" w:rsidR="001D48A0" w:rsidRDefault="006E2C28">
            <w:pPr>
              <w:pStyle w:val="Compact"/>
            </w:pPr>
            <w:r>
              <w:t>1.00</w:t>
            </w:r>
          </w:p>
        </w:tc>
        <w:tc>
          <w:tcPr>
            <w:tcW w:w="646" w:type="dxa"/>
          </w:tcPr>
          <w:p w14:paraId="5DE073FF" w14:textId="77777777" w:rsidR="001D48A0" w:rsidRDefault="006E2C28">
            <w:pPr>
              <w:pStyle w:val="Compact"/>
            </w:pPr>
            <w:r>
              <w:t>1.00</w:t>
            </w:r>
          </w:p>
        </w:tc>
      </w:tr>
      <w:tr w:rsidR="001D48A0" w14:paraId="2B0EEF49" w14:textId="77777777">
        <w:tc>
          <w:tcPr>
            <w:tcW w:w="2586" w:type="dxa"/>
          </w:tcPr>
          <w:p w14:paraId="4A609BA5" w14:textId="77777777" w:rsidR="001D48A0" w:rsidRDefault="006E2C28">
            <w:pPr>
              <w:pStyle w:val="Compact"/>
            </w:pPr>
            <w:r>
              <w:t>Size</w:t>
            </w:r>
          </w:p>
        </w:tc>
        <w:tc>
          <w:tcPr>
            <w:tcW w:w="808" w:type="dxa"/>
          </w:tcPr>
          <w:p w14:paraId="773FE03B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688A28B9" w14:textId="77777777" w:rsidR="001D48A0" w:rsidRDefault="006E2C28">
            <w:pPr>
              <w:pStyle w:val="Compact"/>
            </w:pPr>
            <w:r>
              <w:t>0.77</w:t>
            </w:r>
          </w:p>
        </w:tc>
        <w:tc>
          <w:tcPr>
            <w:tcW w:w="646" w:type="dxa"/>
          </w:tcPr>
          <w:p w14:paraId="174933A0" w14:textId="77777777" w:rsidR="001D48A0" w:rsidRDefault="006E2C28">
            <w:pPr>
              <w:pStyle w:val="Compact"/>
            </w:pPr>
            <w:r>
              <w:t>0.12</w:t>
            </w:r>
          </w:p>
        </w:tc>
        <w:tc>
          <w:tcPr>
            <w:tcW w:w="646" w:type="dxa"/>
          </w:tcPr>
          <w:p w14:paraId="6E4E429C" w14:textId="77777777" w:rsidR="001D48A0" w:rsidRDefault="006E2C28">
            <w:pPr>
              <w:pStyle w:val="Compact"/>
            </w:pPr>
            <w:r>
              <w:t>0.36</w:t>
            </w:r>
          </w:p>
        </w:tc>
        <w:tc>
          <w:tcPr>
            <w:tcW w:w="646" w:type="dxa"/>
          </w:tcPr>
          <w:p w14:paraId="4B5E516F" w14:textId="77777777" w:rsidR="001D48A0" w:rsidRDefault="006E2C28">
            <w:pPr>
              <w:pStyle w:val="Compact"/>
            </w:pPr>
            <w:r>
              <w:t>0.68</w:t>
            </w:r>
          </w:p>
        </w:tc>
        <w:tc>
          <w:tcPr>
            <w:tcW w:w="646" w:type="dxa"/>
          </w:tcPr>
          <w:p w14:paraId="7C66E56A" w14:textId="77777777" w:rsidR="001D48A0" w:rsidRDefault="006E2C28">
            <w:pPr>
              <w:pStyle w:val="Compact"/>
            </w:pPr>
            <w:r>
              <w:t>0.78</w:t>
            </w:r>
          </w:p>
        </w:tc>
        <w:tc>
          <w:tcPr>
            <w:tcW w:w="646" w:type="dxa"/>
          </w:tcPr>
          <w:p w14:paraId="127C0866" w14:textId="77777777" w:rsidR="001D48A0" w:rsidRDefault="006E2C28">
            <w:pPr>
              <w:pStyle w:val="Compact"/>
            </w:pPr>
            <w:r>
              <w:t>0.87</w:t>
            </w:r>
          </w:p>
        </w:tc>
        <w:tc>
          <w:tcPr>
            <w:tcW w:w="646" w:type="dxa"/>
          </w:tcPr>
          <w:p w14:paraId="3B5AF251" w14:textId="77777777" w:rsidR="001D48A0" w:rsidRDefault="006E2C28">
            <w:pPr>
              <w:pStyle w:val="Compact"/>
            </w:pPr>
            <w:r>
              <w:t>1.00</w:t>
            </w:r>
          </w:p>
        </w:tc>
      </w:tr>
      <w:tr w:rsidR="001D48A0" w14:paraId="3715D9E9" w14:textId="77777777">
        <w:tc>
          <w:tcPr>
            <w:tcW w:w="2586" w:type="dxa"/>
          </w:tcPr>
          <w:p w14:paraId="76FE7F89" w14:textId="77777777" w:rsidR="001D48A0" w:rsidRDefault="006E2C28">
            <w:pPr>
              <w:pStyle w:val="Compact"/>
            </w:pPr>
            <w:r>
              <w:t>Simplicity</w:t>
            </w:r>
          </w:p>
        </w:tc>
        <w:tc>
          <w:tcPr>
            <w:tcW w:w="808" w:type="dxa"/>
          </w:tcPr>
          <w:p w14:paraId="1C6F9791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001665A1" w14:textId="77777777" w:rsidR="001D48A0" w:rsidRDefault="006E2C28">
            <w:pPr>
              <w:pStyle w:val="Compact"/>
            </w:pPr>
            <w:r>
              <w:t>0.72</w:t>
            </w:r>
          </w:p>
        </w:tc>
        <w:tc>
          <w:tcPr>
            <w:tcW w:w="646" w:type="dxa"/>
          </w:tcPr>
          <w:p w14:paraId="76457DB1" w14:textId="77777777" w:rsidR="001D48A0" w:rsidRDefault="006E2C28">
            <w:pPr>
              <w:pStyle w:val="Compact"/>
            </w:pPr>
            <w:r>
              <w:t>0.08</w:t>
            </w:r>
          </w:p>
        </w:tc>
        <w:tc>
          <w:tcPr>
            <w:tcW w:w="646" w:type="dxa"/>
          </w:tcPr>
          <w:p w14:paraId="62F3F5F2" w14:textId="77777777" w:rsidR="001D48A0" w:rsidRDefault="006E2C28">
            <w:pPr>
              <w:pStyle w:val="Compact"/>
            </w:pPr>
            <w:r>
              <w:t>0.52</w:t>
            </w:r>
          </w:p>
        </w:tc>
        <w:tc>
          <w:tcPr>
            <w:tcW w:w="646" w:type="dxa"/>
          </w:tcPr>
          <w:p w14:paraId="442F3C20" w14:textId="77777777" w:rsidR="001D48A0" w:rsidRDefault="006E2C28">
            <w:pPr>
              <w:pStyle w:val="Compact"/>
            </w:pPr>
            <w:r>
              <w:t>0.67</w:t>
            </w:r>
          </w:p>
        </w:tc>
        <w:tc>
          <w:tcPr>
            <w:tcW w:w="646" w:type="dxa"/>
          </w:tcPr>
          <w:p w14:paraId="63227116" w14:textId="77777777" w:rsidR="001D48A0" w:rsidRDefault="006E2C28">
            <w:pPr>
              <w:pStyle w:val="Compact"/>
            </w:pPr>
            <w:r>
              <w:t>0.72</w:t>
            </w:r>
          </w:p>
        </w:tc>
        <w:tc>
          <w:tcPr>
            <w:tcW w:w="646" w:type="dxa"/>
          </w:tcPr>
          <w:p w14:paraId="3B59548D" w14:textId="77777777" w:rsidR="001D48A0" w:rsidRDefault="006E2C28">
            <w:pPr>
              <w:pStyle w:val="Compact"/>
            </w:pPr>
            <w:r>
              <w:t>0.77</w:t>
            </w:r>
          </w:p>
        </w:tc>
        <w:tc>
          <w:tcPr>
            <w:tcW w:w="646" w:type="dxa"/>
          </w:tcPr>
          <w:p w14:paraId="6D0D6CDA" w14:textId="77777777" w:rsidR="001D48A0" w:rsidRDefault="006E2C28">
            <w:pPr>
              <w:pStyle w:val="Compact"/>
            </w:pPr>
            <w:r>
              <w:t>0.96</w:t>
            </w:r>
          </w:p>
        </w:tc>
      </w:tr>
      <w:tr w:rsidR="001D48A0" w14:paraId="2837146A" w14:textId="77777777">
        <w:tc>
          <w:tcPr>
            <w:tcW w:w="2586" w:type="dxa"/>
          </w:tcPr>
          <w:p w14:paraId="5C559D14" w14:textId="77777777" w:rsidR="001D48A0" w:rsidRDefault="006E2C28">
            <w:pPr>
              <w:pStyle w:val="Compact"/>
            </w:pPr>
            <w:r>
              <w:t>Rectangularity</w:t>
            </w:r>
          </w:p>
        </w:tc>
        <w:tc>
          <w:tcPr>
            <w:tcW w:w="808" w:type="dxa"/>
          </w:tcPr>
          <w:p w14:paraId="5B77F582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241275FD" w14:textId="77777777" w:rsidR="001D48A0" w:rsidRDefault="006E2C28">
            <w:pPr>
              <w:pStyle w:val="Compact"/>
            </w:pPr>
            <w:r>
              <w:t>0.86</w:t>
            </w:r>
          </w:p>
        </w:tc>
        <w:tc>
          <w:tcPr>
            <w:tcW w:w="646" w:type="dxa"/>
          </w:tcPr>
          <w:p w14:paraId="734524C1" w14:textId="77777777" w:rsidR="001D48A0" w:rsidRDefault="006E2C28">
            <w:pPr>
              <w:pStyle w:val="Compact"/>
            </w:pPr>
            <w:r>
              <w:t>0.05</w:t>
            </w:r>
          </w:p>
        </w:tc>
        <w:tc>
          <w:tcPr>
            <w:tcW w:w="646" w:type="dxa"/>
          </w:tcPr>
          <w:p w14:paraId="3E9FE2A5" w14:textId="77777777" w:rsidR="001D48A0" w:rsidRDefault="006E2C28">
            <w:pPr>
              <w:pStyle w:val="Compact"/>
            </w:pPr>
            <w:r>
              <w:t>0.68</w:t>
            </w:r>
          </w:p>
        </w:tc>
        <w:tc>
          <w:tcPr>
            <w:tcW w:w="646" w:type="dxa"/>
          </w:tcPr>
          <w:p w14:paraId="16C6A863" w14:textId="77777777" w:rsidR="001D48A0" w:rsidRDefault="006E2C28">
            <w:pPr>
              <w:pStyle w:val="Compact"/>
            </w:pPr>
            <w:r>
              <w:t>0.83</w:t>
            </w:r>
          </w:p>
        </w:tc>
        <w:tc>
          <w:tcPr>
            <w:tcW w:w="646" w:type="dxa"/>
          </w:tcPr>
          <w:p w14:paraId="5E36ACA3" w14:textId="77777777" w:rsidR="001D48A0" w:rsidRDefault="006E2C28">
            <w:pPr>
              <w:pStyle w:val="Compact"/>
            </w:pPr>
            <w:r>
              <w:t>0.86</w:t>
            </w:r>
          </w:p>
        </w:tc>
        <w:tc>
          <w:tcPr>
            <w:tcW w:w="646" w:type="dxa"/>
          </w:tcPr>
          <w:p w14:paraId="7289DEC6" w14:textId="77777777" w:rsidR="001D48A0" w:rsidRDefault="006E2C28">
            <w:pPr>
              <w:pStyle w:val="Compact"/>
            </w:pPr>
            <w:r>
              <w:t>0.90</w:t>
            </w:r>
          </w:p>
        </w:tc>
        <w:tc>
          <w:tcPr>
            <w:tcW w:w="646" w:type="dxa"/>
          </w:tcPr>
          <w:p w14:paraId="2E3451E9" w14:textId="77777777" w:rsidR="001D48A0" w:rsidRDefault="006E2C28">
            <w:pPr>
              <w:pStyle w:val="Compact"/>
            </w:pPr>
            <w:r>
              <w:t>0.99</w:t>
            </w:r>
          </w:p>
        </w:tc>
      </w:tr>
      <w:tr w:rsidR="001D48A0" w14:paraId="5B0C6450" w14:textId="77777777">
        <w:tc>
          <w:tcPr>
            <w:tcW w:w="2586" w:type="dxa"/>
          </w:tcPr>
          <w:p w14:paraId="6416E5E5" w14:textId="77777777" w:rsidR="001D48A0" w:rsidRDefault="006E2C28">
            <w:pPr>
              <w:pStyle w:val="Compact"/>
            </w:pPr>
            <w:r>
              <w:t>Regularity</w:t>
            </w:r>
          </w:p>
        </w:tc>
        <w:tc>
          <w:tcPr>
            <w:tcW w:w="808" w:type="dxa"/>
          </w:tcPr>
          <w:p w14:paraId="5D7E75A8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57748459" w14:textId="77777777" w:rsidR="001D48A0" w:rsidRDefault="006E2C28">
            <w:pPr>
              <w:pStyle w:val="Compact"/>
            </w:pPr>
            <w:r>
              <w:t>0.60</w:t>
            </w:r>
          </w:p>
        </w:tc>
        <w:tc>
          <w:tcPr>
            <w:tcW w:w="646" w:type="dxa"/>
          </w:tcPr>
          <w:p w14:paraId="2C062DC3" w14:textId="77777777" w:rsidR="001D48A0" w:rsidRDefault="006E2C28">
            <w:pPr>
              <w:pStyle w:val="Compact"/>
            </w:pPr>
            <w:r>
              <w:t>0.07</w:t>
            </w:r>
          </w:p>
        </w:tc>
        <w:tc>
          <w:tcPr>
            <w:tcW w:w="646" w:type="dxa"/>
          </w:tcPr>
          <w:p w14:paraId="04166D1B" w14:textId="77777777" w:rsidR="001D48A0" w:rsidRDefault="006E2C28">
            <w:pPr>
              <w:pStyle w:val="Compact"/>
            </w:pPr>
            <w:r>
              <w:t>0.37</w:t>
            </w:r>
          </w:p>
        </w:tc>
        <w:tc>
          <w:tcPr>
            <w:tcW w:w="646" w:type="dxa"/>
          </w:tcPr>
          <w:p w14:paraId="6B64616C" w14:textId="77777777" w:rsidR="001D48A0" w:rsidRDefault="006E2C28">
            <w:pPr>
              <w:pStyle w:val="Compact"/>
            </w:pPr>
            <w:r>
              <w:t>0.56</w:t>
            </w:r>
          </w:p>
        </w:tc>
        <w:tc>
          <w:tcPr>
            <w:tcW w:w="646" w:type="dxa"/>
          </w:tcPr>
          <w:p w14:paraId="04FA6A6B" w14:textId="77777777" w:rsidR="001D48A0" w:rsidRDefault="006E2C28">
            <w:pPr>
              <w:pStyle w:val="Compact"/>
            </w:pPr>
            <w:r>
              <w:t>0.60</w:t>
            </w:r>
          </w:p>
        </w:tc>
        <w:tc>
          <w:tcPr>
            <w:tcW w:w="646" w:type="dxa"/>
          </w:tcPr>
          <w:p w14:paraId="15D139DB" w14:textId="77777777" w:rsidR="001D48A0" w:rsidRDefault="006E2C28">
            <w:pPr>
              <w:pStyle w:val="Compact"/>
            </w:pPr>
            <w:r>
              <w:t>0.65</w:t>
            </w:r>
          </w:p>
        </w:tc>
        <w:tc>
          <w:tcPr>
            <w:tcW w:w="646" w:type="dxa"/>
          </w:tcPr>
          <w:p w14:paraId="16A535C4" w14:textId="77777777" w:rsidR="001D48A0" w:rsidRDefault="006E2C28">
            <w:pPr>
              <w:pStyle w:val="Compact"/>
            </w:pPr>
            <w:r>
              <w:t>0.89</w:t>
            </w:r>
          </w:p>
        </w:tc>
      </w:tr>
      <w:tr w:rsidR="001D48A0" w14:paraId="5486AA38" w14:textId="77777777">
        <w:tc>
          <w:tcPr>
            <w:tcW w:w="2586" w:type="dxa"/>
          </w:tcPr>
          <w:p w14:paraId="05712F2D" w14:textId="77777777" w:rsidR="001D48A0" w:rsidRDefault="006E2C28">
            <w:pPr>
              <w:pStyle w:val="Compact"/>
            </w:pPr>
            <w:r>
              <w:t>PA Ratio</w:t>
            </w:r>
          </w:p>
        </w:tc>
        <w:tc>
          <w:tcPr>
            <w:tcW w:w="808" w:type="dxa"/>
          </w:tcPr>
          <w:p w14:paraId="622B8A37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3B625B03" w14:textId="77777777" w:rsidR="001D48A0" w:rsidRDefault="006E2C28">
            <w:pPr>
              <w:pStyle w:val="Compact"/>
            </w:pPr>
            <w:r>
              <w:t>0.80</w:t>
            </w:r>
          </w:p>
        </w:tc>
        <w:tc>
          <w:tcPr>
            <w:tcW w:w="646" w:type="dxa"/>
          </w:tcPr>
          <w:p w14:paraId="474A65AB" w14:textId="77777777" w:rsidR="001D48A0" w:rsidRDefault="006E2C28">
            <w:pPr>
              <w:pStyle w:val="Compact"/>
            </w:pPr>
            <w:r>
              <w:t>0.05</w:t>
            </w:r>
          </w:p>
        </w:tc>
        <w:tc>
          <w:tcPr>
            <w:tcW w:w="646" w:type="dxa"/>
          </w:tcPr>
          <w:p w14:paraId="0C2B3A53" w14:textId="77777777" w:rsidR="001D48A0" w:rsidRDefault="006E2C28">
            <w:pPr>
              <w:pStyle w:val="Compact"/>
            </w:pPr>
            <w:r>
              <w:t>0.61</w:t>
            </w:r>
          </w:p>
        </w:tc>
        <w:tc>
          <w:tcPr>
            <w:tcW w:w="646" w:type="dxa"/>
          </w:tcPr>
          <w:p w14:paraId="71693686" w14:textId="77777777" w:rsidR="001D48A0" w:rsidRDefault="006E2C28">
            <w:pPr>
              <w:pStyle w:val="Compact"/>
            </w:pPr>
            <w:r>
              <w:t>0.77</w:t>
            </w:r>
          </w:p>
        </w:tc>
        <w:tc>
          <w:tcPr>
            <w:tcW w:w="646" w:type="dxa"/>
          </w:tcPr>
          <w:p w14:paraId="6C5DB19B" w14:textId="77777777" w:rsidR="001D48A0" w:rsidRDefault="006E2C28">
            <w:pPr>
              <w:pStyle w:val="Compact"/>
            </w:pPr>
            <w:r>
              <w:t>0.80</w:t>
            </w:r>
          </w:p>
        </w:tc>
        <w:tc>
          <w:tcPr>
            <w:tcW w:w="646" w:type="dxa"/>
          </w:tcPr>
          <w:p w14:paraId="61737C1F" w14:textId="77777777" w:rsidR="001D48A0" w:rsidRDefault="006E2C28">
            <w:pPr>
              <w:pStyle w:val="Compact"/>
            </w:pPr>
            <w:r>
              <w:t>0.84</w:t>
            </w:r>
          </w:p>
        </w:tc>
        <w:tc>
          <w:tcPr>
            <w:tcW w:w="646" w:type="dxa"/>
          </w:tcPr>
          <w:p w14:paraId="266D91FF" w14:textId="77777777" w:rsidR="001D48A0" w:rsidRDefault="006E2C28">
            <w:pPr>
              <w:pStyle w:val="Compact"/>
            </w:pPr>
            <w:r>
              <w:t>0.97</w:t>
            </w:r>
          </w:p>
        </w:tc>
      </w:tr>
      <w:tr w:rsidR="001D48A0" w14:paraId="37EBDF57" w14:textId="77777777">
        <w:tc>
          <w:tcPr>
            <w:tcW w:w="2586" w:type="dxa"/>
          </w:tcPr>
          <w:p w14:paraId="4D3D043A" w14:textId="77777777" w:rsidR="001D48A0" w:rsidRDefault="006E2C28">
            <w:pPr>
              <w:pStyle w:val="Compact"/>
            </w:pPr>
            <w:r>
              <w:t>Weighted_Fitness</w:t>
            </w:r>
          </w:p>
        </w:tc>
        <w:tc>
          <w:tcPr>
            <w:tcW w:w="808" w:type="dxa"/>
          </w:tcPr>
          <w:p w14:paraId="38D815C3" w14:textId="77777777" w:rsidR="001D48A0" w:rsidRDefault="006E2C28">
            <w:pPr>
              <w:pStyle w:val="Compact"/>
            </w:pPr>
            <w:r>
              <w:t>2000</w:t>
            </w:r>
          </w:p>
        </w:tc>
        <w:tc>
          <w:tcPr>
            <w:tcW w:w="646" w:type="dxa"/>
          </w:tcPr>
          <w:p w14:paraId="54C7BADF" w14:textId="77777777" w:rsidR="001D48A0" w:rsidRDefault="006E2C28">
            <w:pPr>
              <w:pStyle w:val="Compact"/>
            </w:pPr>
            <w:r>
              <w:t>0.51</w:t>
            </w:r>
          </w:p>
        </w:tc>
        <w:tc>
          <w:tcPr>
            <w:tcW w:w="646" w:type="dxa"/>
          </w:tcPr>
          <w:p w14:paraId="0D58DF79" w14:textId="77777777" w:rsidR="001D48A0" w:rsidRDefault="006E2C28">
            <w:pPr>
              <w:pStyle w:val="Compact"/>
            </w:pPr>
            <w:r>
              <w:t>0.20</w:t>
            </w:r>
          </w:p>
        </w:tc>
        <w:tc>
          <w:tcPr>
            <w:tcW w:w="646" w:type="dxa"/>
          </w:tcPr>
          <w:p w14:paraId="2581CBFF" w14:textId="77777777" w:rsidR="001D48A0" w:rsidRDefault="006E2C28">
            <w:pPr>
              <w:pStyle w:val="Compact"/>
            </w:pPr>
            <w:r>
              <w:t>0.00</w:t>
            </w:r>
          </w:p>
        </w:tc>
        <w:tc>
          <w:tcPr>
            <w:tcW w:w="646" w:type="dxa"/>
          </w:tcPr>
          <w:p w14:paraId="7F7BC176" w14:textId="77777777" w:rsidR="001D48A0" w:rsidRDefault="006E2C28">
            <w:pPr>
              <w:pStyle w:val="Compact"/>
            </w:pPr>
            <w:r>
              <w:t>0.39</w:t>
            </w:r>
          </w:p>
        </w:tc>
        <w:tc>
          <w:tcPr>
            <w:tcW w:w="646" w:type="dxa"/>
          </w:tcPr>
          <w:p w14:paraId="49B9C52D" w14:textId="77777777" w:rsidR="001D48A0" w:rsidRDefault="006E2C28">
            <w:pPr>
              <w:pStyle w:val="Compact"/>
            </w:pPr>
            <w:r>
              <w:t>0.53</w:t>
            </w:r>
          </w:p>
        </w:tc>
        <w:tc>
          <w:tcPr>
            <w:tcW w:w="646" w:type="dxa"/>
          </w:tcPr>
          <w:p w14:paraId="76CE2C2E" w14:textId="77777777" w:rsidR="001D48A0" w:rsidRDefault="006E2C28">
            <w:pPr>
              <w:pStyle w:val="Compact"/>
            </w:pPr>
            <w:r>
              <w:t>0.67</w:t>
            </w:r>
          </w:p>
        </w:tc>
        <w:tc>
          <w:tcPr>
            <w:tcW w:w="646" w:type="dxa"/>
          </w:tcPr>
          <w:p w14:paraId="5E81E2EF" w14:textId="77777777" w:rsidR="001D48A0" w:rsidRDefault="006E2C28">
            <w:pPr>
              <w:pStyle w:val="Compact"/>
            </w:pPr>
            <w:r>
              <w:t>0.99</w:t>
            </w:r>
          </w:p>
        </w:tc>
      </w:tr>
    </w:tbl>
    <w:p w14:paraId="6EE3D163" w14:textId="77777777" w:rsidR="001D48A0" w:rsidRDefault="001D48A0">
      <w:pPr>
        <w:pStyle w:val="Compact"/>
        <w:numPr>
          <w:ilvl w:val="0"/>
          <w:numId w:val="2"/>
        </w:numPr>
      </w:pPr>
    </w:p>
    <w:p w14:paraId="34E4B96D" w14:textId="77777777" w:rsidR="001D48A0" w:rsidRDefault="006E2C28">
      <w:pPr>
        <w:pStyle w:val="Compact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편의상</w:t>
      </w:r>
      <w:r>
        <w:rPr>
          <w:lang w:eastAsia="ko-KR"/>
        </w:rPr>
        <w:t xml:space="preserve"> </w:t>
      </w:r>
      <w:r>
        <w:rPr>
          <w:lang w:eastAsia="ko-KR"/>
        </w:rPr>
        <w:t>소수</w:t>
      </w:r>
      <w:r>
        <w:rPr>
          <w:lang w:eastAsia="ko-KR"/>
        </w:rPr>
        <w:t xml:space="preserve"> </w:t>
      </w:r>
      <w:r>
        <w:rPr>
          <w:lang w:eastAsia="ko-KR"/>
        </w:rPr>
        <w:t>둘째</w:t>
      </w:r>
      <w:r>
        <w:rPr>
          <w:lang w:eastAsia="ko-KR"/>
        </w:rPr>
        <w:t xml:space="preserve"> </w:t>
      </w:r>
      <w:r>
        <w:rPr>
          <w:lang w:eastAsia="ko-KR"/>
        </w:rPr>
        <w:t>자리에서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</w:p>
    <w:p w14:paraId="45AA6B2E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전략은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여부에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이분화된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(0, 1)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가지므로</w:t>
      </w:r>
      <w:r>
        <w:rPr>
          <w:lang w:eastAsia="ko-KR"/>
        </w:rPr>
        <w:t xml:space="preserve"> std</w:t>
      </w:r>
      <w:r>
        <w:rPr>
          <w:lang w:eastAsia="ko-KR"/>
        </w:rPr>
        <w:t>는</w:t>
      </w:r>
      <w:r>
        <w:rPr>
          <w:lang w:eastAsia="ko-KR"/>
        </w:rPr>
        <w:t xml:space="preserve"> 0.5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최적화의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여부는</w:t>
      </w:r>
      <w:r>
        <w:rPr>
          <w:lang w:eastAsia="ko-KR"/>
        </w:rPr>
        <w:t xml:space="preserve"> </w:t>
      </w:r>
      <w:r>
        <w:rPr>
          <w:lang w:eastAsia="ko-KR"/>
        </w:rPr>
        <w:t>무작위로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여부가</w:t>
      </w:r>
      <w:r>
        <w:rPr>
          <w:lang w:eastAsia="ko-KR"/>
        </w:rPr>
        <w:t xml:space="preserve"> </w:t>
      </w:r>
      <w:r>
        <w:rPr>
          <w:lang w:eastAsia="ko-KR"/>
        </w:rPr>
        <w:t>결정되었다</w:t>
      </w:r>
      <w:r>
        <w:rPr>
          <w:lang w:eastAsia="ko-KR"/>
        </w:rPr>
        <w:t>.</w:t>
      </w:r>
    </w:p>
    <w:p w14:paraId="35DEA2B9" w14:textId="77777777" w:rsidR="001D48A0" w:rsidRDefault="006E2C28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>Adjacency (</w:t>
      </w:r>
      <w:r>
        <w:rPr>
          <w:b/>
          <w:bCs/>
          <w:lang w:eastAsia="ko-KR"/>
        </w:rPr>
        <w:t>인접성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만족도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평균</w:t>
      </w:r>
      <w:r>
        <w:rPr>
          <w:lang w:eastAsia="ko-KR"/>
        </w:rPr>
        <w:t xml:space="preserve"> 0.459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인접성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>
        <w:rPr>
          <w:lang w:eastAsia="ko-KR"/>
        </w:rPr>
        <w:t xml:space="preserve"> </w:t>
      </w:r>
      <w:r>
        <w:rPr>
          <w:lang w:eastAsia="ko-KR"/>
        </w:rPr>
        <w:t>사항이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충족되지</w:t>
      </w:r>
      <w:r>
        <w:rPr>
          <w:lang w:eastAsia="ko-KR"/>
        </w:rPr>
        <w:t xml:space="preserve"> </w:t>
      </w:r>
      <w:r>
        <w:rPr>
          <w:lang w:eastAsia="ko-KR"/>
        </w:rPr>
        <w:t>않았음을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분포는</w:t>
      </w:r>
      <w:r>
        <w:rPr>
          <w:lang w:eastAsia="ko-KR"/>
        </w:rPr>
        <w:t xml:space="preserve"> </w:t>
      </w:r>
      <w:r>
        <w:rPr>
          <w:lang w:eastAsia="ko-KR"/>
        </w:rPr>
        <w:t>넓게</w:t>
      </w:r>
      <w:r>
        <w:rPr>
          <w:lang w:eastAsia="ko-KR"/>
        </w:rPr>
        <w:t xml:space="preserve"> </w:t>
      </w:r>
      <w:r>
        <w:rPr>
          <w:lang w:eastAsia="ko-KR"/>
        </w:rPr>
        <w:t>퍼져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보였으며</w:t>
      </w:r>
      <w:r>
        <w:rPr>
          <w:lang w:eastAsia="ko-KR"/>
        </w:rPr>
        <w:t xml:space="preserve">, </w:t>
      </w:r>
      <w:r>
        <w:rPr>
          <w:lang w:eastAsia="ko-KR"/>
        </w:rPr>
        <w:t>최대값은</w:t>
      </w:r>
      <w:r>
        <w:rPr>
          <w:lang w:eastAsia="ko-KR"/>
        </w:rPr>
        <w:t xml:space="preserve"> 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상충된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나타냈다</w:t>
      </w:r>
      <w:r>
        <w:rPr>
          <w:lang w:eastAsia="ko-KR"/>
        </w:rPr>
        <w:t>.</w:t>
      </w:r>
    </w:p>
    <w:p w14:paraId="391552F9" w14:textId="77777777" w:rsidR="001D48A0" w:rsidRDefault="006E2C28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>Orientation (</w:t>
      </w:r>
      <w:r>
        <w:rPr>
          <w:b/>
          <w:bCs/>
          <w:lang w:eastAsia="ko-KR"/>
        </w:rPr>
        <w:t>방향성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만족도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평균</w:t>
      </w:r>
      <w:r>
        <w:rPr>
          <w:lang w:eastAsia="ko-KR"/>
        </w:rPr>
        <w:t xml:space="preserve"> 0.732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방향성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충족했다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25%</w:t>
      </w:r>
      <w:r>
        <w:rPr>
          <w:lang w:eastAsia="ko-KR"/>
        </w:rPr>
        <w:t>는</w:t>
      </w:r>
      <w:r>
        <w:rPr>
          <w:lang w:eastAsia="ko-KR"/>
        </w:rPr>
        <w:t xml:space="preserve"> 100% </w:t>
      </w:r>
      <w:r>
        <w:rPr>
          <w:lang w:eastAsia="ko-KR"/>
        </w:rPr>
        <w:t>만족도를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>.</w:t>
      </w:r>
    </w:p>
    <w:p w14:paraId="021CE40A" w14:textId="77777777" w:rsidR="001D48A0" w:rsidRDefault="006E2C28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>Size (</w:t>
      </w:r>
      <w:r>
        <w:rPr>
          <w:b/>
          <w:bCs/>
          <w:lang w:eastAsia="ko-KR"/>
        </w:rPr>
        <w:t>사이즈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만족도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평균</w:t>
      </w:r>
      <w:r>
        <w:rPr>
          <w:lang w:eastAsia="ko-KR"/>
        </w:rPr>
        <w:t xml:space="preserve"> 0.770, 75% </w:t>
      </w:r>
      <w:r>
        <w:rPr>
          <w:lang w:eastAsia="ko-KR"/>
        </w:rPr>
        <w:t>분위수가</w:t>
      </w:r>
      <w:r>
        <w:rPr>
          <w:lang w:eastAsia="ko-KR"/>
        </w:rPr>
        <w:t xml:space="preserve"> 0.869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만족도를</w:t>
      </w:r>
      <w:r>
        <w:rPr>
          <w:lang w:eastAsia="ko-KR"/>
        </w:rPr>
        <w:t xml:space="preserve"> </w:t>
      </w:r>
      <w:r>
        <w:rPr>
          <w:lang w:eastAsia="ko-KR"/>
        </w:rPr>
        <w:t>기록했는데</w:t>
      </w:r>
      <w:r>
        <w:rPr>
          <w:lang w:eastAsia="ko-KR"/>
        </w:rPr>
        <w:t xml:space="preserve">, </w:t>
      </w:r>
      <w:r>
        <w:rPr>
          <w:lang w:eastAsia="ko-KR"/>
        </w:rPr>
        <w:t>유력한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>
        <w:rPr>
          <w:lang w:eastAsia="ko-KR"/>
        </w:rPr>
        <w:t xml:space="preserve"> </w:t>
      </w:r>
      <w:r>
        <w:rPr>
          <w:lang w:eastAsia="ko-KR"/>
        </w:rPr>
        <w:t>사항이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,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최대의</w:t>
      </w:r>
      <w:r>
        <w:rPr>
          <w:lang w:eastAsia="ko-KR"/>
        </w:rPr>
        <w:t xml:space="preserve"> </w:t>
      </w:r>
      <w:r>
        <w:rPr>
          <w:lang w:eastAsia="ko-KR"/>
        </w:rPr>
        <w:t>범위로</w:t>
      </w:r>
      <w:r>
        <w:rPr>
          <w:lang w:eastAsia="ko-KR"/>
        </w:rPr>
        <w:t xml:space="preserve"> </w:t>
      </w:r>
      <w:r>
        <w:rPr>
          <w:lang w:eastAsia="ko-KR"/>
        </w:rPr>
        <w:t>설정했기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29651559" w14:textId="77777777" w:rsidR="001D48A0" w:rsidRDefault="006E2C28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>Simplicity (</w:t>
      </w:r>
      <w:r>
        <w:rPr>
          <w:b/>
          <w:bCs/>
          <w:lang w:eastAsia="ko-KR"/>
        </w:rPr>
        <w:t>단순성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평균</w:t>
      </w:r>
      <w:r>
        <w:rPr>
          <w:lang w:eastAsia="ko-KR"/>
        </w:rPr>
        <w:t xml:space="preserve"> 0.721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단순성을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무작위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블럭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돌출</w:t>
      </w:r>
      <w:r>
        <w:rPr>
          <w:lang w:eastAsia="ko-KR"/>
        </w:rPr>
        <w:t xml:space="preserve"> </w:t>
      </w:r>
      <w:r>
        <w:rPr>
          <w:lang w:eastAsia="ko-KR"/>
        </w:rPr>
        <w:t>셀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>화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거치면서</w:t>
      </w:r>
      <w:r>
        <w:rPr>
          <w:lang w:eastAsia="ko-KR"/>
        </w:rPr>
        <w:t xml:space="preserve"> </w:t>
      </w:r>
      <w:r>
        <w:rPr>
          <w:lang w:eastAsia="ko-KR"/>
        </w:rPr>
        <w:t>들쭉날쭉한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완화된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말해준다</w:t>
      </w:r>
      <w:r>
        <w:rPr>
          <w:lang w:eastAsia="ko-KR"/>
        </w:rPr>
        <w:t>.</w:t>
      </w:r>
    </w:p>
    <w:p w14:paraId="25F0B647" w14:textId="77777777" w:rsidR="001D48A0" w:rsidRDefault="006E2C28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>Rectangularity (</w:t>
      </w:r>
      <w:r>
        <w:rPr>
          <w:b/>
          <w:bCs/>
          <w:lang w:eastAsia="ko-KR"/>
        </w:rPr>
        <w:t>직사각형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비율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평균</w:t>
      </w:r>
      <w:r>
        <w:rPr>
          <w:lang w:eastAsia="ko-KR"/>
        </w:rPr>
        <w:t xml:space="preserve"> 0.861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방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규칙적인</w:t>
      </w:r>
      <w:r>
        <w:rPr>
          <w:lang w:eastAsia="ko-KR"/>
        </w:rPr>
        <w:t xml:space="preserve"> </w:t>
      </w:r>
      <w:r>
        <w:rPr>
          <w:lang w:eastAsia="ko-KR"/>
        </w:rPr>
        <w:t>직사각형에</w:t>
      </w:r>
      <w:r>
        <w:rPr>
          <w:lang w:eastAsia="ko-KR"/>
        </w:rPr>
        <w:t xml:space="preserve"> </w:t>
      </w:r>
      <w:r>
        <w:rPr>
          <w:lang w:eastAsia="ko-KR"/>
        </w:rPr>
        <w:t>가까움을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편차가</w:t>
      </w:r>
      <w:r>
        <w:rPr>
          <w:lang w:eastAsia="ko-KR"/>
        </w:rPr>
        <w:t xml:space="preserve"> </w:t>
      </w:r>
      <w:r>
        <w:rPr>
          <w:lang w:eastAsia="ko-KR"/>
        </w:rPr>
        <w:t>작아</w:t>
      </w:r>
      <w:r>
        <w:rPr>
          <w:lang w:eastAsia="ko-KR"/>
        </w:rPr>
        <w:t xml:space="preserve">, </w:t>
      </w:r>
      <w:r>
        <w:rPr>
          <w:lang w:eastAsia="ko-KR"/>
        </w:rPr>
        <w:t>안정적인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</w:p>
    <w:p w14:paraId="1E8D7C17" w14:textId="77777777" w:rsidR="001D48A0" w:rsidRDefault="006E2C28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lastRenderedPageBreak/>
        <w:t>Regularity (</w:t>
      </w:r>
      <w:r>
        <w:rPr>
          <w:b/>
          <w:bCs/>
          <w:lang w:eastAsia="ko-KR"/>
        </w:rPr>
        <w:t>규칙성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평균</w:t>
      </w:r>
      <w:r>
        <w:rPr>
          <w:lang w:eastAsia="ko-KR"/>
        </w:rPr>
        <w:t xml:space="preserve"> 0.604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패턴이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규칙성을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4DE3DF8" w14:textId="77777777" w:rsidR="001D48A0" w:rsidRDefault="006E2C28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 xml:space="preserve">PA Ratio (PA </w:t>
      </w:r>
      <w:r>
        <w:rPr>
          <w:b/>
          <w:bCs/>
          <w:lang w:eastAsia="ko-KR"/>
        </w:rPr>
        <w:t>비율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평균</w:t>
      </w:r>
      <w:r>
        <w:rPr>
          <w:lang w:eastAsia="ko-KR"/>
        </w:rPr>
        <w:t xml:space="preserve"> 0.804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면적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외형적인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CFC3519" w14:textId="77777777" w:rsidR="001D48A0" w:rsidRDefault="006E2C28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>Weighted Fit</w:t>
      </w:r>
      <w:r>
        <w:rPr>
          <w:b/>
          <w:bCs/>
          <w:lang w:eastAsia="ko-KR"/>
        </w:rPr>
        <w:t>ness (</w:t>
      </w:r>
      <w:r>
        <w:rPr>
          <w:b/>
          <w:bCs/>
          <w:lang w:eastAsia="ko-KR"/>
        </w:rPr>
        <w:t>가중치된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피트니스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평균</w:t>
      </w:r>
      <w:r>
        <w:rPr>
          <w:lang w:eastAsia="ko-KR"/>
        </w:rPr>
        <w:t xml:space="preserve"> 0.511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적합도는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기록했으나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설계에서는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</w:p>
    <w:p w14:paraId="028DF067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![[Pasted image 20240916181747.png]]</w:t>
      </w:r>
    </w:p>
    <w:p w14:paraId="1A4C5D9C" w14:textId="77777777" w:rsidR="001D48A0" w:rsidRDefault="006E2C28">
      <w:pPr>
        <w:pStyle w:val="a0"/>
        <w:rPr>
          <w:lang w:eastAsia="ko-KR"/>
        </w:rPr>
      </w:pPr>
      <w:r>
        <w:rPr>
          <w:b/>
          <w:bCs/>
          <w:lang w:eastAsia="ko-KR"/>
        </w:rPr>
        <w:t>Figure 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지표의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시각화한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지표의</w:t>
      </w:r>
      <w:r>
        <w:rPr>
          <w:lang w:eastAsia="ko-KR"/>
        </w:rPr>
        <w:t xml:space="preserve"> </w:t>
      </w:r>
      <w:r>
        <w:rPr>
          <w:lang w:eastAsia="ko-KR"/>
        </w:rPr>
        <w:t>중앙값</w:t>
      </w:r>
      <w:r>
        <w:rPr>
          <w:lang w:eastAsia="ko-KR"/>
        </w:rPr>
        <w:t xml:space="preserve">, </w:t>
      </w:r>
      <w:r>
        <w:rPr>
          <w:lang w:eastAsia="ko-KR"/>
        </w:rPr>
        <w:t>사분위수</w:t>
      </w:r>
      <w:r>
        <w:rPr>
          <w:lang w:eastAsia="ko-KR"/>
        </w:rPr>
        <w:t xml:space="preserve">, </w:t>
      </w:r>
      <w:r>
        <w:rPr>
          <w:lang w:eastAsia="ko-KR"/>
        </w:rPr>
        <w:t>이상값을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중앙값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사분위수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이상값</w:t>
      </w:r>
      <w:r>
        <w:rPr>
          <w:b/>
          <w:bCs/>
          <w:lang w:eastAsia="ko-KR"/>
        </w:rPr>
        <w:t>(outliers)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지표의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분포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변동성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Size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Orientation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중앙값이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Orientation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25%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만족도를</w:t>
      </w:r>
      <w:r>
        <w:rPr>
          <w:lang w:eastAsia="ko-KR"/>
        </w:rPr>
        <w:t xml:space="preserve"> </w:t>
      </w:r>
      <w:r>
        <w:rPr>
          <w:lang w:eastAsia="ko-KR"/>
        </w:rPr>
        <w:t>기록했다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Adjacency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크며</w:t>
      </w:r>
      <w:r>
        <w:rPr>
          <w:lang w:eastAsia="ko-KR"/>
        </w:rPr>
        <w:t xml:space="preserve">, </w:t>
      </w:r>
      <w:r>
        <w:rPr>
          <w:lang w:eastAsia="ko-KR"/>
        </w:rPr>
        <w:t>중앙값이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이상값</w:t>
      </w:r>
      <w:r>
        <w:rPr>
          <w:lang w:eastAsia="ko-KR"/>
        </w:rPr>
        <w:t>(outlier)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최소값과</w:t>
      </w:r>
      <w:r>
        <w:rPr>
          <w:lang w:eastAsia="ko-KR"/>
        </w:rPr>
        <w:t xml:space="preserve"> </w:t>
      </w:r>
      <w:r>
        <w:rPr>
          <w:lang w:eastAsia="ko-KR"/>
        </w:rPr>
        <w:t>최대값</w:t>
      </w:r>
      <w:r>
        <w:rPr>
          <w:lang w:eastAsia="ko-KR"/>
        </w:rPr>
        <w:t xml:space="preserve"> (0</w:t>
      </w:r>
      <w:r>
        <w:rPr>
          <w:lang w:eastAsia="ko-KR"/>
        </w:rPr>
        <w:t>과</w:t>
      </w:r>
      <w:r>
        <w:rPr>
          <w:lang w:eastAsia="ko-KR"/>
        </w:rPr>
        <w:t xml:space="preserve"> 1) </w:t>
      </w:r>
      <w:r>
        <w:rPr>
          <w:lang w:eastAsia="ko-KR"/>
        </w:rPr>
        <w:t>모두에</w:t>
      </w:r>
      <w:r>
        <w:rPr>
          <w:lang w:eastAsia="ko-KR"/>
        </w:rPr>
        <w:t xml:space="preserve"> </w:t>
      </w:r>
      <w:r>
        <w:rPr>
          <w:lang w:eastAsia="ko-KR"/>
        </w:rPr>
        <w:t>분포한다</w:t>
      </w:r>
      <w:r>
        <w:rPr>
          <w:lang w:eastAsia="ko-KR"/>
        </w:rPr>
        <w:t>.</w:t>
      </w:r>
    </w:p>
    <w:p w14:paraId="7EAFFA5E" w14:textId="77777777" w:rsidR="001D48A0" w:rsidRDefault="006E2C28">
      <w:pPr>
        <w:pStyle w:val="3"/>
        <w:rPr>
          <w:lang w:eastAsia="ko-KR"/>
        </w:rPr>
      </w:pPr>
      <w:bookmarkStart w:id="3" w:name="시드-셀의-영향-분석"/>
      <w:bookmarkEnd w:id="2"/>
      <w:r>
        <w:rPr>
          <w:lang w:eastAsia="ko-KR"/>
        </w:rPr>
        <w:t xml:space="preserve">5.3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셀의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4024F10B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방</w:t>
      </w:r>
      <w:r>
        <w:rPr>
          <w:lang w:eastAsia="ko-KR"/>
        </w:rPr>
        <w:t xml:space="preserve"> </w:t>
      </w:r>
      <w:r>
        <w:rPr>
          <w:lang w:eastAsia="ko-KR"/>
        </w:rPr>
        <w:t>배치가</w:t>
      </w:r>
      <w:r>
        <w:rPr>
          <w:lang w:eastAsia="ko-KR"/>
        </w:rPr>
        <w:t xml:space="preserve"> </w:t>
      </w:r>
      <w:r>
        <w:rPr>
          <w:lang w:eastAsia="ko-KR"/>
        </w:rPr>
        <w:t>시작되는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시드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셀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 </w:t>
      </w:r>
      <w:r>
        <w:rPr>
          <w:lang w:eastAsia="ko-KR"/>
        </w:rPr>
        <w:t>지표에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평가하였다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4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기술한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100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배치를</w:t>
      </w:r>
      <w:r>
        <w:rPr>
          <w:lang w:eastAsia="ko-KR"/>
        </w:rPr>
        <w:t xml:space="preserve"> </w:t>
      </w:r>
      <w:r>
        <w:rPr>
          <w:lang w:eastAsia="ko-KR"/>
        </w:rPr>
        <w:t>생성하였으며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배치마다</w:t>
      </w:r>
      <w:r>
        <w:rPr>
          <w:lang w:eastAsia="ko-KR"/>
        </w:rPr>
        <w:t xml:space="preserve"> 100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평면도를</w:t>
      </w:r>
      <w:r>
        <w:rPr>
          <w:lang w:eastAsia="ko-KR"/>
        </w:rPr>
        <w:t xml:space="preserve"> </w:t>
      </w:r>
      <w:r>
        <w:rPr>
          <w:lang w:eastAsia="ko-KR"/>
        </w:rPr>
        <w:t>생성하였다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평면도를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Levene Test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지표의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r>
        <w:rPr>
          <w:lang w:eastAsia="ko-KR"/>
        </w:rPr>
        <w:t>동질성을</w:t>
      </w:r>
      <w:r>
        <w:rPr>
          <w:lang w:eastAsia="ko-KR"/>
        </w:rPr>
        <w:t xml:space="preserve"> </w:t>
      </w:r>
      <w:r>
        <w:rPr>
          <w:lang w:eastAsia="ko-KR"/>
        </w:rPr>
        <w:t>검증하고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ANOVA(Analysis of Variance)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셀이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분석하였다</w:t>
      </w:r>
      <w:r>
        <w:rPr>
          <w:lang w:eastAsia="ko-KR"/>
        </w:rPr>
        <w:t>.</w:t>
      </w:r>
    </w:p>
    <w:p w14:paraId="64400770" w14:textId="77777777" w:rsidR="001D48A0" w:rsidRDefault="006E2C28">
      <w:pPr>
        <w:pStyle w:val="a0"/>
      </w:pPr>
      <w:r>
        <w:t>Table 1. ANOVA and Levene Test Results for Fitness Metrics to Assess Significance of Differen</w:t>
      </w:r>
      <w:r>
        <w:t>ces Between Seed-cell Groups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76"/>
        <w:gridCol w:w="2757"/>
        <w:gridCol w:w="1016"/>
        <w:gridCol w:w="1451"/>
        <w:gridCol w:w="2176"/>
      </w:tblGrid>
      <w:tr w:rsidR="001D48A0" w14:paraId="15DA1E2D" w14:textId="77777777" w:rsidTr="001D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076A48BB" w14:textId="77777777" w:rsidR="001D48A0" w:rsidRDefault="006E2C28">
            <w:pPr>
              <w:pStyle w:val="Compact"/>
            </w:pPr>
            <w:r>
              <w:t>Fitness</w:t>
            </w:r>
          </w:p>
        </w:tc>
        <w:tc>
          <w:tcPr>
            <w:tcW w:w="2280" w:type="dxa"/>
          </w:tcPr>
          <w:p w14:paraId="1374D6C6" w14:textId="77777777" w:rsidR="001D48A0" w:rsidRDefault="006E2C28">
            <w:pPr>
              <w:pStyle w:val="Compact"/>
            </w:pPr>
            <w:r>
              <w:t>Levene Test p-value</w:t>
            </w:r>
          </w:p>
        </w:tc>
        <w:tc>
          <w:tcPr>
            <w:tcW w:w="840" w:type="dxa"/>
          </w:tcPr>
          <w:p w14:paraId="04601D2F" w14:textId="77777777" w:rsidR="001D48A0" w:rsidRDefault="006E2C28">
            <w:pPr>
              <w:pStyle w:val="Compact"/>
            </w:pPr>
            <w:r>
              <w:t>F-Value</w:t>
            </w:r>
          </w:p>
        </w:tc>
        <w:tc>
          <w:tcPr>
            <w:tcW w:w="1200" w:type="dxa"/>
          </w:tcPr>
          <w:p w14:paraId="764C50D7" w14:textId="77777777" w:rsidR="001D48A0" w:rsidRDefault="006E2C28">
            <w:pPr>
              <w:pStyle w:val="Compact"/>
            </w:pPr>
            <w:r>
              <w:t>df</w:t>
            </w:r>
          </w:p>
        </w:tc>
        <w:tc>
          <w:tcPr>
            <w:tcW w:w="1800" w:type="dxa"/>
          </w:tcPr>
          <w:p w14:paraId="68C62DDB" w14:textId="77777777" w:rsidR="001D48A0" w:rsidRDefault="006E2C28">
            <w:pPr>
              <w:pStyle w:val="Compact"/>
            </w:pPr>
            <w:r>
              <w:t>p-value (ANOVA)</w:t>
            </w:r>
          </w:p>
        </w:tc>
      </w:tr>
      <w:tr w:rsidR="001D48A0" w14:paraId="69DCDB8A" w14:textId="77777777">
        <w:tc>
          <w:tcPr>
            <w:tcW w:w="1800" w:type="dxa"/>
          </w:tcPr>
          <w:p w14:paraId="6BC4623C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Adjacency</w:t>
            </w:r>
          </w:p>
        </w:tc>
        <w:tc>
          <w:tcPr>
            <w:tcW w:w="2280" w:type="dxa"/>
          </w:tcPr>
          <w:p w14:paraId="67F99959" w14:textId="77777777" w:rsidR="001D48A0" w:rsidRDefault="006E2C28">
            <w:pPr>
              <w:pStyle w:val="Compact"/>
            </w:pPr>
            <w:r>
              <w:t>0.000</w:t>
            </w:r>
          </w:p>
        </w:tc>
        <w:tc>
          <w:tcPr>
            <w:tcW w:w="840" w:type="dxa"/>
          </w:tcPr>
          <w:p w14:paraId="6D7CC76B" w14:textId="77777777" w:rsidR="001D48A0" w:rsidRDefault="006E2C28">
            <w:pPr>
              <w:pStyle w:val="Compact"/>
            </w:pPr>
            <w:r>
              <w:t>104.53</w:t>
            </w:r>
          </w:p>
        </w:tc>
        <w:tc>
          <w:tcPr>
            <w:tcW w:w="1200" w:type="dxa"/>
          </w:tcPr>
          <w:p w14:paraId="66FB36C6" w14:textId="77777777" w:rsidR="001D48A0" w:rsidRDefault="006E2C28">
            <w:pPr>
              <w:pStyle w:val="Compact"/>
            </w:pPr>
            <w:r>
              <w:t>(99, 9800)</w:t>
            </w:r>
          </w:p>
        </w:tc>
        <w:tc>
          <w:tcPr>
            <w:tcW w:w="1800" w:type="dxa"/>
          </w:tcPr>
          <w:p w14:paraId="4E714124" w14:textId="77777777" w:rsidR="001D48A0" w:rsidRDefault="006E2C28">
            <w:pPr>
              <w:pStyle w:val="Compact"/>
            </w:pPr>
            <w:r>
              <w:t>0.000</w:t>
            </w:r>
          </w:p>
        </w:tc>
      </w:tr>
      <w:tr w:rsidR="001D48A0" w14:paraId="12C2B16D" w14:textId="77777777">
        <w:tc>
          <w:tcPr>
            <w:tcW w:w="1800" w:type="dxa"/>
          </w:tcPr>
          <w:p w14:paraId="58DF38B0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Size</w:t>
            </w:r>
          </w:p>
        </w:tc>
        <w:tc>
          <w:tcPr>
            <w:tcW w:w="2280" w:type="dxa"/>
          </w:tcPr>
          <w:p w14:paraId="068EA5F0" w14:textId="77777777" w:rsidR="001D48A0" w:rsidRDefault="006E2C28">
            <w:pPr>
              <w:pStyle w:val="Compact"/>
            </w:pPr>
            <w:r>
              <w:t>0.000</w:t>
            </w:r>
          </w:p>
        </w:tc>
        <w:tc>
          <w:tcPr>
            <w:tcW w:w="840" w:type="dxa"/>
          </w:tcPr>
          <w:p w14:paraId="29808E2E" w14:textId="77777777" w:rsidR="001D48A0" w:rsidRDefault="006E2C28">
            <w:pPr>
              <w:pStyle w:val="Compact"/>
            </w:pPr>
            <w:r>
              <w:t>28.33</w:t>
            </w:r>
          </w:p>
        </w:tc>
        <w:tc>
          <w:tcPr>
            <w:tcW w:w="1200" w:type="dxa"/>
          </w:tcPr>
          <w:p w14:paraId="43DB31B5" w14:textId="77777777" w:rsidR="001D48A0" w:rsidRDefault="006E2C28">
            <w:pPr>
              <w:pStyle w:val="Compact"/>
            </w:pPr>
            <w:r>
              <w:t>(99, 9800)</w:t>
            </w:r>
          </w:p>
        </w:tc>
        <w:tc>
          <w:tcPr>
            <w:tcW w:w="1800" w:type="dxa"/>
          </w:tcPr>
          <w:p w14:paraId="4B0ED308" w14:textId="77777777" w:rsidR="001D48A0" w:rsidRDefault="006E2C28">
            <w:pPr>
              <w:pStyle w:val="Compact"/>
            </w:pPr>
            <w:r>
              <w:t>0.000</w:t>
            </w:r>
          </w:p>
        </w:tc>
      </w:tr>
      <w:tr w:rsidR="001D48A0" w14:paraId="6199811C" w14:textId="77777777">
        <w:tc>
          <w:tcPr>
            <w:tcW w:w="1800" w:type="dxa"/>
          </w:tcPr>
          <w:p w14:paraId="521D5C11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Orientation</w:t>
            </w:r>
          </w:p>
        </w:tc>
        <w:tc>
          <w:tcPr>
            <w:tcW w:w="2280" w:type="dxa"/>
          </w:tcPr>
          <w:p w14:paraId="4B61DE3A" w14:textId="77777777" w:rsidR="001D48A0" w:rsidRDefault="006E2C28">
            <w:pPr>
              <w:pStyle w:val="Compact"/>
            </w:pPr>
            <w:r>
              <w:t>0.000</w:t>
            </w:r>
          </w:p>
        </w:tc>
        <w:tc>
          <w:tcPr>
            <w:tcW w:w="840" w:type="dxa"/>
          </w:tcPr>
          <w:p w14:paraId="0497400C" w14:textId="77777777" w:rsidR="001D48A0" w:rsidRDefault="006E2C28">
            <w:pPr>
              <w:pStyle w:val="Compact"/>
            </w:pPr>
            <w:r>
              <w:t>513.57</w:t>
            </w:r>
          </w:p>
        </w:tc>
        <w:tc>
          <w:tcPr>
            <w:tcW w:w="1200" w:type="dxa"/>
          </w:tcPr>
          <w:p w14:paraId="3980D231" w14:textId="77777777" w:rsidR="001D48A0" w:rsidRDefault="006E2C28">
            <w:pPr>
              <w:pStyle w:val="Compact"/>
            </w:pPr>
            <w:r>
              <w:t>(99, 9800)</w:t>
            </w:r>
          </w:p>
        </w:tc>
        <w:tc>
          <w:tcPr>
            <w:tcW w:w="1800" w:type="dxa"/>
          </w:tcPr>
          <w:p w14:paraId="1E0C86BB" w14:textId="77777777" w:rsidR="001D48A0" w:rsidRDefault="006E2C28">
            <w:pPr>
              <w:pStyle w:val="Compact"/>
            </w:pPr>
            <w:r>
              <w:t>0.000</w:t>
            </w:r>
          </w:p>
        </w:tc>
      </w:tr>
      <w:tr w:rsidR="001D48A0" w14:paraId="262DE67B" w14:textId="77777777">
        <w:tc>
          <w:tcPr>
            <w:tcW w:w="1800" w:type="dxa"/>
          </w:tcPr>
          <w:p w14:paraId="58FAEC75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Simplicity</w:t>
            </w:r>
          </w:p>
        </w:tc>
        <w:tc>
          <w:tcPr>
            <w:tcW w:w="2280" w:type="dxa"/>
          </w:tcPr>
          <w:p w14:paraId="2D4E23D0" w14:textId="77777777" w:rsidR="001D48A0" w:rsidRDefault="006E2C28">
            <w:pPr>
              <w:pStyle w:val="Compact"/>
            </w:pPr>
            <w:r>
              <w:t>0.000</w:t>
            </w:r>
          </w:p>
        </w:tc>
        <w:tc>
          <w:tcPr>
            <w:tcW w:w="840" w:type="dxa"/>
          </w:tcPr>
          <w:p w14:paraId="29C0BE34" w14:textId="77777777" w:rsidR="001D48A0" w:rsidRDefault="006E2C28">
            <w:pPr>
              <w:pStyle w:val="Compact"/>
            </w:pPr>
            <w:r>
              <w:t>513.57</w:t>
            </w:r>
          </w:p>
        </w:tc>
        <w:tc>
          <w:tcPr>
            <w:tcW w:w="1200" w:type="dxa"/>
          </w:tcPr>
          <w:p w14:paraId="624D89FC" w14:textId="77777777" w:rsidR="001D48A0" w:rsidRDefault="006E2C28">
            <w:pPr>
              <w:pStyle w:val="Compact"/>
            </w:pPr>
            <w:r>
              <w:t>(99, 9800)</w:t>
            </w:r>
          </w:p>
        </w:tc>
        <w:tc>
          <w:tcPr>
            <w:tcW w:w="1800" w:type="dxa"/>
          </w:tcPr>
          <w:p w14:paraId="53B3721F" w14:textId="77777777" w:rsidR="001D48A0" w:rsidRDefault="006E2C28">
            <w:pPr>
              <w:pStyle w:val="Compact"/>
            </w:pPr>
            <w:r>
              <w:t>0.000</w:t>
            </w:r>
          </w:p>
        </w:tc>
      </w:tr>
      <w:tr w:rsidR="001D48A0" w14:paraId="325FA674" w14:textId="77777777">
        <w:tc>
          <w:tcPr>
            <w:tcW w:w="1800" w:type="dxa"/>
          </w:tcPr>
          <w:p w14:paraId="49EFC0A5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Regularity</w:t>
            </w:r>
          </w:p>
        </w:tc>
        <w:tc>
          <w:tcPr>
            <w:tcW w:w="2280" w:type="dxa"/>
          </w:tcPr>
          <w:p w14:paraId="0DBE4A1E" w14:textId="77777777" w:rsidR="001D48A0" w:rsidRDefault="006E2C28">
            <w:pPr>
              <w:pStyle w:val="Compact"/>
            </w:pPr>
            <w:r>
              <w:t>0.000</w:t>
            </w:r>
          </w:p>
        </w:tc>
        <w:tc>
          <w:tcPr>
            <w:tcW w:w="840" w:type="dxa"/>
          </w:tcPr>
          <w:p w14:paraId="582E2203" w14:textId="77777777" w:rsidR="001D48A0" w:rsidRDefault="006E2C28">
            <w:pPr>
              <w:pStyle w:val="Compact"/>
            </w:pPr>
            <w:r>
              <w:t>513.57</w:t>
            </w:r>
          </w:p>
        </w:tc>
        <w:tc>
          <w:tcPr>
            <w:tcW w:w="1200" w:type="dxa"/>
          </w:tcPr>
          <w:p w14:paraId="7CDBA102" w14:textId="77777777" w:rsidR="001D48A0" w:rsidRDefault="006E2C28">
            <w:pPr>
              <w:pStyle w:val="Compact"/>
            </w:pPr>
            <w:r>
              <w:t>(99, 9800)</w:t>
            </w:r>
          </w:p>
        </w:tc>
        <w:tc>
          <w:tcPr>
            <w:tcW w:w="1800" w:type="dxa"/>
          </w:tcPr>
          <w:p w14:paraId="10BCB45A" w14:textId="77777777" w:rsidR="001D48A0" w:rsidRDefault="006E2C28">
            <w:pPr>
              <w:pStyle w:val="Compact"/>
            </w:pPr>
            <w:r>
              <w:t>0.000</w:t>
            </w:r>
          </w:p>
        </w:tc>
      </w:tr>
      <w:tr w:rsidR="001D48A0" w14:paraId="1A2F663C" w14:textId="77777777">
        <w:tc>
          <w:tcPr>
            <w:tcW w:w="1800" w:type="dxa"/>
          </w:tcPr>
          <w:p w14:paraId="1A818E1A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PA Ratio</w:t>
            </w:r>
          </w:p>
        </w:tc>
        <w:tc>
          <w:tcPr>
            <w:tcW w:w="2280" w:type="dxa"/>
          </w:tcPr>
          <w:p w14:paraId="77354CBD" w14:textId="77777777" w:rsidR="001D48A0" w:rsidRDefault="006E2C28">
            <w:pPr>
              <w:pStyle w:val="Compact"/>
            </w:pPr>
            <w:r>
              <w:t>0.000</w:t>
            </w:r>
          </w:p>
        </w:tc>
        <w:tc>
          <w:tcPr>
            <w:tcW w:w="840" w:type="dxa"/>
          </w:tcPr>
          <w:p w14:paraId="52CDF1EF" w14:textId="77777777" w:rsidR="001D48A0" w:rsidRDefault="006E2C28">
            <w:pPr>
              <w:pStyle w:val="Compact"/>
            </w:pPr>
            <w:r>
              <w:t>13.31</w:t>
            </w:r>
          </w:p>
        </w:tc>
        <w:tc>
          <w:tcPr>
            <w:tcW w:w="1200" w:type="dxa"/>
          </w:tcPr>
          <w:p w14:paraId="41C740A8" w14:textId="77777777" w:rsidR="001D48A0" w:rsidRDefault="006E2C28">
            <w:pPr>
              <w:pStyle w:val="Compact"/>
            </w:pPr>
            <w:r>
              <w:t>(99, 9800)</w:t>
            </w:r>
          </w:p>
        </w:tc>
        <w:tc>
          <w:tcPr>
            <w:tcW w:w="1800" w:type="dxa"/>
          </w:tcPr>
          <w:p w14:paraId="140836EA" w14:textId="77777777" w:rsidR="001D48A0" w:rsidRDefault="006E2C28">
            <w:pPr>
              <w:pStyle w:val="Compact"/>
            </w:pPr>
            <w:r>
              <w:t>0.000</w:t>
            </w:r>
          </w:p>
        </w:tc>
      </w:tr>
    </w:tbl>
    <w:p w14:paraId="2771BA41" w14:textId="77777777" w:rsidR="001D48A0" w:rsidRDefault="006E2C28">
      <w:pPr>
        <w:pStyle w:val="a0"/>
        <w:rPr>
          <w:lang w:eastAsia="ko-KR"/>
        </w:rPr>
      </w:pPr>
      <w:r>
        <w:rPr>
          <w:b/>
          <w:bCs/>
          <w:lang w:eastAsia="ko-KR"/>
        </w:rPr>
        <w:t>Levene Test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 </w:t>
      </w:r>
      <w:r>
        <w:rPr>
          <w:lang w:eastAsia="ko-KR"/>
        </w:rPr>
        <w:t>지표에서</w:t>
      </w:r>
      <w:r>
        <w:rPr>
          <w:lang w:eastAsia="ko-KR"/>
        </w:rPr>
        <w:t xml:space="preserve">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보였으며</w:t>
      </w:r>
      <w:r>
        <w:rPr>
          <w:lang w:eastAsia="ko-KR"/>
        </w:rPr>
        <w:t>(</w:t>
      </w:r>
      <w:r>
        <w:rPr>
          <w:lang w:eastAsia="ko-KR"/>
        </w:rPr>
        <w:t>모든</w:t>
      </w:r>
      <w:r>
        <w:rPr>
          <w:lang w:eastAsia="ko-KR"/>
        </w:rPr>
        <w:t xml:space="preserve"> p-value &lt; 0.001),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셀의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지표의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다르다는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ANOVA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결과에서도</w:t>
      </w:r>
      <w:r>
        <w:rPr>
          <w:lang w:eastAsia="ko-KR"/>
        </w:rPr>
        <w:t xml:space="preserve"> </w:t>
      </w:r>
      <w:r>
        <w:rPr>
          <w:lang w:eastAsia="ko-KR"/>
        </w:rPr>
        <w:t>시드가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지표에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</w:p>
    <w:p w14:paraId="51031AC4" w14:textId="77777777" w:rsidR="001D48A0" w:rsidRDefault="006E2C28">
      <w:pPr>
        <w:pStyle w:val="a0"/>
        <w:rPr>
          <w:lang w:eastAsia="ko-KR"/>
        </w:rPr>
      </w:pP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Adjacency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Orientation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Simplicity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Regularity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지표에서Ｆ값이</w:t>
      </w:r>
      <w:r>
        <w:rPr>
          <w:lang w:eastAsia="ko-KR"/>
        </w:rPr>
        <w:t xml:space="preserve"> 100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</w:t>
      </w:r>
      <w:r>
        <w:rPr>
          <w:lang w:eastAsia="ko-KR"/>
        </w:rPr>
        <w:t xml:space="preserve">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변동에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변동보다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크다는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셀의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지표에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>.</w:t>
      </w:r>
    </w:p>
    <w:p w14:paraId="7F26B228" w14:textId="77777777" w:rsidR="001D48A0" w:rsidRDefault="006E2C28">
      <w:pPr>
        <w:pStyle w:val="a0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>, Size</w:t>
      </w:r>
      <w:r>
        <w:rPr>
          <w:lang w:eastAsia="ko-KR"/>
        </w:rPr>
        <w:t>와</w:t>
      </w:r>
      <w:r>
        <w:rPr>
          <w:lang w:eastAsia="ko-KR"/>
        </w:rPr>
        <w:t xml:space="preserve"> PA Ratio </w:t>
      </w:r>
      <w:r>
        <w:rPr>
          <w:lang w:eastAsia="ko-KR"/>
        </w:rPr>
        <w:t>지표의</w:t>
      </w:r>
      <w:r>
        <w:rPr>
          <w:lang w:eastAsia="ko-KR"/>
        </w:rPr>
        <w:t xml:space="preserve"> F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28.33</w:t>
      </w:r>
      <w:r>
        <w:rPr>
          <w:lang w:eastAsia="ko-KR"/>
        </w:rPr>
        <w:t>과</w:t>
      </w:r>
      <w:r>
        <w:rPr>
          <w:lang w:eastAsia="ko-KR"/>
        </w:rPr>
        <w:t xml:space="preserve"> 13.31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낮았으나</w:t>
      </w:r>
      <w:r>
        <w:rPr>
          <w:lang w:eastAsia="ko-KR"/>
        </w:rPr>
        <w:t xml:space="preserve">,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셀이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크기와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효율성에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미치지만</w:t>
      </w:r>
      <w:r>
        <w:rPr>
          <w:lang w:eastAsia="ko-KR"/>
        </w:rPr>
        <w:t xml:space="preserve">,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언급한</w:t>
      </w:r>
      <w:r>
        <w:rPr>
          <w:lang w:eastAsia="ko-KR"/>
        </w:rPr>
        <w:t xml:space="preserve">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지표만큼</w:t>
      </w:r>
      <w:r>
        <w:rPr>
          <w:lang w:eastAsia="ko-KR"/>
        </w:rPr>
        <w:t xml:space="preserve"> </w:t>
      </w:r>
      <w:r>
        <w:rPr>
          <w:lang w:eastAsia="ko-KR"/>
        </w:rPr>
        <w:t>크지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>.</w:t>
      </w:r>
    </w:p>
    <w:p w14:paraId="0A8DAA63" w14:textId="77777777" w:rsidR="001D48A0" w:rsidRDefault="006E2C28">
      <w:pPr>
        <w:pStyle w:val="a0"/>
        <w:rPr>
          <w:lang w:eastAsia="ko-KR"/>
        </w:rPr>
      </w:pPr>
      <w:r>
        <w:rPr>
          <w:lang w:eastAsia="ko-KR"/>
        </w:rPr>
        <w:t>결론적으로</w:t>
      </w:r>
      <w:r>
        <w:rPr>
          <w:lang w:eastAsia="ko-KR"/>
        </w:rPr>
        <w:t xml:space="preserve">,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셀의</w:t>
      </w:r>
      <w:r>
        <w:rPr>
          <w:lang w:eastAsia="ko-KR"/>
        </w:rPr>
        <w:t xml:space="preserve"> </w:t>
      </w:r>
      <w:r>
        <w:rPr>
          <w:lang w:eastAsia="ko-KR"/>
        </w:rPr>
        <w:t>배치는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 </w:t>
      </w:r>
      <w:r>
        <w:rPr>
          <w:lang w:eastAsia="ko-KR"/>
        </w:rPr>
        <w:t>지표에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미치며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Adjacency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Orientation</w:t>
      </w:r>
      <w:r>
        <w:rPr>
          <w:lang w:eastAsia="ko-KR"/>
        </w:rPr>
        <w:t xml:space="preserve"> </w:t>
      </w:r>
      <w:r>
        <w:rPr>
          <w:lang w:eastAsia="ko-KR"/>
        </w:rPr>
        <w:t>지표에서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시드</w:t>
      </w:r>
      <w:r>
        <w:rPr>
          <w:lang w:eastAsia="ko-KR"/>
        </w:rPr>
        <w:t xml:space="preserve"> </w:t>
      </w:r>
      <w:r>
        <w:rPr>
          <w:lang w:eastAsia="ko-KR"/>
        </w:rPr>
        <w:t>셀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선택함으로써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적합성을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평면도를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>.</w:t>
      </w:r>
    </w:p>
    <w:p w14:paraId="77CE4332" w14:textId="77777777" w:rsidR="001D48A0" w:rsidRDefault="006E2C28">
      <w:pPr>
        <w:pStyle w:val="3"/>
        <w:rPr>
          <w:lang w:eastAsia="ko-KR"/>
        </w:rPr>
      </w:pPr>
      <w:bookmarkStart w:id="4" w:name="최적화-설계-전략이-평면-배치-성능에-미치는-영향"/>
      <w:bookmarkEnd w:id="3"/>
      <w:r>
        <w:rPr>
          <w:lang w:eastAsia="ko-KR"/>
        </w:rPr>
        <w:t xml:space="preserve">5.4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평면</w:t>
      </w:r>
      <w:r>
        <w:rPr>
          <w:lang w:eastAsia="ko-KR"/>
        </w:rPr>
        <w:t xml:space="preserve"> </w:t>
      </w:r>
      <w:r>
        <w:rPr>
          <w:lang w:eastAsia="ko-KR"/>
        </w:rPr>
        <w:t>배치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</w:p>
    <w:p w14:paraId="3EF4CDF3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방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적합성에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분석하였다</w:t>
      </w:r>
      <w:r>
        <w:rPr>
          <w:lang w:eastAsia="ko-KR"/>
        </w:rPr>
        <w:t xml:space="preserve">. </w:t>
      </w:r>
      <w:r>
        <w:rPr>
          <w:lang w:eastAsia="ko-KR"/>
        </w:rPr>
        <w:t>방향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시드셀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t xml:space="preserve">, </w:t>
      </w:r>
      <w:r>
        <w:rPr>
          <w:lang w:eastAsia="ko-KR"/>
        </w:rPr>
        <w:t>인접성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시드셀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t xml:space="preserve">,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최적화가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비교하였다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평면</w:t>
      </w:r>
      <w:r>
        <w:rPr>
          <w:lang w:eastAsia="ko-KR"/>
        </w:rPr>
        <w:t xml:space="preserve"> </w:t>
      </w:r>
      <w:r>
        <w:rPr>
          <w:lang w:eastAsia="ko-KR"/>
        </w:rPr>
        <w:t>배치의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평균값은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Table 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요약되어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b/>
          <w:bCs/>
          <w:lang w:eastAsia="ko-KR"/>
        </w:rPr>
        <w:t>향상률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최적화가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만족도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백분율로</w:t>
      </w:r>
      <w:r>
        <w:rPr>
          <w:lang w:eastAsia="ko-KR"/>
        </w:rPr>
        <w:t xml:space="preserve"> </w:t>
      </w:r>
      <w:r>
        <w:rPr>
          <w:lang w:eastAsia="ko-KR"/>
        </w:rPr>
        <w:t>나타낸</w:t>
      </w:r>
      <w:r>
        <w:rPr>
          <w:lang w:eastAsia="ko-KR"/>
        </w:rPr>
        <w:t xml:space="preserve"> </w:t>
      </w:r>
      <w:r>
        <w:rPr>
          <w:lang w:eastAsia="ko-KR"/>
        </w:rPr>
        <w:t>것이며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p-value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유의미함을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(p &lt; 0.001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lang w:eastAsia="ko-KR"/>
        </w:rPr>
        <w:t>간주됨</w:t>
      </w:r>
      <w:r>
        <w:rPr>
          <w:lang w:eastAsia="ko-KR"/>
        </w:rPr>
        <w:t>).</w:t>
      </w:r>
    </w:p>
    <w:p w14:paraId="508DB59F" w14:textId="77777777" w:rsidR="001D48A0" w:rsidRDefault="006E2C28">
      <w:pPr>
        <w:pStyle w:val="a0"/>
      </w:pPr>
      <w:r>
        <w:rPr>
          <w:b/>
          <w:bCs/>
        </w:rPr>
        <w:t>Table 2. Performance Impact of Optimization Strategies on Design Satisfaction Metrics (Orientation, Adjac</w:t>
      </w:r>
      <w:r>
        <w:rPr>
          <w:b/>
          <w:bCs/>
        </w:rPr>
        <w:t>ency, and Size)</w:t>
      </w:r>
      <w:r>
        <w:t xml:space="preserve">. This table displays the design satisfaction metrics based on different optimization strategies. Orientation satisfaction is measured when </w:t>
      </w:r>
      <w:r>
        <w:rPr>
          <w:b/>
          <w:bCs/>
        </w:rPr>
        <w:t>Orientation First Seed Placement</w:t>
      </w:r>
      <w:r>
        <w:t xml:space="preserve"> is applied, adjacency satisfaction is measured when </w:t>
      </w:r>
      <w:r>
        <w:rPr>
          <w:b/>
          <w:bCs/>
        </w:rPr>
        <w:t>Adjacency First Seed Placement</w:t>
      </w:r>
      <w:r>
        <w:t xml:space="preserve"> is applied, and size satisfaction is measured when </w:t>
      </w:r>
      <w:r>
        <w:rPr>
          <w:b/>
          <w:bCs/>
        </w:rPr>
        <w:t>Size Optimization</w:t>
      </w:r>
      <w:r>
        <w:t xml:space="preserve"> is applied. The table compares the satisfaction metrics for layouts generated with the optimization applied (Opt Applied = 1) and without it (Opt Applied = </w:t>
      </w:r>
      <w:r>
        <w:t>0).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11"/>
        <w:gridCol w:w="1608"/>
        <w:gridCol w:w="1407"/>
        <w:gridCol w:w="1674"/>
        <w:gridCol w:w="1004"/>
        <w:gridCol w:w="468"/>
        <w:gridCol w:w="1004"/>
      </w:tblGrid>
      <w:tr w:rsidR="001D48A0" w14:paraId="0BE44083" w14:textId="77777777" w:rsidTr="001D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93" w:type="dxa"/>
          </w:tcPr>
          <w:p w14:paraId="677D8680" w14:textId="77777777" w:rsidR="001D48A0" w:rsidRDefault="006E2C28">
            <w:pPr>
              <w:pStyle w:val="Compact"/>
            </w:pPr>
            <w:r>
              <w:t>Optimization Strategy</w:t>
            </w:r>
          </w:p>
        </w:tc>
        <w:tc>
          <w:tcPr>
            <w:tcW w:w="1329" w:type="dxa"/>
          </w:tcPr>
          <w:p w14:paraId="559DD25C" w14:textId="77777777" w:rsidR="001D48A0" w:rsidRDefault="006E2C28">
            <w:pPr>
              <w:pStyle w:val="Compact"/>
            </w:pPr>
            <w:r>
              <w:t>Metric</w:t>
            </w:r>
          </w:p>
        </w:tc>
        <w:tc>
          <w:tcPr>
            <w:tcW w:w="1163" w:type="dxa"/>
          </w:tcPr>
          <w:p w14:paraId="229C08E9" w14:textId="77777777" w:rsidR="001D48A0" w:rsidRDefault="006E2C28">
            <w:pPr>
              <w:pStyle w:val="Compact"/>
            </w:pPr>
            <w:r>
              <w:t>Opt Applied (Opt = 1)</w:t>
            </w:r>
          </w:p>
        </w:tc>
        <w:tc>
          <w:tcPr>
            <w:tcW w:w="1384" w:type="dxa"/>
          </w:tcPr>
          <w:p w14:paraId="570EA54A" w14:textId="77777777" w:rsidR="001D48A0" w:rsidRDefault="006E2C28">
            <w:pPr>
              <w:pStyle w:val="Compact"/>
            </w:pPr>
            <w:r>
              <w:t>Opt Not Applied (Opt = 0)</w:t>
            </w:r>
          </w:p>
        </w:tc>
        <w:tc>
          <w:tcPr>
            <w:tcW w:w="830" w:type="dxa"/>
          </w:tcPr>
          <w:p w14:paraId="67E7EF22" w14:textId="77777777" w:rsidR="001D48A0" w:rsidRDefault="006E2C28">
            <w:pPr>
              <w:pStyle w:val="Compact"/>
            </w:pPr>
            <w:r>
              <w:t>Improvement (%)</w:t>
            </w:r>
          </w:p>
        </w:tc>
        <w:tc>
          <w:tcPr>
            <w:tcW w:w="387" w:type="dxa"/>
          </w:tcPr>
          <w:p w14:paraId="47CDD0BB" w14:textId="77777777" w:rsidR="001D48A0" w:rsidRDefault="006E2C28">
            <w:pPr>
              <w:pStyle w:val="Compact"/>
            </w:pPr>
            <w:r>
              <w:t>p-value</w:t>
            </w:r>
          </w:p>
        </w:tc>
        <w:tc>
          <w:tcPr>
            <w:tcW w:w="830" w:type="dxa"/>
          </w:tcPr>
          <w:p w14:paraId="3DCD668F" w14:textId="77777777" w:rsidR="001D48A0" w:rsidRDefault="006E2C28">
            <w:pPr>
              <w:pStyle w:val="Compact"/>
            </w:pPr>
            <w:r>
              <w:t>Sample Size (n)</w:t>
            </w:r>
          </w:p>
        </w:tc>
      </w:tr>
      <w:tr w:rsidR="001D48A0" w14:paraId="567E8A15" w14:textId="77777777">
        <w:tc>
          <w:tcPr>
            <w:tcW w:w="1993" w:type="dxa"/>
          </w:tcPr>
          <w:p w14:paraId="4E8B9CC8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 xml:space="preserve">Orientation First Seed </w:t>
            </w:r>
            <w:r>
              <w:rPr>
                <w:b/>
                <w:bCs/>
              </w:rPr>
              <w:lastRenderedPageBreak/>
              <w:t>Placement</w:t>
            </w:r>
          </w:p>
        </w:tc>
        <w:tc>
          <w:tcPr>
            <w:tcW w:w="1329" w:type="dxa"/>
          </w:tcPr>
          <w:p w14:paraId="5D0A9187" w14:textId="77777777" w:rsidR="001D48A0" w:rsidRDefault="006E2C28">
            <w:pPr>
              <w:pStyle w:val="Compact"/>
            </w:pPr>
            <w:r>
              <w:lastRenderedPageBreak/>
              <w:t xml:space="preserve">Orientation </w:t>
            </w:r>
            <w:r>
              <w:lastRenderedPageBreak/>
              <w:t>Satisfaction</w:t>
            </w:r>
          </w:p>
        </w:tc>
        <w:tc>
          <w:tcPr>
            <w:tcW w:w="1163" w:type="dxa"/>
          </w:tcPr>
          <w:p w14:paraId="797DBEF5" w14:textId="77777777" w:rsidR="001D48A0" w:rsidRDefault="006E2C28">
            <w:pPr>
              <w:pStyle w:val="Compact"/>
            </w:pPr>
            <w:r>
              <w:lastRenderedPageBreak/>
              <w:t>0.944</w:t>
            </w:r>
          </w:p>
        </w:tc>
        <w:tc>
          <w:tcPr>
            <w:tcW w:w="1384" w:type="dxa"/>
          </w:tcPr>
          <w:p w14:paraId="6813B1D1" w14:textId="77777777" w:rsidR="001D48A0" w:rsidRDefault="006E2C28">
            <w:pPr>
              <w:pStyle w:val="Compact"/>
            </w:pPr>
            <w:r>
              <w:t>0.468</w:t>
            </w:r>
          </w:p>
        </w:tc>
        <w:tc>
          <w:tcPr>
            <w:tcW w:w="830" w:type="dxa"/>
          </w:tcPr>
          <w:p w14:paraId="56997FA8" w14:textId="77777777" w:rsidR="001D48A0" w:rsidRDefault="006E2C28">
            <w:pPr>
              <w:pStyle w:val="Compact"/>
            </w:pPr>
            <w:r>
              <w:t>50.4</w:t>
            </w:r>
          </w:p>
        </w:tc>
        <w:tc>
          <w:tcPr>
            <w:tcW w:w="387" w:type="dxa"/>
          </w:tcPr>
          <w:p w14:paraId="59C33CFA" w14:textId="77777777" w:rsidR="001D48A0" w:rsidRDefault="006E2C28">
            <w:pPr>
              <w:pStyle w:val="Compact"/>
            </w:pPr>
            <w:r>
              <w:t xml:space="preserve">&lt; </w:t>
            </w:r>
            <w:r>
              <w:lastRenderedPageBreak/>
              <w:t>0.001</w:t>
            </w:r>
          </w:p>
        </w:tc>
        <w:tc>
          <w:tcPr>
            <w:tcW w:w="830" w:type="dxa"/>
          </w:tcPr>
          <w:p w14:paraId="320720B5" w14:textId="77777777" w:rsidR="001D48A0" w:rsidRDefault="006E2C28">
            <w:pPr>
              <w:pStyle w:val="Compact"/>
            </w:pPr>
            <w:r>
              <w:lastRenderedPageBreak/>
              <w:t xml:space="preserve">1110 / </w:t>
            </w:r>
            <w:r>
              <w:lastRenderedPageBreak/>
              <w:t>890</w:t>
            </w:r>
          </w:p>
        </w:tc>
      </w:tr>
      <w:tr w:rsidR="001D48A0" w14:paraId="3FFBCCDE" w14:textId="77777777">
        <w:tc>
          <w:tcPr>
            <w:tcW w:w="1993" w:type="dxa"/>
          </w:tcPr>
          <w:p w14:paraId="4F8428A9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lastRenderedPageBreak/>
              <w:t>Adjacency First Seed Placement</w:t>
            </w:r>
          </w:p>
        </w:tc>
        <w:tc>
          <w:tcPr>
            <w:tcW w:w="1329" w:type="dxa"/>
          </w:tcPr>
          <w:p w14:paraId="1C18BDDA" w14:textId="77777777" w:rsidR="001D48A0" w:rsidRDefault="006E2C28">
            <w:pPr>
              <w:pStyle w:val="Compact"/>
            </w:pPr>
            <w:r>
              <w:t>Adjacency Satisfaction</w:t>
            </w:r>
          </w:p>
        </w:tc>
        <w:tc>
          <w:tcPr>
            <w:tcW w:w="1163" w:type="dxa"/>
          </w:tcPr>
          <w:p w14:paraId="7C382198" w14:textId="77777777" w:rsidR="001D48A0" w:rsidRDefault="006E2C28">
            <w:pPr>
              <w:pStyle w:val="Compact"/>
            </w:pPr>
            <w:r>
              <w:t>0.481</w:t>
            </w:r>
          </w:p>
        </w:tc>
        <w:tc>
          <w:tcPr>
            <w:tcW w:w="1384" w:type="dxa"/>
          </w:tcPr>
          <w:p w14:paraId="106DB66A" w14:textId="77777777" w:rsidR="001D48A0" w:rsidRDefault="006E2C28">
            <w:pPr>
              <w:pStyle w:val="Compact"/>
            </w:pPr>
            <w:r>
              <w:t>0.439</w:t>
            </w:r>
          </w:p>
        </w:tc>
        <w:tc>
          <w:tcPr>
            <w:tcW w:w="830" w:type="dxa"/>
          </w:tcPr>
          <w:p w14:paraId="5BFBAD17" w14:textId="77777777" w:rsidR="001D48A0" w:rsidRDefault="006E2C28">
            <w:pPr>
              <w:pStyle w:val="Compact"/>
            </w:pPr>
            <w:r>
              <w:t>8.7</w:t>
            </w:r>
          </w:p>
        </w:tc>
        <w:tc>
          <w:tcPr>
            <w:tcW w:w="387" w:type="dxa"/>
          </w:tcPr>
          <w:p w14:paraId="612C281D" w14:textId="77777777" w:rsidR="001D48A0" w:rsidRDefault="006E2C28">
            <w:pPr>
              <w:pStyle w:val="Compact"/>
            </w:pPr>
            <w:r>
              <w:t>&lt; 0.01</w:t>
            </w:r>
          </w:p>
        </w:tc>
        <w:tc>
          <w:tcPr>
            <w:tcW w:w="830" w:type="dxa"/>
          </w:tcPr>
          <w:p w14:paraId="760BDBCA" w14:textId="77777777" w:rsidR="001D48A0" w:rsidRDefault="006E2C28">
            <w:pPr>
              <w:pStyle w:val="Compact"/>
            </w:pPr>
            <w:r>
              <w:t>920 / 1080</w:t>
            </w:r>
          </w:p>
        </w:tc>
      </w:tr>
      <w:tr w:rsidR="001D48A0" w14:paraId="59D8DB6B" w14:textId="77777777">
        <w:tc>
          <w:tcPr>
            <w:tcW w:w="1993" w:type="dxa"/>
          </w:tcPr>
          <w:p w14:paraId="39EF3D7C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Size Optimization</w:t>
            </w:r>
          </w:p>
        </w:tc>
        <w:tc>
          <w:tcPr>
            <w:tcW w:w="1329" w:type="dxa"/>
          </w:tcPr>
          <w:p w14:paraId="2A1699E9" w14:textId="77777777" w:rsidR="001D48A0" w:rsidRDefault="006E2C28">
            <w:pPr>
              <w:pStyle w:val="Compact"/>
            </w:pPr>
            <w:r>
              <w:t>Size Satisfaction</w:t>
            </w:r>
          </w:p>
        </w:tc>
        <w:tc>
          <w:tcPr>
            <w:tcW w:w="1163" w:type="dxa"/>
          </w:tcPr>
          <w:p w14:paraId="401B4DA5" w14:textId="77777777" w:rsidR="001D48A0" w:rsidRDefault="006E2C28">
            <w:pPr>
              <w:pStyle w:val="Compact"/>
            </w:pPr>
            <w:r>
              <w:t>0.855</w:t>
            </w:r>
          </w:p>
        </w:tc>
        <w:tc>
          <w:tcPr>
            <w:tcW w:w="1384" w:type="dxa"/>
          </w:tcPr>
          <w:p w14:paraId="727E9026" w14:textId="77777777" w:rsidR="001D48A0" w:rsidRDefault="006E2C28">
            <w:pPr>
              <w:pStyle w:val="Compact"/>
            </w:pPr>
            <w:r>
              <w:t>0.684</w:t>
            </w:r>
          </w:p>
        </w:tc>
        <w:tc>
          <w:tcPr>
            <w:tcW w:w="830" w:type="dxa"/>
          </w:tcPr>
          <w:p w14:paraId="7C6D0081" w14:textId="77777777" w:rsidR="001D48A0" w:rsidRDefault="006E2C28">
            <w:pPr>
              <w:pStyle w:val="Compact"/>
            </w:pPr>
            <w:r>
              <w:t>19.9</w:t>
            </w:r>
          </w:p>
        </w:tc>
        <w:tc>
          <w:tcPr>
            <w:tcW w:w="387" w:type="dxa"/>
          </w:tcPr>
          <w:p w14:paraId="7CB95B0E" w14:textId="77777777" w:rsidR="001D48A0" w:rsidRDefault="006E2C28">
            <w:pPr>
              <w:pStyle w:val="Compact"/>
            </w:pPr>
            <w:r>
              <w:t>&lt; 0.001</w:t>
            </w:r>
          </w:p>
        </w:tc>
        <w:tc>
          <w:tcPr>
            <w:tcW w:w="830" w:type="dxa"/>
          </w:tcPr>
          <w:p w14:paraId="6DE73493" w14:textId="77777777" w:rsidR="001D48A0" w:rsidRDefault="006E2C28">
            <w:pPr>
              <w:pStyle w:val="Compact"/>
            </w:pPr>
            <w:r>
              <w:t>1000 / 1000</w:t>
            </w:r>
          </w:p>
        </w:tc>
      </w:tr>
    </w:tbl>
    <w:p w14:paraId="6F6686FD" w14:textId="77777777" w:rsidR="001D48A0" w:rsidRDefault="006E2C28">
      <w:pPr>
        <w:pStyle w:val="a0"/>
        <w:rPr>
          <w:lang w:eastAsia="ko-KR"/>
        </w:rPr>
      </w:pPr>
      <w:r>
        <w:rPr>
          <w:lang w:eastAsia="ko-KR"/>
        </w:rPr>
        <w:t>방향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시드셀</w:t>
      </w:r>
      <w:r>
        <w:rPr>
          <w:lang w:eastAsia="ko-KR"/>
        </w:rPr>
        <w:t xml:space="preserve"> </w:t>
      </w:r>
      <w:r>
        <w:rPr>
          <w:lang w:eastAsia="ko-KR"/>
        </w:rPr>
        <w:t>할당을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방향성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만족도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0.944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비적용</w:t>
      </w:r>
      <w:r>
        <w:rPr>
          <w:lang w:eastAsia="ko-KR"/>
        </w:rPr>
        <w:t xml:space="preserve"> </w:t>
      </w:r>
      <w:r>
        <w:rPr>
          <w:lang w:eastAsia="ko-KR"/>
        </w:rPr>
        <w:t>시의</w:t>
      </w:r>
      <w:r>
        <w:rPr>
          <w:lang w:eastAsia="ko-KR"/>
        </w:rPr>
        <w:t xml:space="preserve"> 0.468</w:t>
      </w:r>
      <w:r>
        <w:rPr>
          <w:lang w:eastAsia="ko-KR"/>
        </w:rPr>
        <w:t>보다</w:t>
      </w:r>
      <w:r>
        <w:rPr>
          <w:lang w:eastAsia="ko-KR"/>
        </w:rPr>
        <w:t xml:space="preserve"> 50.4% </w:t>
      </w:r>
      <w:r>
        <w:rPr>
          <w:lang w:eastAsia="ko-KR"/>
        </w:rPr>
        <w:t>향상되었으며</w:t>
      </w:r>
      <w:r>
        <w:rPr>
          <w:lang w:eastAsia="ko-KR"/>
        </w:rPr>
        <w:t xml:space="preserve">(p &lt; 0.001), </w:t>
      </w:r>
      <w:r>
        <w:rPr>
          <w:lang w:eastAsia="ko-KR"/>
        </w:rPr>
        <w:t>방향성</w:t>
      </w:r>
      <w:r>
        <w:rPr>
          <w:lang w:eastAsia="ko-KR"/>
        </w:rPr>
        <w:t xml:space="preserve"> </w:t>
      </w:r>
      <w:r>
        <w:rPr>
          <w:lang w:eastAsia="ko-KR"/>
        </w:rPr>
        <w:t>요구를</w:t>
      </w:r>
      <w:r>
        <w:rPr>
          <w:lang w:eastAsia="ko-KR"/>
        </w:rPr>
        <w:t xml:space="preserve"> </w:t>
      </w:r>
      <w:r>
        <w:rPr>
          <w:lang w:eastAsia="ko-KR"/>
        </w:rPr>
        <w:t>충족시키는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효과적임을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인접성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시드셀</w:t>
      </w:r>
      <w:r>
        <w:rPr>
          <w:lang w:eastAsia="ko-KR"/>
        </w:rPr>
        <w:t xml:space="preserve"> </w:t>
      </w:r>
      <w:r>
        <w:rPr>
          <w:lang w:eastAsia="ko-KR"/>
        </w:rPr>
        <w:t>할당을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인접성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만족도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0.481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비적용</w:t>
      </w:r>
      <w:r>
        <w:rPr>
          <w:lang w:eastAsia="ko-KR"/>
        </w:rPr>
        <w:t xml:space="preserve"> </w:t>
      </w:r>
      <w:r>
        <w:rPr>
          <w:lang w:eastAsia="ko-KR"/>
        </w:rPr>
        <w:t>시의</w:t>
      </w:r>
      <w:r>
        <w:rPr>
          <w:lang w:eastAsia="ko-KR"/>
        </w:rPr>
        <w:t xml:space="preserve"> 0.439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8.7% </w:t>
      </w:r>
      <w:r>
        <w:rPr>
          <w:lang w:eastAsia="ko-KR"/>
        </w:rPr>
        <w:t>향상되었다</w:t>
      </w:r>
      <w:r>
        <w:rPr>
          <w:lang w:eastAsia="ko-KR"/>
        </w:rPr>
        <w:t xml:space="preserve">(p &lt; 0.01).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인접성에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미쳤지만</w:t>
      </w:r>
      <w:r>
        <w:rPr>
          <w:lang w:eastAsia="ko-KR"/>
        </w:rPr>
        <w:t xml:space="preserve">,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향상률을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 xml:space="preserve">.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만족도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0.855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비적용</w:t>
      </w:r>
      <w:r>
        <w:rPr>
          <w:lang w:eastAsia="ko-KR"/>
        </w:rPr>
        <w:t xml:space="preserve"> </w:t>
      </w:r>
      <w:r>
        <w:rPr>
          <w:lang w:eastAsia="ko-KR"/>
        </w:rPr>
        <w:t>시의</w:t>
      </w:r>
      <w:r>
        <w:rPr>
          <w:lang w:eastAsia="ko-KR"/>
        </w:rPr>
        <w:t xml:space="preserve"> 0.684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19.9% </w:t>
      </w:r>
      <w:r>
        <w:rPr>
          <w:lang w:eastAsia="ko-KR"/>
        </w:rPr>
        <w:t>향상되었다</w:t>
      </w:r>
      <w:r>
        <w:rPr>
          <w:lang w:eastAsia="ko-KR"/>
        </w:rPr>
        <w:t xml:space="preserve">(p &lt; 0.001).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제한이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제어하여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적합성을</w:t>
      </w:r>
      <w:r>
        <w:rPr>
          <w:lang w:eastAsia="ko-KR"/>
        </w:rPr>
        <w:t xml:space="preserve"> </w:t>
      </w:r>
      <w:r>
        <w:rPr>
          <w:lang w:eastAsia="ko-KR"/>
        </w:rPr>
        <w:t>개선하는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했음을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>.</w:t>
      </w:r>
    </w:p>
    <w:p w14:paraId="4B55800F" w14:textId="77777777" w:rsidR="001D48A0" w:rsidRDefault="006E2C28">
      <w:r>
        <w:pict w14:anchorId="6A7261E1">
          <v:rect id="_x0000_i1029" style="width:0;height:1.5pt" o:hralign="center" o:hrstd="t" o:hr="t"/>
        </w:pict>
      </w:r>
    </w:p>
    <w:p w14:paraId="2A1EABDF" w14:textId="77777777" w:rsidR="001D48A0" w:rsidRDefault="006E2C28">
      <w:pPr>
        <w:pStyle w:val="3"/>
        <w:rPr>
          <w:lang w:eastAsia="ko-KR"/>
        </w:rPr>
      </w:pPr>
      <w:bookmarkStart w:id="5" w:name="최적화-변수와-피트니스-지표-간의-상관관계-분석"/>
      <w:bookmarkEnd w:id="4"/>
      <w:r>
        <w:rPr>
          <w:lang w:eastAsia="ko-KR"/>
        </w:rPr>
        <w:t xml:space="preserve">5.5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피트니스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75B45D7B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변수인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최적화</w:t>
      </w:r>
      <w:r>
        <w:rPr>
          <w:lang w:eastAsia="ko-KR"/>
        </w:rPr>
        <w:t xml:space="preserve">(Size_Opt), </w:t>
      </w:r>
      <w:r>
        <w:rPr>
          <w:b/>
          <w:bCs/>
          <w:lang w:eastAsia="ko-KR"/>
        </w:rPr>
        <w:t>인접성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우선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할당</w:t>
      </w:r>
      <w:r>
        <w:rPr>
          <w:lang w:eastAsia="ko-KR"/>
        </w:rPr>
        <w:t xml:space="preserve">(Adj_Opt), </w:t>
      </w:r>
      <w:r>
        <w:rPr>
          <w:b/>
          <w:bCs/>
          <w:lang w:eastAsia="ko-KR"/>
        </w:rPr>
        <w:t>방향성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우선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할당</w:t>
      </w:r>
      <w:r>
        <w:rPr>
          <w:lang w:eastAsia="ko-KR"/>
        </w:rPr>
        <w:t xml:space="preserve">(Ori_Opt)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지표에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분석하였다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_Opt</w:t>
      </w:r>
      <w:r>
        <w:rPr>
          <w:lang w:eastAsia="ko-KR"/>
        </w:rPr>
        <w:t xml:space="preserve"> </w:t>
      </w:r>
      <w:r>
        <w:rPr>
          <w:lang w:eastAsia="ko-KR"/>
        </w:rPr>
        <w:t>변수들과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적</w:t>
      </w: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도출하고</w:t>
      </w:r>
      <w:r>
        <w:rPr>
          <w:lang w:eastAsia="ko-KR"/>
        </w:rPr>
        <w:t xml:space="preserve">,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유의미함을</w:t>
      </w:r>
      <w:r>
        <w:rPr>
          <w:lang w:eastAsia="ko-KR"/>
        </w:rPr>
        <w:t xml:space="preserve"> </w:t>
      </w:r>
      <w:r>
        <w:rPr>
          <w:lang w:eastAsia="ko-KR"/>
        </w:rPr>
        <w:t>평가하였다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표</w:t>
      </w:r>
      <w:r>
        <w:rPr>
          <w:lang w:eastAsia="ko-KR"/>
        </w:rPr>
        <w:t xml:space="preserve"> 3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요약되어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3731EDD" w14:textId="77777777" w:rsidR="001D48A0" w:rsidRDefault="006E2C28">
      <w:pPr>
        <w:pStyle w:val="a0"/>
      </w:pPr>
      <w:r>
        <w:rPr>
          <w:b/>
          <w:bCs/>
        </w:rPr>
        <w:t>Table 3. Correlation Matrix Between Optimization Variables and Fitness Metrics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68"/>
        <w:gridCol w:w="794"/>
        <w:gridCol w:w="874"/>
        <w:gridCol w:w="1032"/>
        <w:gridCol w:w="953"/>
        <w:gridCol w:w="1191"/>
        <w:gridCol w:w="794"/>
        <w:gridCol w:w="715"/>
        <w:gridCol w:w="1271"/>
        <w:gridCol w:w="284"/>
      </w:tblGrid>
      <w:tr w:rsidR="001D48A0" w14:paraId="0F115C7D" w14:textId="77777777" w:rsidTr="001D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6" w:type="dxa"/>
          </w:tcPr>
          <w:p w14:paraId="1273BC69" w14:textId="77777777" w:rsidR="001D48A0" w:rsidRDefault="006E2C28">
            <w:pPr>
              <w:pStyle w:val="Compact"/>
            </w:pPr>
            <w:r>
              <w:t>Optimization Strategy</w:t>
            </w:r>
          </w:p>
        </w:tc>
        <w:tc>
          <w:tcPr>
            <w:tcW w:w="660" w:type="dxa"/>
          </w:tcPr>
          <w:p w14:paraId="7D0FBD7D" w14:textId="77777777" w:rsidR="001D48A0" w:rsidRDefault="006E2C28">
            <w:pPr>
              <w:pStyle w:val="Compact"/>
            </w:pPr>
            <w:r>
              <w:t>Adjacency</w:t>
            </w:r>
          </w:p>
        </w:tc>
        <w:tc>
          <w:tcPr>
            <w:tcW w:w="726" w:type="dxa"/>
          </w:tcPr>
          <w:p w14:paraId="5FE57133" w14:textId="77777777" w:rsidR="001D48A0" w:rsidRDefault="006E2C28">
            <w:pPr>
              <w:pStyle w:val="Compact"/>
            </w:pPr>
            <w:r>
              <w:t>Orientation</w:t>
            </w:r>
          </w:p>
        </w:tc>
        <w:tc>
          <w:tcPr>
            <w:tcW w:w="858" w:type="dxa"/>
          </w:tcPr>
          <w:p w14:paraId="0034970F" w14:textId="77777777" w:rsidR="001D48A0" w:rsidRDefault="006E2C28">
            <w:pPr>
              <w:pStyle w:val="Compact"/>
            </w:pPr>
            <w:r>
              <w:t>Size</w:t>
            </w:r>
          </w:p>
        </w:tc>
        <w:tc>
          <w:tcPr>
            <w:tcW w:w="792" w:type="dxa"/>
          </w:tcPr>
          <w:p w14:paraId="7C93D2A4" w14:textId="77777777" w:rsidR="001D48A0" w:rsidRDefault="006E2C28">
            <w:pPr>
              <w:pStyle w:val="Compact"/>
            </w:pPr>
            <w:r>
              <w:t>Simplicity</w:t>
            </w:r>
          </w:p>
        </w:tc>
        <w:tc>
          <w:tcPr>
            <w:tcW w:w="990" w:type="dxa"/>
          </w:tcPr>
          <w:p w14:paraId="4E04E69F" w14:textId="77777777" w:rsidR="001D48A0" w:rsidRDefault="006E2C28">
            <w:pPr>
              <w:pStyle w:val="Compact"/>
            </w:pPr>
            <w:r>
              <w:t>Rectangularity</w:t>
            </w:r>
          </w:p>
        </w:tc>
        <w:tc>
          <w:tcPr>
            <w:tcW w:w="660" w:type="dxa"/>
          </w:tcPr>
          <w:p w14:paraId="2D105288" w14:textId="77777777" w:rsidR="001D48A0" w:rsidRDefault="006E2C28">
            <w:pPr>
              <w:pStyle w:val="Compact"/>
            </w:pPr>
            <w:r>
              <w:t>Regularity</w:t>
            </w:r>
          </w:p>
        </w:tc>
        <w:tc>
          <w:tcPr>
            <w:tcW w:w="594" w:type="dxa"/>
          </w:tcPr>
          <w:p w14:paraId="663AED0B" w14:textId="77777777" w:rsidR="001D48A0" w:rsidRDefault="006E2C28">
            <w:pPr>
              <w:pStyle w:val="Compact"/>
            </w:pPr>
            <w:r>
              <w:t>PA Ratio</w:t>
            </w:r>
          </w:p>
        </w:tc>
        <w:tc>
          <w:tcPr>
            <w:tcW w:w="1056" w:type="dxa"/>
          </w:tcPr>
          <w:p w14:paraId="7DA49D54" w14:textId="77777777" w:rsidR="001D48A0" w:rsidRDefault="006E2C28">
            <w:pPr>
              <w:pStyle w:val="Compact"/>
            </w:pPr>
            <w:r>
              <w:t>Weighted Fitness</w:t>
            </w:r>
          </w:p>
        </w:tc>
        <w:tc>
          <w:tcPr>
            <w:tcW w:w="198" w:type="dxa"/>
          </w:tcPr>
          <w:p w14:paraId="2F3493A8" w14:textId="77777777" w:rsidR="001D48A0" w:rsidRDefault="001D48A0">
            <w:pPr>
              <w:pStyle w:val="Compact"/>
            </w:pPr>
          </w:p>
        </w:tc>
      </w:tr>
      <w:tr w:rsidR="001D48A0" w14:paraId="6A6DE641" w14:textId="77777777">
        <w:tc>
          <w:tcPr>
            <w:tcW w:w="1386" w:type="dxa"/>
          </w:tcPr>
          <w:p w14:paraId="2815F3B0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Size_Opt</w:t>
            </w:r>
          </w:p>
        </w:tc>
        <w:tc>
          <w:tcPr>
            <w:tcW w:w="660" w:type="dxa"/>
          </w:tcPr>
          <w:p w14:paraId="6D327D54" w14:textId="77777777" w:rsidR="001D48A0" w:rsidRDefault="006E2C28">
            <w:pPr>
              <w:pStyle w:val="Compact"/>
            </w:pPr>
            <w:r>
              <w:t>0.094**</w:t>
            </w:r>
          </w:p>
        </w:tc>
        <w:tc>
          <w:tcPr>
            <w:tcW w:w="726" w:type="dxa"/>
          </w:tcPr>
          <w:p w14:paraId="44FEE9EA" w14:textId="77777777" w:rsidR="001D48A0" w:rsidRDefault="006E2C28">
            <w:pPr>
              <w:pStyle w:val="Compact"/>
            </w:pPr>
            <w:r>
              <w:t>-0.056</w:t>
            </w:r>
            <w:r>
              <w:lastRenderedPageBreak/>
              <w:t>*</w:t>
            </w:r>
          </w:p>
        </w:tc>
        <w:tc>
          <w:tcPr>
            <w:tcW w:w="858" w:type="dxa"/>
          </w:tcPr>
          <w:p w14:paraId="02608D27" w14:textId="77777777" w:rsidR="001D48A0" w:rsidRDefault="006E2C28">
            <w:pPr>
              <w:pStyle w:val="Compact"/>
            </w:pPr>
            <w:r>
              <w:lastRenderedPageBreak/>
              <w:t>0.696***</w:t>
            </w:r>
          </w:p>
        </w:tc>
        <w:tc>
          <w:tcPr>
            <w:tcW w:w="792" w:type="dxa"/>
          </w:tcPr>
          <w:p w14:paraId="4D13CE29" w14:textId="77777777" w:rsidR="001D48A0" w:rsidRDefault="006E2C28">
            <w:pPr>
              <w:pStyle w:val="Compact"/>
            </w:pPr>
            <w:r>
              <w:t>-0.382*</w:t>
            </w:r>
            <w:r>
              <w:lastRenderedPageBreak/>
              <w:t>**</w:t>
            </w:r>
          </w:p>
        </w:tc>
        <w:tc>
          <w:tcPr>
            <w:tcW w:w="990" w:type="dxa"/>
          </w:tcPr>
          <w:p w14:paraId="0BD8CF32" w14:textId="77777777" w:rsidR="001D48A0" w:rsidRDefault="006E2C28">
            <w:pPr>
              <w:pStyle w:val="Compact"/>
            </w:pPr>
            <w:r>
              <w:lastRenderedPageBreak/>
              <w:t>-0.469***</w:t>
            </w:r>
          </w:p>
        </w:tc>
        <w:tc>
          <w:tcPr>
            <w:tcW w:w="660" w:type="dxa"/>
          </w:tcPr>
          <w:p w14:paraId="1791628B" w14:textId="77777777" w:rsidR="001D48A0" w:rsidRDefault="006E2C28">
            <w:pPr>
              <w:pStyle w:val="Compact"/>
            </w:pPr>
            <w:r>
              <w:t>0.031</w:t>
            </w:r>
          </w:p>
        </w:tc>
        <w:tc>
          <w:tcPr>
            <w:tcW w:w="594" w:type="dxa"/>
          </w:tcPr>
          <w:p w14:paraId="3F7E3CDF" w14:textId="77777777" w:rsidR="001D48A0" w:rsidRDefault="006E2C28">
            <w:pPr>
              <w:pStyle w:val="Compact"/>
            </w:pPr>
            <w:r>
              <w:t>-0.40</w:t>
            </w:r>
            <w:r>
              <w:lastRenderedPageBreak/>
              <w:t>8***</w:t>
            </w:r>
          </w:p>
        </w:tc>
        <w:tc>
          <w:tcPr>
            <w:tcW w:w="1056" w:type="dxa"/>
          </w:tcPr>
          <w:p w14:paraId="68F210B3" w14:textId="77777777" w:rsidR="001D48A0" w:rsidRDefault="006E2C28">
            <w:pPr>
              <w:pStyle w:val="Compact"/>
            </w:pPr>
            <w:r>
              <w:lastRenderedPageBreak/>
              <w:t>0.109***</w:t>
            </w:r>
          </w:p>
        </w:tc>
        <w:tc>
          <w:tcPr>
            <w:tcW w:w="198" w:type="dxa"/>
          </w:tcPr>
          <w:p w14:paraId="29778D21" w14:textId="77777777" w:rsidR="001D48A0" w:rsidRDefault="001D48A0">
            <w:pPr>
              <w:pStyle w:val="Compact"/>
            </w:pPr>
          </w:p>
        </w:tc>
      </w:tr>
      <w:tr w:rsidR="001D48A0" w14:paraId="7DB8688B" w14:textId="77777777">
        <w:tc>
          <w:tcPr>
            <w:tcW w:w="1386" w:type="dxa"/>
          </w:tcPr>
          <w:p w14:paraId="15273F75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Adj_Opt</w:t>
            </w:r>
          </w:p>
        </w:tc>
        <w:tc>
          <w:tcPr>
            <w:tcW w:w="660" w:type="dxa"/>
          </w:tcPr>
          <w:p w14:paraId="1DBA17F0" w14:textId="77777777" w:rsidR="001D48A0" w:rsidRDefault="006E2C28">
            <w:pPr>
              <w:pStyle w:val="Compact"/>
            </w:pPr>
            <w:r>
              <w:t>0.107***</w:t>
            </w:r>
          </w:p>
        </w:tc>
        <w:tc>
          <w:tcPr>
            <w:tcW w:w="726" w:type="dxa"/>
          </w:tcPr>
          <w:p w14:paraId="07352104" w14:textId="77777777" w:rsidR="001D48A0" w:rsidRDefault="006E2C28">
            <w:pPr>
              <w:pStyle w:val="Compact"/>
            </w:pPr>
            <w:r>
              <w:t>0.017</w:t>
            </w:r>
          </w:p>
        </w:tc>
        <w:tc>
          <w:tcPr>
            <w:tcW w:w="858" w:type="dxa"/>
          </w:tcPr>
          <w:p w14:paraId="1C404D3A" w14:textId="77777777" w:rsidR="001D48A0" w:rsidRDefault="006E2C28">
            <w:pPr>
              <w:pStyle w:val="Compact"/>
            </w:pPr>
            <w:r>
              <w:t>0.104***</w:t>
            </w:r>
          </w:p>
        </w:tc>
        <w:tc>
          <w:tcPr>
            <w:tcW w:w="792" w:type="dxa"/>
          </w:tcPr>
          <w:p w14:paraId="69DF7B71" w14:textId="77777777" w:rsidR="001D48A0" w:rsidRDefault="006E2C28">
            <w:pPr>
              <w:pStyle w:val="Compact"/>
            </w:pPr>
            <w:r>
              <w:t>-0.024</w:t>
            </w:r>
          </w:p>
        </w:tc>
        <w:tc>
          <w:tcPr>
            <w:tcW w:w="990" w:type="dxa"/>
          </w:tcPr>
          <w:p w14:paraId="3D8F81EE" w14:textId="77777777" w:rsidR="001D48A0" w:rsidRDefault="006E2C28">
            <w:pPr>
              <w:pStyle w:val="Compact"/>
            </w:pPr>
            <w:r>
              <w:t>-0.051*</w:t>
            </w:r>
          </w:p>
        </w:tc>
        <w:tc>
          <w:tcPr>
            <w:tcW w:w="660" w:type="dxa"/>
          </w:tcPr>
          <w:p w14:paraId="4578662C" w14:textId="77777777" w:rsidR="001D48A0" w:rsidRDefault="006E2C28">
            <w:pPr>
              <w:pStyle w:val="Compact"/>
            </w:pPr>
            <w:r>
              <w:t>-0.040</w:t>
            </w:r>
          </w:p>
        </w:tc>
        <w:tc>
          <w:tcPr>
            <w:tcW w:w="594" w:type="dxa"/>
          </w:tcPr>
          <w:p w14:paraId="36F4703D" w14:textId="77777777" w:rsidR="001D48A0" w:rsidRDefault="006E2C28">
            <w:pPr>
              <w:pStyle w:val="Compact"/>
            </w:pPr>
            <w:r>
              <w:t>-0.062**</w:t>
            </w:r>
          </w:p>
        </w:tc>
        <w:tc>
          <w:tcPr>
            <w:tcW w:w="1056" w:type="dxa"/>
          </w:tcPr>
          <w:p w14:paraId="5A82AE39" w14:textId="77777777" w:rsidR="001D48A0" w:rsidRDefault="006E2C28">
            <w:pPr>
              <w:pStyle w:val="Compact"/>
            </w:pPr>
            <w:r>
              <w:t>0.101***</w:t>
            </w:r>
          </w:p>
        </w:tc>
        <w:tc>
          <w:tcPr>
            <w:tcW w:w="198" w:type="dxa"/>
          </w:tcPr>
          <w:p w14:paraId="6262A748" w14:textId="77777777" w:rsidR="001D48A0" w:rsidRDefault="001D48A0">
            <w:pPr>
              <w:pStyle w:val="Compact"/>
            </w:pPr>
          </w:p>
        </w:tc>
      </w:tr>
      <w:tr w:rsidR="001D48A0" w14:paraId="5FE44FE6" w14:textId="77777777">
        <w:tc>
          <w:tcPr>
            <w:tcW w:w="1386" w:type="dxa"/>
          </w:tcPr>
          <w:p w14:paraId="268F9236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Ori_Opt</w:t>
            </w:r>
          </w:p>
        </w:tc>
        <w:tc>
          <w:tcPr>
            <w:tcW w:w="660" w:type="dxa"/>
          </w:tcPr>
          <w:p w14:paraId="6CE8E2E1" w14:textId="77777777" w:rsidR="001D48A0" w:rsidRDefault="006E2C28">
            <w:pPr>
              <w:pStyle w:val="Compact"/>
            </w:pPr>
            <w:r>
              <w:t>-0.001</w:t>
            </w:r>
          </w:p>
        </w:tc>
        <w:tc>
          <w:tcPr>
            <w:tcW w:w="726" w:type="dxa"/>
          </w:tcPr>
          <w:p w14:paraId="3D54B398" w14:textId="77777777" w:rsidR="001D48A0" w:rsidRDefault="006E2C28">
            <w:pPr>
              <w:pStyle w:val="Compact"/>
            </w:pPr>
            <w:r>
              <w:t>0.792***</w:t>
            </w:r>
          </w:p>
        </w:tc>
        <w:tc>
          <w:tcPr>
            <w:tcW w:w="858" w:type="dxa"/>
          </w:tcPr>
          <w:p w14:paraId="757AB0BF" w14:textId="77777777" w:rsidR="001D48A0" w:rsidRDefault="006E2C28">
            <w:pPr>
              <w:pStyle w:val="Compact"/>
            </w:pPr>
            <w:r>
              <w:t>-0.024</w:t>
            </w:r>
          </w:p>
        </w:tc>
        <w:tc>
          <w:tcPr>
            <w:tcW w:w="792" w:type="dxa"/>
          </w:tcPr>
          <w:p w14:paraId="7EDB8A1E" w14:textId="77777777" w:rsidR="001D48A0" w:rsidRDefault="006E2C28">
            <w:pPr>
              <w:pStyle w:val="Compact"/>
            </w:pPr>
            <w:r>
              <w:t>0.002</w:t>
            </w:r>
          </w:p>
        </w:tc>
        <w:tc>
          <w:tcPr>
            <w:tcW w:w="990" w:type="dxa"/>
          </w:tcPr>
          <w:p w14:paraId="474E8F1E" w14:textId="77777777" w:rsidR="001D48A0" w:rsidRDefault="006E2C28">
            <w:pPr>
              <w:pStyle w:val="Compact"/>
            </w:pPr>
            <w:r>
              <w:t>0.008</w:t>
            </w:r>
          </w:p>
        </w:tc>
        <w:tc>
          <w:tcPr>
            <w:tcW w:w="660" w:type="dxa"/>
          </w:tcPr>
          <w:p w14:paraId="2BD5533B" w14:textId="77777777" w:rsidR="001D48A0" w:rsidRDefault="006E2C28">
            <w:pPr>
              <w:pStyle w:val="Compact"/>
            </w:pPr>
            <w:r>
              <w:t>0.030</w:t>
            </w:r>
          </w:p>
        </w:tc>
        <w:tc>
          <w:tcPr>
            <w:tcW w:w="594" w:type="dxa"/>
          </w:tcPr>
          <w:p w14:paraId="31E6D667" w14:textId="77777777" w:rsidR="001D48A0" w:rsidRDefault="006E2C28">
            <w:pPr>
              <w:pStyle w:val="Compact"/>
            </w:pPr>
            <w:r>
              <w:t>0.020</w:t>
            </w:r>
          </w:p>
        </w:tc>
        <w:tc>
          <w:tcPr>
            <w:tcW w:w="1056" w:type="dxa"/>
          </w:tcPr>
          <w:p w14:paraId="7FBBEA55" w14:textId="77777777" w:rsidR="001D48A0" w:rsidRDefault="006E2C28">
            <w:pPr>
              <w:pStyle w:val="Compact"/>
            </w:pPr>
            <w:r>
              <w:t>0.306***</w:t>
            </w:r>
          </w:p>
        </w:tc>
        <w:tc>
          <w:tcPr>
            <w:tcW w:w="198" w:type="dxa"/>
          </w:tcPr>
          <w:p w14:paraId="6719B291" w14:textId="77777777" w:rsidR="001D48A0" w:rsidRDefault="001D48A0">
            <w:pPr>
              <w:pStyle w:val="Compact"/>
            </w:pPr>
          </w:p>
        </w:tc>
      </w:tr>
      <w:tr w:rsidR="001D48A0" w14:paraId="40C71A1C" w14:textId="77777777">
        <w:tc>
          <w:tcPr>
            <w:tcW w:w="1386" w:type="dxa"/>
          </w:tcPr>
          <w:p w14:paraId="54DA019F" w14:textId="77777777" w:rsidR="001D48A0" w:rsidRDefault="006E2C28">
            <w:pPr>
              <w:pStyle w:val="Compact"/>
            </w:pPr>
            <w:r>
              <w:rPr>
                <w:b/>
                <w:bCs/>
              </w:rPr>
              <w:t>p-value Legend:</w:t>
            </w:r>
          </w:p>
        </w:tc>
        <w:tc>
          <w:tcPr>
            <w:tcW w:w="660" w:type="dxa"/>
          </w:tcPr>
          <w:p w14:paraId="4A7D0D26" w14:textId="77777777" w:rsidR="001D48A0" w:rsidRDefault="006E2C28">
            <w:pPr>
              <w:pStyle w:val="Compact"/>
            </w:pPr>
            <w:r>
              <w:t>*p &lt; 0.05,</w:t>
            </w:r>
          </w:p>
        </w:tc>
        <w:tc>
          <w:tcPr>
            <w:tcW w:w="726" w:type="dxa"/>
          </w:tcPr>
          <w:p w14:paraId="3A6E4339" w14:textId="77777777" w:rsidR="001D48A0" w:rsidRDefault="006E2C28">
            <w:pPr>
              <w:pStyle w:val="Compact"/>
            </w:pPr>
            <w:r>
              <w:t>**p &lt; 0.01,</w:t>
            </w:r>
          </w:p>
        </w:tc>
        <w:tc>
          <w:tcPr>
            <w:tcW w:w="858" w:type="dxa"/>
          </w:tcPr>
          <w:p w14:paraId="3315A212" w14:textId="77777777" w:rsidR="001D48A0" w:rsidRDefault="006E2C28">
            <w:pPr>
              <w:pStyle w:val="Compact"/>
            </w:pPr>
            <w:r>
              <w:t>***p &lt; 0.001,</w:t>
            </w:r>
          </w:p>
        </w:tc>
        <w:tc>
          <w:tcPr>
            <w:tcW w:w="792" w:type="dxa"/>
          </w:tcPr>
          <w:p w14:paraId="5FF76780" w14:textId="77777777" w:rsidR="001D48A0" w:rsidRDefault="006E2C28">
            <w:pPr>
              <w:pStyle w:val="Compact"/>
            </w:pPr>
            <w:r>
              <w:t>No asterisk:</w:t>
            </w:r>
          </w:p>
        </w:tc>
        <w:tc>
          <w:tcPr>
            <w:tcW w:w="990" w:type="dxa"/>
          </w:tcPr>
          <w:p w14:paraId="314A86F9" w14:textId="77777777" w:rsidR="001D48A0" w:rsidRDefault="006E2C28">
            <w:pPr>
              <w:pStyle w:val="Compact"/>
            </w:pPr>
            <w:r>
              <w:t>Not significant</w:t>
            </w:r>
          </w:p>
        </w:tc>
        <w:tc>
          <w:tcPr>
            <w:tcW w:w="660" w:type="dxa"/>
          </w:tcPr>
          <w:p w14:paraId="1328C066" w14:textId="77777777" w:rsidR="001D48A0" w:rsidRDefault="006E2C28">
            <w:pPr>
              <w:pStyle w:val="Compact"/>
            </w:pPr>
            <w:r>
              <w:t>(p &gt; 0.05)</w:t>
            </w:r>
          </w:p>
        </w:tc>
        <w:tc>
          <w:tcPr>
            <w:tcW w:w="594" w:type="dxa"/>
          </w:tcPr>
          <w:p w14:paraId="1D69B68A" w14:textId="77777777" w:rsidR="001D48A0" w:rsidRDefault="001D48A0">
            <w:pPr>
              <w:pStyle w:val="Compact"/>
            </w:pPr>
          </w:p>
        </w:tc>
        <w:tc>
          <w:tcPr>
            <w:tcW w:w="1056" w:type="dxa"/>
          </w:tcPr>
          <w:p w14:paraId="7B8C896C" w14:textId="77777777" w:rsidR="001D48A0" w:rsidRDefault="001D48A0">
            <w:pPr>
              <w:pStyle w:val="Compact"/>
            </w:pPr>
          </w:p>
        </w:tc>
        <w:tc>
          <w:tcPr>
            <w:tcW w:w="198" w:type="dxa"/>
          </w:tcPr>
          <w:p w14:paraId="5980E467" w14:textId="77777777" w:rsidR="001D48A0" w:rsidRDefault="001D48A0">
            <w:pPr>
              <w:pStyle w:val="Compact"/>
            </w:pPr>
          </w:p>
        </w:tc>
      </w:tr>
    </w:tbl>
    <w:p w14:paraId="00DFD7D8" w14:textId="77777777" w:rsidR="00E76DFD" w:rsidRDefault="00E76DFD">
      <w:pPr>
        <w:pStyle w:val="a0"/>
        <w:rPr>
          <w:b/>
          <w:bCs/>
        </w:rPr>
      </w:pPr>
    </w:p>
    <w:tbl>
      <w:tblPr>
        <w:tblStyle w:val="ae"/>
        <w:tblW w:w="5451" w:type="dxa"/>
        <w:tblLook w:val="04A0" w:firstRow="1" w:lastRow="0" w:firstColumn="1" w:lastColumn="0" w:noHBand="0" w:noVBand="1"/>
      </w:tblPr>
      <w:tblGrid>
        <w:gridCol w:w="1750"/>
        <w:gridCol w:w="1574"/>
        <w:gridCol w:w="1277"/>
        <w:gridCol w:w="1408"/>
      </w:tblGrid>
      <w:tr w:rsidR="00E76DFD" w:rsidRPr="00E76DFD" w14:paraId="2C63EBB6" w14:textId="77777777" w:rsidTr="00E76DFD">
        <w:trPr>
          <w:trHeight w:val="330"/>
        </w:trPr>
        <w:tc>
          <w:tcPr>
            <w:tcW w:w="1750" w:type="dxa"/>
            <w:noWrap/>
            <w:hideMark/>
          </w:tcPr>
          <w:p w14:paraId="58BDFE20" w14:textId="77777777" w:rsidR="00E76DFD" w:rsidRPr="00E76DFD" w:rsidRDefault="00E76DFD" w:rsidP="00E76DF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lang w:eastAsia="ko-KR"/>
              </w:rPr>
              <w:t>Metric</w:t>
            </w:r>
          </w:p>
        </w:tc>
        <w:tc>
          <w:tcPr>
            <w:tcW w:w="1388" w:type="dxa"/>
            <w:noWrap/>
            <w:hideMark/>
          </w:tcPr>
          <w:p w14:paraId="0BCAEB05" w14:textId="77777777" w:rsidR="00E76DFD" w:rsidRPr="00E76DFD" w:rsidRDefault="00E76DFD" w:rsidP="00E76DFD">
            <w:pPr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lang w:eastAsia="ko-KR"/>
              </w:rPr>
              <w:t>Size Optimization</w:t>
            </w:r>
          </w:p>
        </w:tc>
        <w:tc>
          <w:tcPr>
            <w:tcW w:w="1091" w:type="dxa"/>
            <w:noWrap/>
            <w:hideMark/>
          </w:tcPr>
          <w:p w14:paraId="02A6C6AF" w14:textId="77777777" w:rsidR="00E76DFD" w:rsidRPr="00E76DFD" w:rsidRDefault="00E76DFD" w:rsidP="00E76DFD">
            <w:pPr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lang w:eastAsia="ko-KR"/>
              </w:rPr>
              <w:t>Adjacency First</w:t>
            </w:r>
          </w:p>
        </w:tc>
        <w:tc>
          <w:tcPr>
            <w:tcW w:w="1222" w:type="dxa"/>
            <w:noWrap/>
            <w:hideMark/>
          </w:tcPr>
          <w:p w14:paraId="5320CCF6" w14:textId="77777777" w:rsidR="00E76DFD" w:rsidRPr="00E76DFD" w:rsidRDefault="00E76DFD" w:rsidP="00E76DFD">
            <w:pPr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lang w:eastAsia="ko-KR"/>
              </w:rPr>
              <w:t>Orientation First</w:t>
            </w:r>
          </w:p>
        </w:tc>
      </w:tr>
      <w:tr w:rsidR="00E76DFD" w:rsidRPr="00E76DFD" w14:paraId="356925C3" w14:textId="77777777" w:rsidTr="00E76DFD">
        <w:trPr>
          <w:trHeight w:val="330"/>
        </w:trPr>
        <w:tc>
          <w:tcPr>
            <w:tcW w:w="1750" w:type="dxa"/>
            <w:noWrap/>
            <w:hideMark/>
          </w:tcPr>
          <w:p w14:paraId="105676A4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Adjacency</w:t>
            </w:r>
          </w:p>
        </w:tc>
        <w:tc>
          <w:tcPr>
            <w:tcW w:w="1388" w:type="dxa"/>
            <w:noWrap/>
            <w:hideMark/>
          </w:tcPr>
          <w:p w14:paraId="60123D07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0.094**</w:t>
            </w:r>
          </w:p>
        </w:tc>
        <w:tc>
          <w:tcPr>
            <w:tcW w:w="1091" w:type="dxa"/>
            <w:noWrap/>
            <w:hideMark/>
          </w:tcPr>
          <w:p w14:paraId="36BC3260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0.107***</w:t>
            </w:r>
          </w:p>
        </w:tc>
        <w:tc>
          <w:tcPr>
            <w:tcW w:w="1222" w:type="dxa"/>
            <w:noWrap/>
            <w:hideMark/>
          </w:tcPr>
          <w:p w14:paraId="6CE557E0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-0.001</w:t>
            </w:r>
          </w:p>
        </w:tc>
      </w:tr>
      <w:tr w:rsidR="00E76DFD" w:rsidRPr="00E76DFD" w14:paraId="30B52189" w14:textId="77777777" w:rsidTr="00E76DFD">
        <w:trPr>
          <w:trHeight w:val="330"/>
        </w:trPr>
        <w:tc>
          <w:tcPr>
            <w:tcW w:w="1750" w:type="dxa"/>
            <w:noWrap/>
            <w:hideMark/>
          </w:tcPr>
          <w:p w14:paraId="1DDA6735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Orientation</w:t>
            </w:r>
          </w:p>
        </w:tc>
        <w:tc>
          <w:tcPr>
            <w:tcW w:w="1388" w:type="dxa"/>
            <w:noWrap/>
            <w:hideMark/>
          </w:tcPr>
          <w:p w14:paraId="5EB62D06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-0.056*</w:t>
            </w:r>
          </w:p>
        </w:tc>
        <w:tc>
          <w:tcPr>
            <w:tcW w:w="1091" w:type="dxa"/>
            <w:noWrap/>
            <w:hideMark/>
          </w:tcPr>
          <w:p w14:paraId="0DEA380B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0.017</w:t>
            </w:r>
          </w:p>
        </w:tc>
        <w:tc>
          <w:tcPr>
            <w:tcW w:w="1222" w:type="dxa"/>
            <w:noWrap/>
            <w:hideMark/>
          </w:tcPr>
          <w:p w14:paraId="6D74B0F2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0.792***</w:t>
            </w:r>
          </w:p>
        </w:tc>
      </w:tr>
      <w:tr w:rsidR="00E76DFD" w:rsidRPr="00E76DFD" w14:paraId="755A234B" w14:textId="77777777" w:rsidTr="00E76DFD">
        <w:trPr>
          <w:trHeight w:val="330"/>
        </w:trPr>
        <w:tc>
          <w:tcPr>
            <w:tcW w:w="1750" w:type="dxa"/>
            <w:noWrap/>
            <w:hideMark/>
          </w:tcPr>
          <w:p w14:paraId="2FD454B8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Size</w:t>
            </w:r>
          </w:p>
        </w:tc>
        <w:tc>
          <w:tcPr>
            <w:tcW w:w="1388" w:type="dxa"/>
            <w:noWrap/>
            <w:hideMark/>
          </w:tcPr>
          <w:p w14:paraId="7FC2E969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0.696***</w:t>
            </w:r>
          </w:p>
        </w:tc>
        <w:tc>
          <w:tcPr>
            <w:tcW w:w="1091" w:type="dxa"/>
            <w:noWrap/>
            <w:hideMark/>
          </w:tcPr>
          <w:p w14:paraId="738167CA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0.104***</w:t>
            </w:r>
          </w:p>
        </w:tc>
        <w:tc>
          <w:tcPr>
            <w:tcW w:w="1222" w:type="dxa"/>
            <w:noWrap/>
            <w:hideMark/>
          </w:tcPr>
          <w:p w14:paraId="467799F5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-0.024</w:t>
            </w:r>
          </w:p>
        </w:tc>
      </w:tr>
      <w:tr w:rsidR="00E76DFD" w:rsidRPr="00E76DFD" w14:paraId="28D6BB3B" w14:textId="77777777" w:rsidTr="00E76DFD">
        <w:trPr>
          <w:trHeight w:val="330"/>
        </w:trPr>
        <w:tc>
          <w:tcPr>
            <w:tcW w:w="1750" w:type="dxa"/>
            <w:noWrap/>
            <w:hideMark/>
          </w:tcPr>
          <w:p w14:paraId="1E08E58A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Simplicity</w:t>
            </w:r>
          </w:p>
        </w:tc>
        <w:tc>
          <w:tcPr>
            <w:tcW w:w="1388" w:type="dxa"/>
            <w:noWrap/>
            <w:hideMark/>
          </w:tcPr>
          <w:p w14:paraId="565AAB2F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-0.382***</w:t>
            </w:r>
          </w:p>
        </w:tc>
        <w:tc>
          <w:tcPr>
            <w:tcW w:w="1091" w:type="dxa"/>
            <w:noWrap/>
            <w:hideMark/>
          </w:tcPr>
          <w:p w14:paraId="6F6611EC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-0.024</w:t>
            </w:r>
          </w:p>
        </w:tc>
        <w:tc>
          <w:tcPr>
            <w:tcW w:w="1222" w:type="dxa"/>
            <w:noWrap/>
            <w:hideMark/>
          </w:tcPr>
          <w:p w14:paraId="39CA817F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0.002</w:t>
            </w:r>
          </w:p>
        </w:tc>
      </w:tr>
      <w:tr w:rsidR="00E76DFD" w:rsidRPr="00E76DFD" w14:paraId="045D4922" w14:textId="77777777" w:rsidTr="00E76DFD">
        <w:trPr>
          <w:trHeight w:val="330"/>
        </w:trPr>
        <w:tc>
          <w:tcPr>
            <w:tcW w:w="1750" w:type="dxa"/>
            <w:noWrap/>
            <w:hideMark/>
          </w:tcPr>
          <w:p w14:paraId="50D994F5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Rectangularity</w:t>
            </w:r>
          </w:p>
        </w:tc>
        <w:tc>
          <w:tcPr>
            <w:tcW w:w="1388" w:type="dxa"/>
            <w:noWrap/>
            <w:hideMark/>
          </w:tcPr>
          <w:p w14:paraId="463462A1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-0.469***</w:t>
            </w:r>
          </w:p>
        </w:tc>
        <w:tc>
          <w:tcPr>
            <w:tcW w:w="1091" w:type="dxa"/>
            <w:noWrap/>
            <w:hideMark/>
          </w:tcPr>
          <w:p w14:paraId="62B89C58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-0.051*</w:t>
            </w:r>
          </w:p>
        </w:tc>
        <w:tc>
          <w:tcPr>
            <w:tcW w:w="1222" w:type="dxa"/>
            <w:noWrap/>
            <w:hideMark/>
          </w:tcPr>
          <w:p w14:paraId="5F52BE59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0.008</w:t>
            </w:r>
          </w:p>
        </w:tc>
      </w:tr>
      <w:tr w:rsidR="00E76DFD" w:rsidRPr="00E76DFD" w14:paraId="66678B11" w14:textId="77777777" w:rsidTr="00E76DFD">
        <w:trPr>
          <w:trHeight w:val="330"/>
        </w:trPr>
        <w:tc>
          <w:tcPr>
            <w:tcW w:w="1750" w:type="dxa"/>
            <w:noWrap/>
            <w:hideMark/>
          </w:tcPr>
          <w:p w14:paraId="09CB46F1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Regularity</w:t>
            </w:r>
          </w:p>
        </w:tc>
        <w:tc>
          <w:tcPr>
            <w:tcW w:w="1388" w:type="dxa"/>
            <w:noWrap/>
            <w:hideMark/>
          </w:tcPr>
          <w:p w14:paraId="566D37C2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0.031</w:t>
            </w:r>
          </w:p>
        </w:tc>
        <w:tc>
          <w:tcPr>
            <w:tcW w:w="1091" w:type="dxa"/>
            <w:noWrap/>
            <w:hideMark/>
          </w:tcPr>
          <w:p w14:paraId="3700EDC3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-0.040</w:t>
            </w:r>
          </w:p>
        </w:tc>
        <w:tc>
          <w:tcPr>
            <w:tcW w:w="1222" w:type="dxa"/>
            <w:noWrap/>
            <w:hideMark/>
          </w:tcPr>
          <w:p w14:paraId="39AE14FA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0.030</w:t>
            </w:r>
          </w:p>
        </w:tc>
      </w:tr>
      <w:tr w:rsidR="00E76DFD" w:rsidRPr="00E76DFD" w14:paraId="7D293D6F" w14:textId="77777777" w:rsidTr="00E76DFD">
        <w:trPr>
          <w:trHeight w:val="330"/>
        </w:trPr>
        <w:tc>
          <w:tcPr>
            <w:tcW w:w="1750" w:type="dxa"/>
            <w:noWrap/>
            <w:hideMark/>
          </w:tcPr>
          <w:p w14:paraId="2D4EF99F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PA Ratio</w:t>
            </w:r>
          </w:p>
        </w:tc>
        <w:tc>
          <w:tcPr>
            <w:tcW w:w="1388" w:type="dxa"/>
            <w:noWrap/>
            <w:hideMark/>
          </w:tcPr>
          <w:p w14:paraId="49CB188F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-0.408***</w:t>
            </w:r>
          </w:p>
        </w:tc>
        <w:tc>
          <w:tcPr>
            <w:tcW w:w="1091" w:type="dxa"/>
            <w:noWrap/>
            <w:hideMark/>
          </w:tcPr>
          <w:p w14:paraId="0F7A10F3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-0.062**</w:t>
            </w:r>
          </w:p>
        </w:tc>
        <w:tc>
          <w:tcPr>
            <w:tcW w:w="1222" w:type="dxa"/>
            <w:noWrap/>
            <w:hideMark/>
          </w:tcPr>
          <w:p w14:paraId="58E8FC70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0.020</w:t>
            </w:r>
          </w:p>
        </w:tc>
      </w:tr>
      <w:tr w:rsidR="00E76DFD" w:rsidRPr="00E76DFD" w14:paraId="2C337E92" w14:textId="77777777" w:rsidTr="00E76DFD">
        <w:trPr>
          <w:trHeight w:val="330"/>
        </w:trPr>
        <w:tc>
          <w:tcPr>
            <w:tcW w:w="1750" w:type="dxa"/>
            <w:noWrap/>
            <w:hideMark/>
          </w:tcPr>
          <w:p w14:paraId="3226C8FB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Weighted Fitness</w:t>
            </w:r>
          </w:p>
        </w:tc>
        <w:tc>
          <w:tcPr>
            <w:tcW w:w="1388" w:type="dxa"/>
            <w:noWrap/>
            <w:hideMark/>
          </w:tcPr>
          <w:p w14:paraId="14F91031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0.109***</w:t>
            </w:r>
          </w:p>
        </w:tc>
        <w:tc>
          <w:tcPr>
            <w:tcW w:w="1091" w:type="dxa"/>
            <w:noWrap/>
            <w:hideMark/>
          </w:tcPr>
          <w:p w14:paraId="31EED476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0.101***</w:t>
            </w:r>
          </w:p>
        </w:tc>
        <w:tc>
          <w:tcPr>
            <w:tcW w:w="1222" w:type="dxa"/>
            <w:noWrap/>
            <w:hideMark/>
          </w:tcPr>
          <w:p w14:paraId="3259703C" w14:textId="77777777" w:rsidR="00E76DFD" w:rsidRPr="00E76DFD" w:rsidRDefault="00E76DFD" w:rsidP="00E76DFD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 w:rsidRPr="00E76DFD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  <w:t>0.306***</w:t>
            </w:r>
          </w:p>
        </w:tc>
      </w:tr>
    </w:tbl>
    <w:p w14:paraId="06EFC1D0" w14:textId="77777777" w:rsidR="00E76DFD" w:rsidRDefault="00E76DFD">
      <w:pPr>
        <w:pStyle w:val="a0"/>
        <w:rPr>
          <w:b/>
          <w:bCs/>
        </w:rPr>
      </w:pPr>
    </w:p>
    <w:p w14:paraId="70E0A136" w14:textId="77777777" w:rsidR="00E76DFD" w:rsidRDefault="00E76DFD">
      <w:pPr>
        <w:pStyle w:val="a0"/>
        <w:rPr>
          <w:b/>
          <w:bCs/>
        </w:rPr>
      </w:pPr>
    </w:p>
    <w:p w14:paraId="31418415" w14:textId="36EB030B" w:rsidR="001D48A0" w:rsidRDefault="006E2C28">
      <w:pPr>
        <w:pStyle w:val="a0"/>
        <w:rPr>
          <w:lang w:eastAsia="ko-KR"/>
        </w:rPr>
      </w:pP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최적화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적합성</w:t>
      </w:r>
      <w:r>
        <w:rPr>
          <w:lang w:eastAsia="ko-KR"/>
        </w:rPr>
        <w:t xml:space="preserve">(Size) </w:t>
      </w:r>
      <w:r>
        <w:rPr>
          <w:lang w:eastAsia="ko-KR"/>
        </w:rPr>
        <w:t>지표와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상관관계</w:t>
      </w:r>
      <w:r>
        <w:rPr>
          <w:lang w:eastAsia="ko-KR"/>
        </w:rPr>
        <w:t>(0.696, p &lt; 0.001)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제어할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단순성</w:t>
      </w:r>
      <w:r>
        <w:rPr>
          <w:lang w:eastAsia="ko-KR"/>
        </w:rPr>
        <w:t xml:space="preserve">(Simplicity), </w:t>
      </w:r>
      <w:r>
        <w:rPr>
          <w:b/>
          <w:bCs/>
          <w:lang w:eastAsia="ko-KR"/>
        </w:rPr>
        <w:t>직사각형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비율</w:t>
      </w:r>
      <w:r>
        <w:rPr>
          <w:lang w:eastAsia="ko-KR"/>
        </w:rPr>
        <w:t>(Rectangularity), PA Ratio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-0.382, -0.469, -0.408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음의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보여</w:t>
      </w:r>
      <w:r>
        <w:rPr>
          <w:lang w:eastAsia="ko-KR"/>
        </w:rPr>
        <w:t xml:space="preserve">,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>
        <w:rPr>
          <w:lang w:eastAsia="ko-KR"/>
        </w:rPr>
        <w:t>공간의</w:t>
      </w:r>
      <w:r>
        <w:rPr>
          <w:lang w:eastAsia="ko-KR"/>
        </w:rPr>
        <w:t xml:space="preserve"> </w:t>
      </w:r>
      <w:r>
        <w:rPr>
          <w:lang w:eastAsia="ko-KR"/>
        </w:rPr>
        <w:t>복잡성을</w:t>
      </w:r>
      <w:r>
        <w:rPr>
          <w:lang w:eastAsia="ko-KR"/>
        </w:rPr>
        <w:t xml:space="preserve"> </w:t>
      </w:r>
      <w:r>
        <w:rPr>
          <w:lang w:eastAsia="ko-KR"/>
        </w:rPr>
        <w:t>증가시키고</w:t>
      </w:r>
      <w:r>
        <w:rPr>
          <w:lang w:eastAsia="ko-KR"/>
        </w:rPr>
        <w:t>,</w:t>
      </w:r>
      <w:r>
        <w:rPr>
          <w:lang w:eastAsia="ko-KR"/>
        </w:rPr>
        <w:t>정형화된</w:t>
      </w:r>
      <w:r>
        <w:rPr>
          <w:lang w:eastAsia="ko-KR"/>
        </w:rPr>
        <w:t xml:space="preserve"> </w:t>
      </w:r>
      <w:r>
        <w:rPr>
          <w:lang w:eastAsia="ko-KR"/>
        </w:rPr>
        <w:t>방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유지하기</w:t>
      </w:r>
      <w:r>
        <w:rPr>
          <w:lang w:eastAsia="ko-KR"/>
        </w:rPr>
        <w:t xml:space="preserve"> </w:t>
      </w:r>
      <w:r>
        <w:rPr>
          <w:lang w:eastAsia="ko-KR"/>
        </w:rPr>
        <w:t>어렵게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 xml:space="preserve">. </w:t>
      </w:r>
      <w:r>
        <w:rPr>
          <w:lang w:eastAsia="ko-KR"/>
        </w:rPr>
        <w:t>인접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유무는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인접성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적합성</w:t>
      </w:r>
      <w:r>
        <w:rPr>
          <w:lang w:eastAsia="ko-KR"/>
        </w:rPr>
        <w:t xml:space="preserve">(Adjacency) </w:t>
      </w:r>
      <w:r>
        <w:rPr>
          <w:lang w:eastAsia="ko-KR"/>
        </w:rPr>
        <w:t>지표와</w:t>
      </w:r>
      <w:r>
        <w:rPr>
          <w:lang w:eastAsia="ko-KR"/>
        </w:rPr>
        <w:t xml:space="preserve"> 0.107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보이며</w:t>
      </w:r>
      <w:r>
        <w:rPr>
          <w:lang w:eastAsia="ko-KR"/>
        </w:rPr>
        <w:t xml:space="preserve">(p &lt; 0.001), </w:t>
      </w:r>
      <w:r>
        <w:rPr>
          <w:lang w:eastAsia="ko-KR"/>
        </w:rPr>
        <w:t>방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인접성을</w:t>
      </w:r>
      <w:r>
        <w:rPr>
          <w:lang w:eastAsia="ko-KR"/>
        </w:rPr>
        <w:t xml:space="preserve"> </w:t>
      </w:r>
      <w:r>
        <w:rPr>
          <w:lang w:eastAsia="ko-KR"/>
        </w:rPr>
        <w:t>개선하는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기여함을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단순성</w:t>
      </w:r>
      <w:r>
        <w:rPr>
          <w:lang w:eastAsia="ko-KR"/>
        </w:rPr>
        <w:t xml:space="preserve">(-0.024), </w:t>
      </w:r>
      <w:r>
        <w:rPr>
          <w:b/>
          <w:bCs/>
          <w:lang w:eastAsia="ko-KR"/>
        </w:rPr>
        <w:t>직사각형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비율</w:t>
      </w:r>
      <w:r>
        <w:rPr>
          <w:lang w:eastAsia="ko-KR"/>
        </w:rPr>
        <w:t>(-0.051)</w:t>
      </w:r>
      <w:r>
        <w:rPr>
          <w:lang w:eastAsia="ko-KR"/>
        </w:rPr>
        <w:t>과의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낮거나</w:t>
      </w:r>
      <w:r>
        <w:rPr>
          <w:lang w:eastAsia="ko-KR"/>
        </w:rPr>
        <w:t xml:space="preserve"> </w:t>
      </w:r>
      <w:r>
        <w:rPr>
          <w:lang w:eastAsia="ko-KR"/>
        </w:rPr>
        <w:t>유의미하지</w:t>
      </w:r>
      <w:r>
        <w:rPr>
          <w:lang w:eastAsia="ko-KR"/>
        </w:rPr>
        <w:t xml:space="preserve"> </w:t>
      </w:r>
      <w:r>
        <w:rPr>
          <w:lang w:eastAsia="ko-KR"/>
        </w:rPr>
        <w:t>않</w:t>
      </w:r>
      <w:r>
        <w:rPr>
          <w:lang w:eastAsia="ko-KR"/>
        </w:rPr>
        <w:t>음을</w:t>
      </w:r>
      <w:r>
        <w:rPr>
          <w:lang w:eastAsia="ko-KR"/>
        </w:rPr>
        <w:t xml:space="preserve"> </w:t>
      </w:r>
      <w:r>
        <w:rPr>
          <w:lang w:eastAsia="ko-KR"/>
        </w:rPr>
        <w:t>보여</w:t>
      </w:r>
      <w:r>
        <w:rPr>
          <w:lang w:eastAsia="ko-KR"/>
        </w:rPr>
        <w:t xml:space="preserve">, </w:t>
      </w:r>
      <w:r>
        <w:rPr>
          <w:lang w:eastAsia="ko-KR"/>
        </w:rPr>
        <w:t>인접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할당이</w:t>
      </w:r>
      <w:r>
        <w:rPr>
          <w:lang w:eastAsia="ko-KR"/>
        </w:rPr>
        <w:t xml:space="preserve"> </w:t>
      </w:r>
      <w:r>
        <w:rPr>
          <w:lang w:eastAsia="ko-KR"/>
        </w:rPr>
        <w:t>공간의</w:t>
      </w:r>
      <w:r>
        <w:rPr>
          <w:lang w:eastAsia="ko-KR"/>
        </w:rPr>
        <w:t xml:space="preserve"> </w:t>
      </w:r>
      <w:r>
        <w:rPr>
          <w:lang w:eastAsia="ko-KR"/>
        </w:rPr>
        <w:t>형태에는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방향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방향성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적합성</w:t>
      </w:r>
      <w:r>
        <w:rPr>
          <w:lang w:eastAsia="ko-KR"/>
        </w:rPr>
        <w:t xml:space="preserve">(Orientation) </w:t>
      </w:r>
      <w:r>
        <w:rPr>
          <w:lang w:eastAsia="ko-KR"/>
        </w:rPr>
        <w:t>지표와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상관관계</w:t>
      </w:r>
      <w:r>
        <w:rPr>
          <w:lang w:eastAsia="ko-KR"/>
        </w:rPr>
        <w:t>(0.792, p &lt; 0.001)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나타냈다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방향성을</w:t>
      </w:r>
      <w:r>
        <w:rPr>
          <w:lang w:eastAsia="ko-KR"/>
        </w:rPr>
        <w:t xml:space="preserve"> </w:t>
      </w:r>
      <w:r>
        <w:rPr>
          <w:lang w:eastAsia="ko-KR"/>
        </w:rPr>
        <w:t>고려한</w:t>
      </w:r>
      <w:r>
        <w:rPr>
          <w:lang w:eastAsia="ko-KR"/>
        </w:rPr>
        <w:t xml:space="preserve"> </w:t>
      </w:r>
      <w:r>
        <w:rPr>
          <w:lang w:eastAsia="ko-KR"/>
        </w:rPr>
        <w:t>배치가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 xml:space="preserve"> </w:t>
      </w:r>
      <w:r>
        <w:rPr>
          <w:lang w:eastAsia="ko-KR"/>
        </w:rPr>
        <w:t>요구를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충족할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적합성</w:t>
      </w:r>
      <w:r>
        <w:rPr>
          <w:lang w:eastAsia="ko-KR"/>
        </w:rPr>
        <w:t>(-0.024)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단순성</w:t>
      </w:r>
      <w:r>
        <w:rPr>
          <w:lang w:eastAsia="ko-KR"/>
        </w:rPr>
        <w:t>(0.002)</w:t>
      </w:r>
      <w:r>
        <w:rPr>
          <w:lang w:eastAsia="ko-KR"/>
        </w:rPr>
        <w:t>과는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나타나지</w:t>
      </w:r>
      <w:r>
        <w:rPr>
          <w:lang w:eastAsia="ko-KR"/>
        </w:rPr>
        <w:t xml:space="preserve"> </w:t>
      </w:r>
      <w:r>
        <w:rPr>
          <w:lang w:eastAsia="ko-KR"/>
        </w:rPr>
        <w:t>않았으며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방향성</w:t>
      </w:r>
      <w:r>
        <w:rPr>
          <w:lang w:eastAsia="ko-KR"/>
        </w:rPr>
        <w:t xml:space="preserve"> </w:t>
      </w:r>
      <w:r>
        <w:rPr>
          <w:lang w:eastAsia="ko-KR"/>
        </w:rPr>
        <w:t>최적화가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요소에는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미치지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결과적으로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 </w:t>
      </w:r>
      <w:r>
        <w:rPr>
          <w:lang w:eastAsia="ko-KR"/>
        </w:rPr>
        <w:t>지표에서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향상을</w:t>
      </w:r>
      <w:r>
        <w:rPr>
          <w:lang w:eastAsia="ko-KR"/>
        </w:rPr>
        <w:t xml:space="preserve"> </w:t>
      </w:r>
      <w:r>
        <w:rPr>
          <w:lang w:eastAsia="ko-KR"/>
        </w:rPr>
        <w:t>보였으나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지표에는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lang w:eastAsia="ko-KR"/>
        </w:rPr>
        <w:t>미세하게</w:t>
      </w:r>
      <w:r>
        <w:rPr>
          <w:lang w:eastAsia="ko-KR"/>
        </w:rPr>
        <w:t xml:space="preserve"> </w:t>
      </w:r>
      <w:r>
        <w:rPr>
          <w:lang w:eastAsia="ko-KR"/>
        </w:rPr>
        <w:t>부정적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상호작용을</w:t>
      </w:r>
      <w:r>
        <w:rPr>
          <w:lang w:eastAsia="ko-KR"/>
        </w:rPr>
        <w:t xml:space="preserve"> </w:t>
      </w:r>
      <w:r>
        <w:rPr>
          <w:lang w:eastAsia="ko-KR"/>
        </w:rPr>
        <w:t>고려한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정교한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### 5.6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3974E049" w14:textId="77777777" w:rsidR="001D48A0" w:rsidRDefault="006E2C28">
      <w:pPr>
        <w:pStyle w:val="a0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전략인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최적화</w:t>
      </w:r>
      <w:r>
        <w:rPr>
          <w:lang w:eastAsia="ko-KR"/>
        </w:rPr>
        <w:t>(S</w:t>
      </w:r>
      <w:r>
        <w:rPr>
          <w:lang w:eastAsia="ko-KR"/>
        </w:rPr>
        <w:t xml:space="preserve">ize_Opt), </w:t>
      </w:r>
      <w:r>
        <w:rPr>
          <w:b/>
          <w:bCs/>
          <w:lang w:eastAsia="ko-KR"/>
        </w:rPr>
        <w:t>인접성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우선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할당</w:t>
      </w:r>
      <w:r>
        <w:rPr>
          <w:lang w:eastAsia="ko-KR"/>
        </w:rPr>
        <w:t xml:space="preserve">(Adj_Opt), </w:t>
      </w:r>
      <w:r>
        <w:rPr>
          <w:b/>
          <w:bCs/>
          <w:lang w:eastAsia="ko-KR"/>
        </w:rPr>
        <w:t>방향성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우선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할당</w:t>
      </w:r>
      <w:r>
        <w:rPr>
          <w:lang w:eastAsia="ko-KR"/>
        </w:rPr>
        <w:t xml:space="preserve">(Ori_Opt)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상호작용하여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여부에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Adjacency</w:t>
      </w:r>
      <w:r>
        <w:rPr>
          <w:lang w:eastAsia="ko-KR"/>
        </w:rPr>
        <w:t>(</w:t>
      </w:r>
      <w:r>
        <w:rPr>
          <w:lang w:eastAsia="ko-KR"/>
        </w:rPr>
        <w:t>인접성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), </w:t>
      </w:r>
      <w:r>
        <w:rPr>
          <w:b/>
          <w:bCs/>
          <w:lang w:eastAsia="ko-KR"/>
        </w:rPr>
        <w:t>Orientation</w:t>
      </w:r>
      <w:r>
        <w:rPr>
          <w:lang w:eastAsia="ko-KR"/>
        </w:rPr>
        <w:t>(</w:t>
      </w:r>
      <w:r>
        <w:rPr>
          <w:lang w:eastAsia="ko-KR"/>
        </w:rPr>
        <w:t>방향성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), </w:t>
      </w:r>
      <w:r>
        <w:rPr>
          <w:b/>
          <w:bCs/>
          <w:lang w:eastAsia="ko-KR"/>
        </w:rPr>
        <w:t>PA Ratio</w:t>
      </w:r>
      <w:r>
        <w:rPr>
          <w:lang w:eastAsia="ko-KR"/>
        </w:rPr>
        <w:t>(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효율성</w:t>
      </w:r>
      <w:r>
        <w:rPr>
          <w:lang w:eastAsia="ko-KR"/>
        </w:rPr>
        <w:t xml:space="preserve">),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Weighted Fitness</w:t>
      </w:r>
      <w:r>
        <w:rPr>
          <w:lang w:eastAsia="ko-KR"/>
        </w:rPr>
        <w:t>(</w:t>
      </w:r>
      <w:r>
        <w:rPr>
          <w:lang w:eastAsia="ko-KR"/>
        </w:rPr>
        <w:t>가중</w:t>
      </w:r>
      <w:r>
        <w:rPr>
          <w:lang w:eastAsia="ko-KR"/>
        </w:rPr>
        <w:t xml:space="preserve"> </w:t>
      </w:r>
      <w:r>
        <w:rPr>
          <w:lang w:eastAsia="ko-KR"/>
        </w:rPr>
        <w:t>적합도</w:t>
      </w:r>
      <w:r>
        <w:rPr>
          <w:lang w:eastAsia="ko-KR"/>
        </w:rPr>
        <w:t xml:space="preserve">) </w:t>
      </w:r>
      <w:r>
        <w:rPr>
          <w:lang w:eastAsia="ko-KR"/>
        </w:rPr>
        <w:t>지표에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성능과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편차를</w:t>
      </w:r>
      <w:r>
        <w:rPr>
          <w:lang w:eastAsia="ko-KR"/>
        </w:rPr>
        <w:t xml:space="preserve"> </w:t>
      </w:r>
      <w:r>
        <w:rPr>
          <w:lang w:eastAsia="ko-KR"/>
        </w:rPr>
        <w:t>그룹화하여</w:t>
      </w:r>
      <w:r>
        <w:rPr>
          <w:lang w:eastAsia="ko-KR"/>
        </w:rPr>
        <w:t xml:space="preserve"> </w:t>
      </w:r>
      <w:r>
        <w:rPr>
          <w:lang w:eastAsia="ko-KR"/>
        </w:rPr>
        <w:t>비교하였다</w:t>
      </w:r>
      <w:r>
        <w:rPr>
          <w:lang w:eastAsia="ko-KR"/>
        </w:rPr>
        <w:t>.</w:t>
      </w:r>
    </w:p>
    <w:p w14:paraId="53CD355F" w14:textId="77777777" w:rsidR="001D48A0" w:rsidRDefault="006E2C28">
      <w:pPr>
        <w:pStyle w:val="a0"/>
        <w:rPr>
          <w:lang w:eastAsia="ko-KR"/>
        </w:rPr>
      </w:pP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lang w:eastAsia="ko-KR"/>
        </w:rPr>
        <w:t>조합에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>룹화한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지표는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07"/>
        <w:gridCol w:w="444"/>
        <w:gridCol w:w="444"/>
        <w:gridCol w:w="888"/>
        <w:gridCol w:w="824"/>
        <w:gridCol w:w="1015"/>
        <w:gridCol w:w="951"/>
        <w:gridCol w:w="824"/>
        <w:gridCol w:w="761"/>
        <w:gridCol w:w="1332"/>
        <w:gridCol w:w="1269"/>
        <w:gridCol w:w="317"/>
      </w:tblGrid>
      <w:tr w:rsidR="001D48A0" w14:paraId="46F1D048" w14:textId="77777777" w:rsidTr="001D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19" w:type="dxa"/>
          </w:tcPr>
          <w:p w14:paraId="02856A16" w14:textId="77777777" w:rsidR="001D48A0" w:rsidRDefault="006E2C28">
            <w:pPr>
              <w:pStyle w:val="Compact"/>
            </w:pPr>
            <w:r>
              <w:t>Size_Opt</w:t>
            </w:r>
          </w:p>
        </w:tc>
        <w:tc>
          <w:tcPr>
            <w:tcW w:w="367" w:type="dxa"/>
          </w:tcPr>
          <w:p w14:paraId="53438909" w14:textId="77777777" w:rsidR="001D48A0" w:rsidRDefault="006E2C28">
            <w:pPr>
              <w:pStyle w:val="Compact"/>
            </w:pPr>
            <w:r>
              <w:t>Adj_Opt</w:t>
            </w:r>
          </w:p>
        </w:tc>
        <w:tc>
          <w:tcPr>
            <w:tcW w:w="367" w:type="dxa"/>
          </w:tcPr>
          <w:p w14:paraId="60ECFD34" w14:textId="77777777" w:rsidR="001D48A0" w:rsidRDefault="006E2C28">
            <w:pPr>
              <w:pStyle w:val="Compact"/>
            </w:pPr>
            <w:r>
              <w:t>Ori_Opt</w:t>
            </w:r>
          </w:p>
        </w:tc>
        <w:tc>
          <w:tcPr>
            <w:tcW w:w="734" w:type="dxa"/>
          </w:tcPr>
          <w:p w14:paraId="7EBAAA0D" w14:textId="77777777" w:rsidR="001D48A0" w:rsidRDefault="006E2C28">
            <w:pPr>
              <w:pStyle w:val="Compact"/>
            </w:pPr>
            <w:r>
              <w:t>Adjacency Mean</w:t>
            </w:r>
          </w:p>
        </w:tc>
        <w:tc>
          <w:tcPr>
            <w:tcW w:w="681" w:type="dxa"/>
          </w:tcPr>
          <w:p w14:paraId="5A1A9FB8" w14:textId="77777777" w:rsidR="001D48A0" w:rsidRDefault="006E2C28">
            <w:pPr>
              <w:pStyle w:val="Compact"/>
            </w:pPr>
            <w:r>
              <w:t>Adjacency Std</w:t>
            </w:r>
          </w:p>
        </w:tc>
        <w:tc>
          <w:tcPr>
            <w:tcW w:w="839" w:type="dxa"/>
          </w:tcPr>
          <w:p w14:paraId="4A6E3E5E" w14:textId="77777777" w:rsidR="001D48A0" w:rsidRDefault="006E2C28">
            <w:pPr>
              <w:pStyle w:val="Compact"/>
            </w:pPr>
            <w:r>
              <w:t>Orientation Mean</w:t>
            </w:r>
          </w:p>
        </w:tc>
        <w:tc>
          <w:tcPr>
            <w:tcW w:w="786" w:type="dxa"/>
          </w:tcPr>
          <w:p w14:paraId="025B84E7" w14:textId="77777777" w:rsidR="001D48A0" w:rsidRDefault="006E2C28">
            <w:pPr>
              <w:pStyle w:val="Compact"/>
            </w:pPr>
            <w:r>
              <w:t>Orientation Std</w:t>
            </w:r>
          </w:p>
        </w:tc>
        <w:tc>
          <w:tcPr>
            <w:tcW w:w="681" w:type="dxa"/>
          </w:tcPr>
          <w:p w14:paraId="0C0642DA" w14:textId="77777777" w:rsidR="001D48A0" w:rsidRDefault="006E2C28">
            <w:pPr>
              <w:pStyle w:val="Compact"/>
            </w:pPr>
            <w:r>
              <w:t>PA Ratio Mean</w:t>
            </w:r>
          </w:p>
        </w:tc>
        <w:tc>
          <w:tcPr>
            <w:tcW w:w="629" w:type="dxa"/>
          </w:tcPr>
          <w:p w14:paraId="673F49C3" w14:textId="77777777" w:rsidR="001D48A0" w:rsidRDefault="006E2C28">
            <w:pPr>
              <w:pStyle w:val="Compact"/>
            </w:pPr>
            <w:r>
              <w:t>PA Ratio Std</w:t>
            </w:r>
          </w:p>
        </w:tc>
        <w:tc>
          <w:tcPr>
            <w:tcW w:w="1101" w:type="dxa"/>
          </w:tcPr>
          <w:p w14:paraId="01FDA0E4" w14:textId="77777777" w:rsidR="001D48A0" w:rsidRDefault="006E2C28">
            <w:pPr>
              <w:pStyle w:val="Compact"/>
            </w:pPr>
            <w:r>
              <w:t>Weighted Fitness Mean</w:t>
            </w:r>
          </w:p>
        </w:tc>
        <w:tc>
          <w:tcPr>
            <w:tcW w:w="1049" w:type="dxa"/>
          </w:tcPr>
          <w:p w14:paraId="7A11F3F6" w14:textId="77777777" w:rsidR="001D48A0" w:rsidRDefault="006E2C28">
            <w:pPr>
              <w:pStyle w:val="Compact"/>
            </w:pPr>
            <w:r>
              <w:t>Weighted Fitness Std</w:t>
            </w:r>
          </w:p>
        </w:tc>
        <w:tc>
          <w:tcPr>
            <w:tcW w:w="262" w:type="dxa"/>
          </w:tcPr>
          <w:p w14:paraId="1DC919DC" w14:textId="77777777" w:rsidR="001D48A0" w:rsidRDefault="006E2C28">
            <w:pPr>
              <w:pStyle w:val="Compact"/>
            </w:pPr>
            <w:r>
              <w:t>Count</w:t>
            </w:r>
          </w:p>
        </w:tc>
      </w:tr>
      <w:tr w:rsidR="001D48A0" w14:paraId="57FD5CC4" w14:textId="77777777">
        <w:tc>
          <w:tcPr>
            <w:tcW w:w="419" w:type="dxa"/>
          </w:tcPr>
          <w:p w14:paraId="45D03F4F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367" w:type="dxa"/>
          </w:tcPr>
          <w:p w14:paraId="61199BC7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367" w:type="dxa"/>
          </w:tcPr>
          <w:p w14:paraId="2E7A1895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734" w:type="dxa"/>
          </w:tcPr>
          <w:p w14:paraId="1D0DC633" w14:textId="77777777" w:rsidR="001D48A0" w:rsidRDefault="006E2C28">
            <w:pPr>
              <w:pStyle w:val="Compact"/>
            </w:pPr>
            <w:r>
              <w:t>0.427500</w:t>
            </w:r>
          </w:p>
        </w:tc>
        <w:tc>
          <w:tcPr>
            <w:tcW w:w="681" w:type="dxa"/>
          </w:tcPr>
          <w:p w14:paraId="3479639A" w14:textId="77777777" w:rsidR="001D48A0" w:rsidRDefault="006E2C28">
            <w:pPr>
              <w:pStyle w:val="Compact"/>
            </w:pPr>
            <w:r>
              <w:t>0.181331</w:t>
            </w:r>
          </w:p>
        </w:tc>
        <w:tc>
          <w:tcPr>
            <w:tcW w:w="839" w:type="dxa"/>
          </w:tcPr>
          <w:p w14:paraId="2FEED2F4" w14:textId="77777777" w:rsidR="001D48A0" w:rsidRDefault="006E2C28">
            <w:pPr>
              <w:pStyle w:val="Compact"/>
            </w:pPr>
            <w:r>
              <w:t>0.450000</w:t>
            </w:r>
          </w:p>
        </w:tc>
        <w:tc>
          <w:tcPr>
            <w:tcW w:w="786" w:type="dxa"/>
          </w:tcPr>
          <w:p w14:paraId="781FA378" w14:textId="77777777" w:rsidR="001D48A0" w:rsidRDefault="006E2C28">
            <w:pPr>
              <w:pStyle w:val="Compact"/>
            </w:pPr>
            <w:r>
              <w:t>0.235678</w:t>
            </w:r>
          </w:p>
        </w:tc>
        <w:tc>
          <w:tcPr>
            <w:tcW w:w="681" w:type="dxa"/>
          </w:tcPr>
          <w:p w14:paraId="70CF21B6" w14:textId="77777777" w:rsidR="001D48A0" w:rsidRDefault="006E2C28">
            <w:pPr>
              <w:pStyle w:val="Compact"/>
            </w:pPr>
            <w:r>
              <w:t>0.815898</w:t>
            </w:r>
          </w:p>
        </w:tc>
        <w:tc>
          <w:tcPr>
            <w:tcW w:w="629" w:type="dxa"/>
          </w:tcPr>
          <w:p w14:paraId="554D2B57" w14:textId="77777777" w:rsidR="001D48A0" w:rsidRDefault="006E2C28">
            <w:pPr>
              <w:pStyle w:val="Compact"/>
            </w:pPr>
            <w:r>
              <w:t>0.043855</w:t>
            </w:r>
          </w:p>
        </w:tc>
        <w:tc>
          <w:tcPr>
            <w:tcW w:w="1101" w:type="dxa"/>
          </w:tcPr>
          <w:p w14:paraId="0C849BEC" w14:textId="77777777" w:rsidR="001D48A0" w:rsidRDefault="006E2C28">
            <w:pPr>
              <w:pStyle w:val="Compact"/>
            </w:pPr>
            <w:r>
              <w:t>0.399294</w:t>
            </w:r>
          </w:p>
        </w:tc>
        <w:tc>
          <w:tcPr>
            <w:tcW w:w="1049" w:type="dxa"/>
          </w:tcPr>
          <w:p w14:paraId="565E751D" w14:textId="77777777" w:rsidR="001D48A0" w:rsidRDefault="006E2C28">
            <w:pPr>
              <w:pStyle w:val="Compact"/>
            </w:pPr>
            <w:r>
              <w:t>0.189618</w:t>
            </w:r>
          </w:p>
        </w:tc>
        <w:tc>
          <w:tcPr>
            <w:tcW w:w="262" w:type="dxa"/>
          </w:tcPr>
          <w:p w14:paraId="00BFC536" w14:textId="77777777" w:rsidR="001D48A0" w:rsidRDefault="006E2C28">
            <w:pPr>
              <w:pStyle w:val="Compact"/>
            </w:pPr>
            <w:r>
              <w:t>240</w:t>
            </w:r>
          </w:p>
        </w:tc>
      </w:tr>
      <w:tr w:rsidR="001D48A0" w14:paraId="07219F23" w14:textId="77777777">
        <w:tc>
          <w:tcPr>
            <w:tcW w:w="419" w:type="dxa"/>
          </w:tcPr>
          <w:p w14:paraId="2DDCB53B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367" w:type="dxa"/>
          </w:tcPr>
          <w:p w14:paraId="07215834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367" w:type="dxa"/>
          </w:tcPr>
          <w:p w14:paraId="2541661C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734" w:type="dxa"/>
          </w:tcPr>
          <w:p w14:paraId="58F701E2" w14:textId="77777777" w:rsidR="001D48A0" w:rsidRDefault="006E2C28">
            <w:pPr>
              <w:pStyle w:val="Compact"/>
            </w:pPr>
            <w:r>
              <w:t>0.437838</w:t>
            </w:r>
          </w:p>
        </w:tc>
        <w:tc>
          <w:tcPr>
            <w:tcW w:w="681" w:type="dxa"/>
          </w:tcPr>
          <w:p w14:paraId="17102068" w14:textId="77777777" w:rsidR="001D48A0" w:rsidRDefault="006E2C28">
            <w:pPr>
              <w:pStyle w:val="Compact"/>
            </w:pPr>
            <w:r>
              <w:t>0.194993</w:t>
            </w:r>
          </w:p>
        </w:tc>
        <w:tc>
          <w:tcPr>
            <w:tcW w:w="839" w:type="dxa"/>
          </w:tcPr>
          <w:p w14:paraId="60B7FF6F" w14:textId="77777777" w:rsidR="001D48A0" w:rsidRDefault="006E2C28">
            <w:pPr>
              <w:pStyle w:val="Compact"/>
            </w:pPr>
            <w:r>
              <w:t>0.958108</w:t>
            </w:r>
          </w:p>
        </w:tc>
        <w:tc>
          <w:tcPr>
            <w:tcW w:w="786" w:type="dxa"/>
          </w:tcPr>
          <w:p w14:paraId="0DCF345F" w14:textId="77777777" w:rsidR="001D48A0" w:rsidRDefault="006E2C28">
            <w:pPr>
              <w:pStyle w:val="Compact"/>
            </w:pPr>
            <w:r>
              <w:t>0.093497</w:t>
            </w:r>
          </w:p>
        </w:tc>
        <w:tc>
          <w:tcPr>
            <w:tcW w:w="681" w:type="dxa"/>
          </w:tcPr>
          <w:p w14:paraId="6118DB54" w14:textId="77777777" w:rsidR="001D48A0" w:rsidRDefault="006E2C28">
            <w:pPr>
              <w:pStyle w:val="Compact"/>
            </w:pPr>
            <w:r>
              <w:t>0.831468</w:t>
            </w:r>
          </w:p>
        </w:tc>
        <w:tc>
          <w:tcPr>
            <w:tcW w:w="629" w:type="dxa"/>
          </w:tcPr>
          <w:p w14:paraId="11A315E9" w14:textId="77777777" w:rsidR="001D48A0" w:rsidRDefault="006E2C28">
            <w:pPr>
              <w:pStyle w:val="Compact"/>
            </w:pPr>
            <w:r>
              <w:t>0.043257</w:t>
            </w:r>
          </w:p>
        </w:tc>
        <w:tc>
          <w:tcPr>
            <w:tcW w:w="1101" w:type="dxa"/>
          </w:tcPr>
          <w:p w14:paraId="388C50CE" w14:textId="77777777" w:rsidR="001D48A0" w:rsidRDefault="006E2C28">
            <w:pPr>
              <w:pStyle w:val="Compact"/>
            </w:pPr>
            <w:r>
              <w:t>0.537780</w:t>
            </w:r>
          </w:p>
        </w:tc>
        <w:tc>
          <w:tcPr>
            <w:tcW w:w="1049" w:type="dxa"/>
          </w:tcPr>
          <w:p w14:paraId="7A04BB69" w14:textId="77777777" w:rsidR="001D48A0" w:rsidRDefault="006E2C28">
            <w:pPr>
              <w:pStyle w:val="Compact"/>
            </w:pPr>
            <w:r>
              <w:t>0.184855</w:t>
            </w:r>
          </w:p>
        </w:tc>
        <w:tc>
          <w:tcPr>
            <w:tcW w:w="262" w:type="dxa"/>
          </w:tcPr>
          <w:p w14:paraId="22969D6A" w14:textId="77777777" w:rsidR="001D48A0" w:rsidRDefault="006E2C28">
            <w:pPr>
              <w:pStyle w:val="Compact"/>
            </w:pPr>
            <w:r>
              <w:t>370</w:t>
            </w:r>
          </w:p>
        </w:tc>
      </w:tr>
      <w:tr w:rsidR="001D48A0" w14:paraId="400C2E35" w14:textId="77777777">
        <w:tc>
          <w:tcPr>
            <w:tcW w:w="419" w:type="dxa"/>
          </w:tcPr>
          <w:p w14:paraId="2FE2BAF6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367" w:type="dxa"/>
          </w:tcPr>
          <w:p w14:paraId="282B4084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367" w:type="dxa"/>
          </w:tcPr>
          <w:p w14:paraId="1E56D6EE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734" w:type="dxa"/>
          </w:tcPr>
          <w:p w14:paraId="04802D2D" w14:textId="77777777" w:rsidR="001D48A0" w:rsidRDefault="006E2C28">
            <w:pPr>
              <w:pStyle w:val="Compact"/>
            </w:pPr>
            <w:r>
              <w:t>0.440000</w:t>
            </w:r>
          </w:p>
        </w:tc>
        <w:tc>
          <w:tcPr>
            <w:tcW w:w="681" w:type="dxa"/>
          </w:tcPr>
          <w:p w14:paraId="4451BA1D" w14:textId="77777777" w:rsidR="001D48A0" w:rsidRDefault="006E2C28">
            <w:pPr>
              <w:pStyle w:val="Compact"/>
            </w:pPr>
            <w:r>
              <w:t>0.189904</w:t>
            </w:r>
          </w:p>
        </w:tc>
        <w:tc>
          <w:tcPr>
            <w:tcW w:w="839" w:type="dxa"/>
          </w:tcPr>
          <w:p w14:paraId="0E5DCF2B" w14:textId="77777777" w:rsidR="001D48A0" w:rsidRDefault="006E2C28">
            <w:pPr>
              <w:pStyle w:val="Compact"/>
            </w:pPr>
            <w:r>
              <w:t>0.501316</w:t>
            </w:r>
          </w:p>
        </w:tc>
        <w:tc>
          <w:tcPr>
            <w:tcW w:w="786" w:type="dxa"/>
          </w:tcPr>
          <w:p w14:paraId="3FE155ED" w14:textId="77777777" w:rsidR="001D48A0" w:rsidRDefault="006E2C28">
            <w:pPr>
              <w:pStyle w:val="Compact"/>
            </w:pPr>
            <w:r>
              <w:t>0.253934</w:t>
            </w:r>
          </w:p>
        </w:tc>
        <w:tc>
          <w:tcPr>
            <w:tcW w:w="681" w:type="dxa"/>
          </w:tcPr>
          <w:p w14:paraId="42AA2C81" w14:textId="77777777" w:rsidR="001D48A0" w:rsidRDefault="006E2C28">
            <w:pPr>
              <w:pStyle w:val="Compact"/>
            </w:pPr>
            <w:r>
              <w:t>0.824159</w:t>
            </w:r>
          </w:p>
        </w:tc>
        <w:tc>
          <w:tcPr>
            <w:tcW w:w="629" w:type="dxa"/>
          </w:tcPr>
          <w:p w14:paraId="157A2EAD" w14:textId="77777777" w:rsidR="001D48A0" w:rsidRDefault="006E2C28">
            <w:pPr>
              <w:pStyle w:val="Compact"/>
            </w:pPr>
            <w:r>
              <w:t>0.041538</w:t>
            </w:r>
          </w:p>
        </w:tc>
        <w:tc>
          <w:tcPr>
            <w:tcW w:w="1101" w:type="dxa"/>
          </w:tcPr>
          <w:p w14:paraId="0B5D6636" w14:textId="77777777" w:rsidR="001D48A0" w:rsidRDefault="006E2C28">
            <w:pPr>
              <w:pStyle w:val="Compact"/>
            </w:pPr>
            <w:r>
              <w:t>0.434250</w:t>
            </w:r>
          </w:p>
        </w:tc>
        <w:tc>
          <w:tcPr>
            <w:tcW w:w="1049" w:type="dxa"/>
          </w:tcPr>
          <w:p w14:paraId="1926E469" w14:textId="77777777" w:rsidR="001D48A0" w:rsidRDefault="006E2C28">
            <w:pPr>
              <w:pStyle w:val="Compact"/>
            </w:pPr>
            <w:r>
              <w:t>0.197985</w:t>
            </w:r>
          </w:p>
        </w:tc>
        <w:tc>
          <w:tcPr>
            <w:tcW w:w="262" w:type="dxa"/>
          </w:tcPr>
          <w:p w14:paraId="04154BDE" w14:textId="77777777" w:rsidR="001D48A0" w:rsidRDefault="006E2C28">
            <w:pPr>
              <w:pStyle w:val="Compact"/>
            </w:pPr>
            <w:r>
              <w:t>190</w:t>
            </w:r>
          </w:p>
        </w:tc>
      </w:tr>
      <w:tr w:rsidR="001D48A0" w14:paraId="681CAEFD" w14:textId="77777777">
        <w:tc>
          <w:tcPr>
            <w:tcW w:w="419" w:type="dxa"/>
          </w:tcPr>
          <w:p w14:paraId="2E5587B0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367" w:type="dxa"/>
          </w:tcPr>
          <w:p w14:paraId="22433C03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367" w:type="dxa"/>
          </w:tcPr>
          <w:p w14:paraId="0862071A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734" w:type="dxa"/>
          </w:tcPr>
          <w:p w14:paraId="33B712EA" w14:textId="77777777" w:rsidR="001D48A0" w:rsidRDefault="006E2C28">
            <w:pPr>
              <w:pStyle w:val="Compact"/>
            </w:pPr>
            <w:r>
              <w:t>0.461000</w:t>
            </w:r>
          </w:p>
        </w:tc>
        <w:tc>
          <w:tcPr>
            <w:tcW w:w="681" w:type="dxa"/>
          </w:tcPr>
          <w:p w14:paraId="115D63C4" w14:textId="77777777" w:rsidR="001D48A0" w:rsidRDefault="006E2C28">
            <w:pPr>
              <w:pStyle w:val="Compact"/>
            </w:pPr>
            <w:r>
              <w:t>0.181781</w:t>
            </w:r>
          </w:p>
        </w:tc>
        <w:tc>
          <w:tcPr>
            <w:tcW w:w="839" w:type="dxa"/>
          </w:tcPr>
          <w:p w14:paraId="46C917FD" w14:textId="77777777" w:rsidR="001D48A0" w:rsidRDefault="006E2C28">
            <w:pPr>
              <w:pStyle w:val="Compact"/>
            </w:pPr>
            <w:r>
              <w:t>0.957500</w:t>
            </w:r>
          </w:p>
        </w:tc>
        <w:tc>
          <w:tcPr>
            <w:tcW w:w="786" w:type="dxa"/>
          </w:tcPr>
          <w:p w14:paraId="2BAA312F" w14:textId="77777777" w:rsidR="001D48A0" w:rsidRDefault="006E2C28">
            <w:pPr>
              <w:pStyle w:val="Compact"/>
            </w:pPr>
            <w:r>
              <w:t>0.097423</w:t>
            </w:r>
          </w:p>
        </w:tc>
        <w:tc>
          <w:tcPr>
            <w:tcW w:w="681" w:type="dxa"/>
          </w:tcPr>
          <w:p w14:paraId="3B2D9D9C" w14:textId="77777777" w:rsidR="001D48A0" w:rsidRDefault="006E2C28">
            <w:pPr>
              <w:pStyle w:val="Compact"/>
            </w:pPr>
            <w:r>
              <w:t>0.821248</w:t>
            </w:r>
          </w:p>
        </w:tc>
        <w:tc>
          <w:tcPr>
            <w:tcW w:w="629" w:type="dxa"/>
          </w:tcPr>
          <w:p w14:paraId="600432BA" w14:textId="77777777" w:rsidR="001D48A0" w:rsidRDefault="006E2C28">
            <w:pPr>
              <w:pStyle w:val="Compact"/>
            </w:pPr>
            <w:r>
              <w:t>0.045599</w:t>
            </w:r>
          </w:p>
        </w:tc>
        <w:tc>
          <w:tcPr>
            <w:tcW w:w="1101" w:type="dxa"/>
          </w:tcPr>
          <w:p w14:paraId="1C1AE73C" w14:textId="77777777" w:rsidR="001D48A0" w:rsidRDefault="006E2C28">
            <w:pPr>
              <w:pStyle w:val="Compact"/>
            </w:pPr>
            <w:r>
              <w:t>0.558630</w:t>
            </w:r>
          </w:p>
        </w:tc>
        <w:tc>
          <w:tcPr>
            <w:tcW w:w="1049" w:type="dxa"/>
          </w:tcPr>
          <w:p w14:paraId="4F259E38" w14:textId="77777777" w:rsidR="001D48A0" w:rsidRDefault="006E2C28">
            <w:pPr>
              <w:pStyle w:val="Compact"/>
            </w:pPr>
            <w:r>
              <w:t>0.146937</w:t>
            </w:r>
          </w:p>
        </w:tc>
        <w:tc>
          <w:tcPr>
            <w:tcW w:w="262" w:type="dxa"/>
          </w:tcPr>
          <w:p w14:paraId="7133B7BD" w14:textId="77777777" w:rsidR="001D48A0" w:rsidRDefault="006E2C28">
            <w:pPr>
              <w:pStyle w:val="Compact"/>
            </w:pPr>
            <w:r>
              <w:t>200</w:t>
            </w:r>
          </w:p>
        </w:tc>
      </w:tr>
      <w:tr w:rsidR="001D48A0" w14:paraId="7D604AD3" w14:textId="77777777">
        <w:tc>
          <w:tcPr>
            <w:tcW w:w="419" w:type="dxa"/>
          </w:tcPr>
          <w:p w14:paraId="2F721E51" w14:textId="77777777" w:rsidR="001D48A0" w:rsidRDefault="006E2C28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367" w:type="dxa"/>
          </w:tcPr>
          <w:p w14:paraId="4801CD50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367" w:type="dxa"/>
          </w:tcPr>
          <w:p w14:paraId="082E3F45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734" w:type="dxa"/>
          </w:tcPr>
          <w:p w14:paraId="713DFF4C" w14:textId="77777777" w:rsidR="001D48A0" w:rsidRDefault="006E2C28">
            <w:pPr>
              <w:pStyle w:val="Compact"/>
            </w:pPr>
            <w:r>
              <w:t>0.446957</w:t>
            </w:r>
          </w:p>
        </w:tc>
        <w:tc>
          <w:tcPr>
            <w:tcW w:w="681" w:type="dxa"/>
          </w:tcPr>
          <w:p w14:paraId="72780084" w14:textId="77777777" w:rsidR="001D48A0" w:rsidRDefault="006E2C28">
            <w:pPr>
              <w:pStyle w:val="Compact"/>
            </w:pPr>
            <w:r>
              <w:t>0.202742</w:t>
            </w:r>
          </w:p>
        </w:tc>
        <w:tc>
          <w:tcPr>
            <w:tcW w:w="839" w:type="dxa"/>
          </w:tcPr>
          <w:p w14:paraId="00B8B62D" w14:textId="77777777" w:rsidR="001D48A0" w:rsidRDefault="006E2C28">
            <w:pPr>
              <w:pStyle w:val="Compact"/>
            </w:pPr>
            <w:r>
              <w:t>0.436957</w:t>
            </w:r>
          </w:p>
        </w:tc>
        <w:tc>
          <w:tcPr>
            <w:tcW w:w="786" w:type="dxa"/>
          </w:tcPr>
          <w:p w14:paraId="49319751" w14:textId="77777777" w:rsidR="001D48A0" w:rsidRDefault="006E2C28">
            <w:pPr>
              <w:pStyle w:val="Compact"/>
            </w:pPr>
            <w:r>
              <w:t>0.237903</w:t>
            </w:r>
          </w:p>
        </w:tc>
        <w:tc>
          <w:tcPr>
            <w:tcW w:w="681" w:type="dxa"/>
          </w:tcPr>
          <w:p w14:paraId="0E86D665" w14:textId="77777777" w:rsidR="001D48A0" w:rsidRDefault="006E2C28">
            <w:pPr>
              <w:pStyle w:val="Compact"/>
            </w:pPr>
            <w:r>
              <w:t>0.786956</w:t>
            </w:r>
          </w:p>
        </w:tc>
        <w:tc>
          <w:tcPr>
            <w:tcW w:w="629" w:type="dxa"/>
          </w:tcPr>
          <w:p w14:paraId="65DBA912" w14:textId="77777777" w:rsidR="001D48A0" w:rsidRDefault="006E2C28">
            <w:pPr>
              <w:pStyle w:val="Compact"/>
            </w:pPr>
            <w:r>
              <w:t>0.045956</w:t>
            </w:r>
          </w:p>
        </w:tc>
        <w:tc>
          <w:tcPr>
            <w:tcW w:w="1101" w:type="dxa"/>
          </w:tcPr>
          <w:p w14:paraId="36F20336" w14:textId="77777777" w:rsidR="001D48A0" w:rsidRDefault="006E2C28">
            <w:pPr>
              <w:pStyle w:val="Compact"/>
            </w:pPr>
            <w:r>
              <w:t>0.437580</w:t>
            </w:r>
          </w:p>
        </w:tc>
        <w:tc>
          <w:tcPr>
            <w:tcW w:w="1049" w:type="dxa"/>
          </w:tcPr>
          <w:p w14:paraId="7D720921" w14:textId="77777777" w:rsidR="001D48A0" w:rsidRDefault="006E2C28">
            <w:pPr>
              <w:pStyle w:val="Compact"/>
            </w:pPr>
            <w:r>
              <w:t>0.222254</w:t>
            </w:r>
          </w:p>
        </w:tc>
        <w:tc>
          <w:tcPr>
            <w:tcW w:w="262" w:type="dxa"/>
          </w:tcPr>
          <w:p w14:paraId="1AD52104" w14:textId="77777777" w:rsidR="001D48A0" w:rsidRDefault="006E2C28">
            <w:pPr>
              <w:pStyle w:val="Compact"/>
            </w:pPr>
            <w:r>
              <w:t>230</w:t>
            </w:r>
          </w:p>
        </w:tc>
      </w:tr>
      <w:tr w:rsidR="001D48A0" w14:paraId="46CB3A12" w14:textId="77777777">
        <w:tc>
          <w:tcPr>
            <w:tcW w:w="419" w:type="dxa"/>
          </w:tcPr>
          <w:p w14:paraId="72237F94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367" w:type="dxa"/>
          </w:tcPr>
          <w:p w14:paraId="56E24594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367" w:type="dxa"/>
          </w:tcPr>
          <w:p w14:paraId="41941F80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734" w:type="dxa"/>
          </w:tcPr>
          <w:p w14:paraId="6A893815" w14:textId="77777777" w:rsidR="001D48A0" w:rsidRDefault="006E2C28">
            <w:pPr>
              <w:pStyle w:val="Compact"/>
            </w:pPr>
            <w:r>
              <w:t>0.446667</w:t>
            </w:r>
          </w:p>
        </w:tc>
        <w:tc>
          <w:tcPr>
            <w:tcW w:w="681" w:type="dxa"/>
          </w:tcPr>
          <w:p w14:paraId="2D395B84" w14:textId="77777777" w:rsidR="001D48A0" w:rsidRDefault="006E2C28">
            <w:pPr>
              <w:pStyle w:val="Compact"/>
            </w:pPr>
            <w:r>
              <w:t>0.191420</w:t>
            </w:r>
          </w:p>
        </w:tc>
        <w:tc>
          <w:tcPr>
            <w:tcW w:w="839" w:type="dxa"/>
          </w:tcPr>
          <w:p w14:paraId="0C78A149" w14:textId="77777777" w:rsidR="001D48A0" w:rsidRDefault="006E2C28">
            <w:pPr>
              <w:pStyle w:val="Compact"/>
            </w:pPr>
            <w:r>
              <w:t>0.929167</w:t>
            </w:r>
          </w:p>
        </w:tc>
        <w:tc>
          <w:tcPr>
            <w:tcW w:w="786" w:type="dxa"/>
          </w:tcPr>
          <w:p w14:paraId="0AD02831" w14:textId="77777777" w:rsidR="001D48A0" w:rsidRDefault="006E2C28">
            <w:pPr>
              <w:pStyle w:val="Compact"/>
            </w:pPr>
            <w:r>
              <w:t>0.126024</w:t>
            </w:r>
          </w:p>
        </w:tc>
        <w:tc>
          <w:tcPr>
            <w:tcW w:w="681" w:type="dxa"/>
          </w:tcPr>
          <w:p w14:paraId="6EA29BE4" w14:textId="77777777" w:rsidR="001D48A0" w:rsidRDefault="006E2C28">
            <w:pPr>
              <w:pStyle w:val="Compact"/>
            </w:pPr>
            <w:r>
              <w:t>0.779882</w:t>
            </w:r>
          </w:p>
        </w:tc>
        <w:tc>
          <w:tcPr>
            <w:tcW w:w="629" w:type="dxa"/>
          </w:tcPr>
          <w:p w14:paraId="6F436D97" w14:textId="77777777" w:rsidR="001D48A0" w:rsidRDefault="006E2C28">
            <w:pPr>
              <w:pStyle w:val="Compact"/>
            </w:pPr>
            <w:r>
              <w:t>0.047457</w:t>
            </w:r>
          </w:p>
        </w:tc>
        <w:tc>
          <w:tcPr>
            <w:tcW w:w="1101" w:type="dxa"/>
          </w:tcPr>
          <w:p w14:paraId="08D02C20" w14:textId="77777777" w:rsidR="001D48A0" w:rsidRDefault="006E2C28">
            <w:pPr>
              <w:pStyle w:val="Compact"/>
            </w:pPr>
            <w:r>
              <w:t>0.567533</w:t>
            </w:r>
          </w:p>
        </w:tc>
        <w:tc>
          <w:tcPr>
            <w:tcW w:w="1049" w:type="dxa"/>
          </w:tcPr>
          <w:p w14:paraId="35397B40" w14:textId="77777777" w:rsidR="001D48A0" w:rsidRDefault="006E2C28">
            <w:pPr>
              <w:pStyle w:val="Compact"/>
            </w:pPr>
            <w:r>
              <w:t>0.184779</w:t>
            </w:r>
          </w:p>
        </w:tc>
        <w:tc>
          <w:tcPr>
            <w:tcW w:w="262" w:type="dxa"/>
          </w:tcPr>
          <w:p w14:paraId="793A25DB" w14:textId="77777777" w:rsidR="001D48A0" w:rsidRDefault="006E2C28">
            <w:pPr>
              <w:pStyle w:val="Compact"/>
            </w:pPr>
            <w:r>
              <w:t>240</w:t>
            </w:r>
          </w:p>
        </w:tc>
      </w:tr>
      <w:tr w:rsidR="001D48A0" w14:paraId="76F7F146" w14:textId="77777777">
        <w:tc>
          <w:tcPr>
            <w:tcW w:w="419" w:type="dxa"/>
          </w:tcPr>
          <w:p w14:paraId="7D7F9396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367" w:type="dxa"/>
          </w:tcPr>
          <w:p w14:paraId="224DD389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367" w:type="dxa"/>
          </w:tcPr>
          <w:p w14:paraId="1EB8F3EE" w14:textId="77777777" w:rsidR="001D48A0" w:rsidRDefault="006E2C28">
            <w:pPr>
              <w:pStyle w:val="Compact"/>
            </w:pPr>
            <w:r>
              <w:t>0</w:t>
            </w:r>
          </w:p>
        </w:tc>
        <w:tc>
          <w:tcPr>
            <w:tcW w:w="734" w:type="dxa"/>
          </w:tcPr>
          <w:p w14:paraId="3872BE0A" w14:textId="77777777" w:rsidR="001D48A0" w:rsidRDefault="006E2C28">
            <w:pPr>
              <w:pStyle w:val="Compact"/>
            </w:pPr>
            <w:r>
              <w:t>0.519130</w:t>
            </w:r>
          </w:p>
        </w:tc>
        <w:tc>
          <w:tcPr>
            <w:tcW w:w="681" w:type="dxa"/>
          </w:tcPr>
          <w:p w14:paraId="24F1518A" w14:textId="77777777" w:rsidR="001D48A0" w:rsidRDefault="006E2C28">
            <w:pPr>
              <w:pStyle w:val="Compact"/>
            </w:pPr>
            <w:r>
              <w:t>0.202774</w:t>
            </w:r>
          </w:p>
        </w:tc>
        <w:tc>
          <w:tcPr>
            <w:tcW w:w="839" w:type="dxa"/>
          </w:tcPr>
          <w:p w14:paraId="58D1CEAF" w14:textId="77777777" w:rsidR="001D48A0" w:rsidRDefault="006E2C28">
            <w:pPr>
              <w:pStyle w:val="Compact"/>
            </w:pPr>
            <w:r>
              <w:t>0.491304</w:t>
            </w:r>
          </w:p>
        </w:tc>
        <w:tc>
          <w:tcPr>
            <w:tcW w:w="786" w:type="dxa"/>
          </w:tcPr>
          <w:p w14:paraId="03F2E838" w14:textId="77777777" w:rsidR="001D48A0" w:rsidRDefault="006E2C28">
            <w:pPr>
              <w:pStyle w:val="Compact"/>
            </w:pPr>
            <w:r>
              <w:t>0.240384</w:t>
            </w:r>
          </w:p>
        </w:tc>
        <w:tc>
          <w:tcPr>
            <w:tcW w:w="681" w:type="dxa"/>
          </w:tcPr>
          <w:p w14:paraId="18C35B40" w14:textId="77777777" w:rsidR="001D48A0" w:rsidRDefault="006E2C28">
            <w:pPr>
              <w:pStyle w:val="Compact"/>
            </w:pPr>
            <w:r>
              <w:t>0.788752</w:t>
            </w:r>
          </w:p>
        </w:tc>
        <w:tc>
          <w:tcPr>
            <w:tcW w:w="629" w:type="dxa"/>
          </w:tcPr>
          <w:p w14:paraId="199074DA" w14:textId="77777777" w:rsidR="001D48A0" w:rsidRDefault="006E2C28">
            <w:pPr>
              <w:pStyle w:val="Compact"/>
            </w:pPr>
            <w:r>
              <w:t>0.046297</w:t>
            </w:r>
          </w:p>
        </w:tc>
        <w:tc>
          <w:tcPr>
            <w:tcW w:w="1101" w:type="dxa"/>
          </w:tcPr>
          <w:p w14:paraId="55DF976D" w14:textId="77777777" w:rsidR="001D48A0" w:rsidRDefault="006E2C28">
            <w:pPr>
              <w:pStyle w:val="Compact"/>
            </w:pPr>
            <w:r>
              <w:t>0.495315</w:t>
            </w:r>
          </w:p>
        </w:tc>
        <w:tc>
          <w:tcPr>
            <w:tcW w:w="1049" w:type="dxa"/>
          </w:tcPr>
          <w:p w14:paraId="7DC10E54" w14:textId="77777777" w:rsidR="001D48A0" w:rsidRDefault="006E2C28">
            <w:pPr>
              <w:pStyle w:val="Compact"/>
            </w:pPr>
            <w:r>
              <w:t>0.205220</w:t>
            </w:r>
          </w:p>
        </w:tc>
        <w:tc>
          <w:tcPr>
            <w:tcW w:w="262" w:type="dxa"/>
          </w:tcPr>
          <w:p w14:paraId="724FB5A2" w14:textId="77777777" w:rsidR="001D48A0" w:rsidRDefault="006E2C28">
            <w:pPr>
              <w:pStyle w:val="Compact"/>
            </w:pPr>
            <w:r>
              <w:t>230</w:t>
            </w:r>
          </w:p>
        </w:tc>
      </w:tr>
      <w:tr w:rsidR="001D48A0" w14:paraId="257D5748" w14:textId="77777777">
        <w:tc>
          <w:tcPr>
            <w:tcW w:w="419" w:type="dxa"/>
          </w:tcPr>
          <w:p w14:paraId="20EFFA26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367" w:type="dxa"/>
          </w:tcPr>
          <w:p w14:paraId="315C570D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367" w:type="dxa"/>
          </w:tcPr>
          <w:p w14:paraId="3E845FFF" w14:textId="77777777" w:rsidR="001D48A0" w:rsidRDefault="006E2C28">
            <w:pPr>
              <w:pStyle w:val="Compact"/>
            </w:pPr>
            <w:r>
              <w:t>1</w:t>
            </w:r>
          </w:p>
        </w:tc>
        <w:tc>
          <w:tcPr>
            <w:tcW w:w="734" w:type="dxa"/>
          </w:tcPr>
          <w:p w14:paraId="77637E0B" w14:textId="77777777" w:rsidR="001D48A0" w:rsidRDefault="006E2C28">
            <w:pPr>
              <w:pStyle w:val="Compact"/>
            </w:pPr>
            <w:r>
              <w:t>0.492000</w:t>
            </w:r>
          </w:p>
        </w:tc>
        <w:tc>
          <w:tcPr>
            <w:tcW w:w="681" w:type="dxa"/>
          </w:tcPr>
          <w:p w14:paraId="3EE765FB" w14:textId="77777777" w:rsidR="001D48A0" w:rsidRDefault="006E2C28">
            <w:pPr>
              <w:pStyle w:val="Compact"/>
            </w:pPr>
            <w:r>
              <w:t>0.200508</w:t>
            </w:r>
          </w:p>
        </w:tc>
        <w:tc>
          <w:tcPr>
            <w:tcW w:w="839" w:type="dxa"/>
          </w:tcPr>
          <w:p w14:paraId="4E401CEF" w14:textId="77777777" w:rsidR="001D48A0" w:rsidRDefault="006E2C28">
            <w:pPr>
              <w:pStyle w:val="Compact"/>
            </w:pPr>
            <w:r>
              <w:t>0.930000</w:t>
            </w:r>
          </w:p>
        </w:tc>
        <w:tc>
          <w:tcPr>
            <w:tcW w:w="786" w:type="dxa"/>
          </w:tcPr>
          <w:p w14:paraId="0CA2D2FF" w14:textId="77777777" w:rsidR="001D48A0" w:rsidRDefault="006E2C28">
            <w:pPr>
              <w:pStyle w:val="Compact"/>
            </w:pPr>
            <w:r>
              <w:t>0.131304</w:t>
            </w:r>
          </w:p>
        </w:tc>
        <w:tc>
          <w:tcPr>
            <w:tcW w:w="681" w:type="dxa"/>
          </w:tcPr>
          <w:p w14:paraId="5D852FC4" w14:textId="77777777" w:rsidR="001D48A0" w:rsidRDefault="006E2C28">
            <w:pPr>
              <w:pStyle w:val="Compact"/>
            </w:pPr>
            <w:r>
              <w:t>0.781979</w:t>
            </w:r>
          </w:p>
        </w:tc>
        <w:tc>
          <w:tcPr>
            <w:tcW w:w="629" w:type="dxa"/>
          </w:tcPr>
          <w:p w14:paraId="598655B5" w14:textId="77777777" w:rsidR="001D48A0" w:rsidRDefault="006E2C28">
            <w:pPr>
              <w:pStyle w:val="Compact"/>
            </w:pPr>
            <w:r>
              <w:t>0.043592</w:t>
            </w:r>
          </w:p>
        </w:tc>
        <w:tc>
          <w:tcPr>
            <w:tcW w:w="1101" w:type="dxa"/>
          </w:tcPr>
          <w:p w14:paraId="1192E2FD" w14:textId="77777777" w:rsidR="001D48A0" w:rsidRDefault="006E2C28">
            <w:pPr>
              <w:pStyle w:val="Compact"/>
            </w:pPr>
            <w:r>
              <w:t>0.608961</w:t>
            </w:r>
          </w:p>
        </w:tc>
        <w:tc>
          <w:tcPr>
            <w:tcW w:w="1049" w:type="dxa"/>
          </w:tcPr>
          <w:p w14:paraId="4B1ABC68" w14:textId="77777777" w:rsidR="001D48A0" w:rsidRDefault="006E2C28">
            <w:pPr>
              <w:pStyle w:val="Compact"/>
            </w:pPr>
            <w:r>
              <w:t>0.195883</w:t>
            </w:r>
          </w:p>
        </w:tc>
        <w:tc>
          <w:tcPr>
            <w:tcW w:w="262" w:type="dxa"/>
          </w:tcPr>
          <w:p w14:paraId="5BBAB9F8" w14:textId="77777777" w:rsidR="001D48A0" w:rsidRDefault="006E2C28">
            <w:pPr>
              <w:pStyle w:val="Compact"/>
            </w:pPr>
            <w:r>
              <w:t>300</w:t>
            </w:r>
          </w:p>
        </w:tc>
      </w:tr>
    </w:tbl>
    <w:p w14:paraId="548A261E" w14:textId="77777777" w:rsidR="001D48A0" w:rsidRDefault="006E2C28">
      <w:pPr>
        <w:pStyle w:val="4"/>
      </w:pPr>
      <w:bookmarkStart w:id="6" w:name="상호작용-효과-분석"/>
      <w:r>
        <w:t xml:space="preserve">5.6.2 </w:t>
      </w:r>
      <w:r>
        <w:t>상호작용</w:t>
      </w:r>
      <w:r>
        <w:t xml:space="preserve"> </w:t>
      </w:r>
      <w:r>
        <w:t>효과</w:t>
      </w:r>
      <w:r>
        <w:t xml:space="preserve"> </w:t>
      </w:r>
      <w:r>
        <w:t>분석</w:t>
      </w:r>
    </w:p>
    <w:p w14:paraId="52E5393E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상호작용을</w:t>
      </w:r>
      <w:r>
        <w:rPr>
          <w:lang w:eastAsia="ko-KR"/>
        </w:rPr>
        <w:t xml:space="preserve"> </w:t>
      </w:r>
      <w:r>
        <w:rPr>
          <w:lang w:eastAsia="ko-KR"/>
        </w:rPr>
        <w:t>분석하기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복수로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비교하였다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전략들이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상호작용하여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변화시키는지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ED1F264" w14:textId="77777777" w:rsidR="001D48A0" w:rsidRDefault="006E2C28">
      <w:pPr>
        <w:pStyle w:val="Compact"/>
        <w:numPr>
          <w:ilvl w:val="0"/>
          <w:numId w:val="5"/>
        </w:numPr>
      </w:pPr>
      <w:r>
        <w:rPr>
          <w:b/>
          <w:bCs/>
        </w:rPr>
        <w:t xml:space="preserve">Adjacency </w:t>
      </w:r>
      <w:r>
        <w:rPr>
          <w:b/>
          <w:bCs/>
        </w:rPr>
        <w:t>성능</w:t>
      </w:r>
      <w:r>
        <w:t>:</w:t>
      </w:r>
    </w:p>
    <w:p w14:paraId="174CAB44" w14:textId="77777777" w:rsidR="001D48A0" w:rsidRDefault="006E2C28">
      <w:pPr>
        <w:pStyle w:val="Compact"/>
        <w:numPr>
          <w:ilvl w:val="1"/>
          <w:numId w:val="6"/>
        </w:numPr>
        <w:rPr>
          <w:lang w:eastAsia="ko-KR"/>
        </w:rPr>
      </w:pP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최적화</w:t>
      </w:r>
      <w:r>
        <w:rPr>
          <w:lang w:eastAsia="ko-KR"/>
        </w:rPr>
        <w:t>(Size_Opt)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(0), </w:t>
      </w:r>
      <w:r>
        <w:rPr>
          <w:lang w:eastAsia="ko-KR"/>
        </w:rPr>
        <w:t>인접성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t>(Adj_Opt)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방향성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t>(Ori_Opt)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유무에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Adjacency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소폭</w:t>
      </w:r>
      <w:r>
        <w:rPr>
          <w:lang w:eastAsia="ko-KR"/>
        </w:rPr>
        <w:t xml:space="preserve"> </w:t>
      </w:r>
      <w:r>
        <w:rPr>
          <w:lang w:eastAsia="ko-KR"/>
        </w:rPr>
        <w:t>향상되었다</w:t>
      </w:r>
      <w:r>
        <w:rPr>
          <w:lang w:eastAsia="ko-KR"/>
        </w:rPr>
        <w:t>(0.427500 → 0.461000</w:t>
      </w:r>
      <w:r>
        <w:rPr>
          <w:lang w:eastAsia="ko-KR"/>
        </w:rPr>
        <w:t xml:space="preserve">).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최적화가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(1)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인접성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할당이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그룹에서</w:t>
      </w:r>
      <w:r>
        <w:rPr>
          <w:lang w:eastAsia="ko-KR"/>
        </w:rPr>
        <w:t xml:space="preserve"> Adjacency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띄게</w:t>
      </w:r>
      <w:r>
        <w:rPr>
          <w:lang w:eastAsia="ko-KR"/>
        </w:rPr>
        <w:t xml:space="preserve"> </w:t>
      </w:r>
      <w:r>
        <w:rPr>
          <w:lang w:eastAsia="ko-KR"/>
        </w:rPr>
        <w:t>향상되었다</w:t>
      </w:r>
      <w:r>
        <w:rPr>
          <w:lang w:eastAsia="ko-KR"/>
        </w:rPr>
        <w:t>(0.446957 → 0.519130).</w:t>
      </w:r>
    </w:p>
    <w:p w14:paraId="7353075F" w14:textId="77777777" w:rsidR="001D48A0" w:rsidRDefault="006E2C28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인접성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할당이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작동할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시너지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>.</w:t>
      </w:r>
    </w:p>
    <w:p w14:paraId="534EC624" w14:textId="77777777" w:rsidR="001D48A0" w:rsidRDefault="006E2C28">
      <w:pPr>
        <w:pStyle w:val="Compact"/>
        <w:numPr>
          <w:ilvl w:val="0"/>
          <w:numId w:val="5"/>
        </w:numPr>
      </w:pPr>
      <w:r>
        <w:rPr>
          <w:b/>
          <w:bCs/>
        </w:rPr>
        <w:t xml:space="preserve">Orientation </w:t>
      </w:r>
      <w:r>
        <w:rPr>
          <w:b/>
          <w:bCs/>
        </w:rPr>
        <w:t>성능</w:t>
      </w:r>
      <w:r>
        <w:t>:</w:t>
      </w:r>
    </w:p>
    <w:p w14:paraId="10142C05" w14:textId="77777777" w:rsidR="001D48A0" w:rsidRDefault="006E2C28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방향성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할당</w:t>
      </w:r>
      <w:r>
        <w:rPr>
          <w:lang w:eastAsia="ko-KR"/>
        </w:rPr>
        <w:t>(Ori_Opt)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적용될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(0, 0, 1)</w:t>
      </w:r>
      <w:r>
        <w:rPr>
          <w:lang w:eastAsia="ko-KR"/>
        </w:rPr>
        <w:t>에도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Orientation</w:t>
      </w:r>
      <w:r>
        <w:rPr>
          <w:lang w:eastAsia="ko-KR"/>
        </w:rPr>
        <w:t xml:space="preserve"> </w:t>
      </w:r>
      <w:r>
        <w:rPr>
          <w:lang w:eastAsia="ko-KR"/>
        </w:rPr>
        <w:t>성능에서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향상을</w:t>
      </w:r>
      <w:r>
        <w:rPr>
          <w:lang w:eastAsia="ko-KR"/>
        </w:rPr>
        <w:t xml:space="preserve"> </w:t>
      </w:r>
      <w:r>
        <w:rPr>
          <w:lang w:eastAsia="ko-KR"/>
        </w:rPr>
        <w:t>보였으나</w:t>
      </w:r>
      <w:r>
        <w:rPr>
          <w:lang w:eastAsia="ko-KR"/>
        </w:rPr>
        <w:t>(</w:t>
      </w:r>
      <w:r>
        <w:rPr>
          <w:lang w:eastAsia="ko-KR"/>
        </w:rPr>
        <w:t>평균</w:t>
      </w:r>
      <w:r>
        <w:rPr>
          <w:lang w:eastAsia="ko-KR"/>
        </w:rPr>
        <w:t xml:space="preserve"> 0.958108),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인접성</w:t>
      </w:r>
      <w:r>
        <w:rPr>
          <w:lang w:eastAsia="ko-KR"/>
        </w:rPr>
        <w:t xml:space="preserve"> </w:t>
      </w:r>
      <w:r>
        <w:rPr>
          <w:lang w:eastAsia="ko-KR"/>
        </w:rPr>
        <w:t>최적화가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적용되었을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(1, 1, 1),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>(</w:t>
      </w:r>
      <w:r>
        <w:rPr>
          <w:lang w:eastAsia="ko-KR"/>
        </w:rPr>
        <w:t>평균</w:t>
      </w:r>
      <w:r>
        <w:rPr>
          <w:lang w:eastAsia="ko-KR"/>
        </w:rPr>
        <w:t xml:space="preserve"> 0.930000)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유지하였다</w:t>
      </w:r>
      <w:r>
        <w:rPr>
          <w:lang w:eastAsia="ko-KR"/>
        </w:rPr>
        <w:t>.</w:t>
      </w:r>
    </w:p>
    <w:p w14:paraId="70E98698" w14:textId="77777777" w:rsidR="001D48A0" w:rsidRDefault="006E2C28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lastRenderedPageBreak/>
        <w:t>이는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방향성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우선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할당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전략과</w:t>
      </w:r>
      <w:r>
        <w:rPr>
          <w:lang w:eastAsia="ko-KR"/>
        </w:rPr>
        <w:t xml:space="preserve"> </w:t>
      </w:r>
      <w:r>
        <w:rPr>
          <w:lang w:eastAsia="ko-KR"/>
        </w:rPr>
        <w:t>상관없이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미치며</w:t>
      </w:r>
      <w:r>
        <w:rPr>
          <w:lang w:eastAsia="ko-KR"/>
        </w:rPr>
        <w:t xml:space="preserve">, </w:t>
      </w:r>
      <w:r>
        <w:rPr>
          <w:lang w:eastAsia="ko-KR"/>
        </w:rPr>
        <w:t>상호작용의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독립적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전략임을</w:t>
      </w:r>
      <w:r>
        <w:rPr>
          <w:lang w:eastAsia="ko-KR"/>
        </w:rPr>
        <w:t xml:space="preserve"> </w:t>
      </w:r>
      <w:r>
        <w:rPr>
          <w:lang w:eastAsia="ko-KR"/>
        </w:rPr>
        <w:t>시사한다</w:t>
      </w:r>
      <w:r>
        <w:rPr>
          <w:lang w:eastAsia="ko-KR"/>
        </w:rPr>
        <w:t>.</w:t>
      </w:r>
    </w:p>
    <w:p w14:paraId="49DD59B3" w14:textId="77777777" w:rsidR="001D48A0" w:rsidRDefault="006E2C28">
      <w:pPr>
        <w:pStyle w:val="Compact"/>
        <w:numPr>
          <w:ilvl w:val="0"/>
          <w:numId w:val="5"/>
        </w:numPr>
      </w:pPr>
      <w:r>
        <w:rPr>
          <w:b/>
          <w:bCs/>
        </w:rPr>
        <w:t>PA Ratio</w:t>
      </w:r>
      <w:r>
        <w:t>:</w:t>
      </w:r>
    </w:p>
    <w:p w14:paraId="4BC6F1D5" w14:textId="77777777" w:rsidR="001D48A0" w:rsidRDefault="006E2C28">
      <w:pPr>
        <w:pStyle w:val="Compact"/>
        <w:numPr>
          <w:ilvl w:val="1"/>
          <w:numId w:val="8"/>
        </w:numPr>
        <w:rPr>
          <w:lang w:eastAsia="ko-KR"/>
        </w:rPr>
      </w:pP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최적화</w:t>
      </w:r>
      <w:r>
        <w:rPr>
          <w:lang w:eastAsia="ko-KR"/>
        </w:rPr>
        <w:t>(Size_Opt)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적용되었을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PA Ratio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낮아지는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관찰되었다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0.815898 → 0.786956).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최적화가</w:t>
      </w:r>
      <w:r>
        <w:rPr>
          <w:lang w:eastAsia="ko-KR"/>
        </w:rPr>
        <w:t xml:space="preserve"> PA Rati</w:t>
      </w:r>
      <w:r>
        <w:rPr>
          <w:lang w:eastAsia="ko-KR"/>
        </w:rPr>
        <w:t>o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부정적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존재할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14:paraId="2A384EFF" w14:textId="77777777" w:rsidR="001D48A0" w:rsidRDefault="006E2C28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적용되면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부정적인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r>
        <w:rPr>
          <w:lang w:eastAsia="ko-KR"/>
        </w:rPr>
        <w:t>완화할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최적화가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(1, 1, 1) PA Ratio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소폭</w:t>
      </w:r>
      <w:r>
        <w:rPr>
          <w:lang w:eastAsia="ko-KR"/>
        </w:rPr>
        <w:t xml:space="preserve"> </w:t>
      </w:r>
      <w:r>
        <w:rPr>
          <w:lang w:eastAsia="ko-KR"/>
        </w:rPr>
        <w:t>향상되었다</w:t>
      </w:r>
      <w:r>
        <w:rPr>
          <w:lang w:eastAsia="ko-KR"/>
        </w:rPr>
        <w:t>(0.788752 → 0.781979).</w:t>
      </w:r>
    </w:p>
    <w:p w14:paraId="4D3B6593" w14:textId="77777777" w:rsidR="001D48A0" w:rsidRDefault="006E2C28">
      <w:pPr>
        <w:pStyle w:val="Compact"/>
        <w:numPr>
          <w:ilvl w:val="0"/>
          <w:numId w:val="5"/>
        </w:numPr>
      </w:pPr>
      <w:r>
        <w:rPr>
          <w:b/>
          <w:bCs/>
        </w:rPr>
        <w:t>Weighted Fitness</w:t>
      </w:r>
      <w:r>
        <w:t>:</w:t>
      </w:r>
    </w:p>
    <w:p w14:paraId="7AB4A98A" w14:textId="77777777" w:rsidR="001D48A0" w:rsidRDefault="006E2C28">
      <w:pPr>
        <w:pStyle w:val="Compact"/>
        <w:numPr>
          <w:ilvl w:val="1"/>
          <w:numId w:val="9"/>
        </w:numPr>
        <w:rPr>
          <w:lang w:eastAsia="ko-KR"/>
        </w:rPr>
      </w:pPr>
      <w:r>
        <w:rPr>
          <w:b/>
          <w:bCs/>
          <w:lang w:eastAsia="ko-KR"/>
        </w:rPr>
        <w:t>Weighted Fitness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기록하였다</w:t>
      </w:r>
      <w:r>
        <w:rPr>
          <w:lang w:eastAsia="ko-KR"/>
        </w:rPr>
        <w:t>(</w:t>
      </w:r>
      <w:r>
        <w:rPr>
          <w:lang w:eastAsia="ko-KR"/>
        </w:rPr>
        <w:t>평균</w:t>
      </w:r>
      <w:r>
        <w:rPr>
          <w:lang w:eastAsia="ko-KR"/>
        </w:rPr>
        <w:t xml:space="preserve"> 0.608961).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전략들이</w:t>
      </w:r>
      <w:r>
        <w:rPr>
          <w:lang w:eastAsia="ko-KR"/>
        </w:rPr>
        <w:t xml:space="preserve"> </w:t>
      </w:r>
      <w:r>
        <w:rPr>
          <w:lang w:eastAsia="ko-KR"/>
        </w:rPr>
        <w:t>상호작용하여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적합도</w:t>
      </w:r>
      <w:r>
        <w:rPr>
          <w:lang w:eastAsia="ko-KR"/>
        </w:rPr>
        <w:t xml:space="preserve"> </w:t>
      </w:r>
      <w:r>
        <w:rPr>
          <w:lang w:eastAsia="ko-KR"/>
        </w:rPr>
        <w:t>지표를</w:t>
      </w:r>
      <w:r>
        <w:rPr>
          <w:lang w:eastAsia="ko-KR"/>
        </w:rPr>
        <w:t xml:space="preserve"> </w:t>
      </w:r>
      <w:r>
        <w:rPr>
          <w:lang w:eastAsia="ko-KR"/>
        </w:rPr>
        <w:t>종합적으로</w:t>
      </w:r>
      <w:r>
        <w:rPr>
          <w:lang w:eastAsia="ko-KR"/>
        </w:rPr>
        <w:t xml:space="preserve"> </w:t>
      </w:r>
      <w:r>
        <w:rPr>
          <w:lang w:eastAsia="ko-KR"/>
        </w:rPr>
        <w:t>향상시킬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7FD91DF9" w14:textId="77777777" w:rsidR="001D48A0" w:rsidRDefault="006E2C28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최적화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단독으로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(1, 0, 0) Weighted Fitness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낮았으나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전략들과</w:t>
      </w:r>
      <w:r>
        <w:rPr>
          <w:lang w:eastAsia="ko-KR"/>
        </w:rPr>
        <w:t xml:space="preserve"> </w:t>
      </w:r>
      <w:r>
        <w:rPr>
          <w:lang w:eastAsia="ko-KR"/>
        </w:rPr>
        <w:t>결합되었을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개선되었다</w:t>
      </w:r>
      <w:r>
        <w:rPr>
          <w:lang w:eastAsia="ko-KR"/>
        </w:rPr>
        <w:t>(1, 1, 1).</w:t>
      </w:r>
    </w:p>
    <w:p w14:paraId="475FC9A0" w14:textId="77777777" w:rsidR="001D48A0" w:rsidRDefault="006E2C28">
      <w:pPr>
        <w:pStyle w:val="4"/>
        <w:rPr>
          <w:lang w:eastAsia="ko-KR"/>
        </w:rPr>
      </w:pPr>
      <w:bookmarkStart w:id="7" w:name="시사점"/>
      <w:bookmarkEnd w:id="6"/>
      <w:r>
        <w:rPr>
          <w:lang w:eastAsia="ko-KR"/>
        </w:rPr>
        <w:t xml:space="preserve">5.6.3 </w:t>
      </w:r>
      <w:r>
        <w:rPr>
          <w:lang w:eastAsia="ko-KR"/>
        </w:rPr>
        <w:t>시사점</w:t>
      </w:r>
    </w:p>
    <w:p w14:paraId="40C6D5D1" w14:textId="77777777" w:rsidR="001D48A0" w:rsidRDefault="006E2C2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독립적으로도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향상에</w:t>
      </w:r>
      <w:r>
        <w:rPr>
          <w:lang w:eastAsia="ko-KR"/>
        </w:rPr>
        <w:t xml:space="preserve"> </w:t>
      </w:r>
      <w:r>
        <w:rPr>
          <w:lang w:eastAsia="ko-KR"/>
        </w:rPr>
        <w:t>기여하지만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전략은</w:t>
      </w:r>
      <w:r>
        <w:rPr>
          <w:lang w:eastAsia="ko-KR"/>
        </w:rPr>
        <w:t xml:space="preserve"> </w:t>
      </w:r>
      <w:r>
        <w:rPr>
          <w:lang w:eastAsia="ko-KR"/>
        </w:rPr>
        <w:t>상호작용을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향상을</w:t>
      </w:r>
      <w:r>
        <w:rPr>
          <w:lang w:eastAsia="ko-KR"/>
        </w:rPr>
        <w:t xml:space="preserve"> </w:t>
      </w:r>
      <w:r>
        <w:rPr>
          <w:lang w:eastAsia="ko-KR"/>
        </w:rPr>
        <w:t>이끌어낼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크기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최적화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인접성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우선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할당</w:t>
      </w:r>
      <w:r>
        <w:rPr>
          <w:lang w:eastAsia="ko-KR"/>
        </w:rPr>
        <w:t xml:space="preserve"> </w:t>
      </w:r>
      <w:r>
        <w:rPr>
          <w:lang w:eastAsia="ko-KR"/>
        </w:rPr>
        <w:t>전략은</w:t>
      </w:r>
      <w:r>
        <w:rPr>
          <w:lang w:eastAsia="ko-KR"/>
        </w:rPr>
        <w:t xml:space="preserve"> </w:t>
      </w:r>
      <w:r>
        <w:rPr>
          <w:lang w:eastAsia="ko-KR"/>
        </w:rPr>
        <w:t>상호작</w:t>
      </w:r>
      <w:r>
        <w:rPr>
          <w:lang w:eastAsia="ko-KR"/>
        </w:rPr>
        <w:t>용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Adjacency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Weighted Fitness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방향성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우선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할당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최적화와의</w:t>
      </w:r>
      <w:r>
        <w:rPr>
          <w:lang w:eastAsia="ko-KR"/>
        </w:rPr>
        <w:t xml:space="preserve"> </w:t>
      </w:r>
      <w:r>
        <w:rPr>
          <w:lang w:eastAsia="ko-KR"/>
        </w:rPr>
        <w:t>상호작용보다는</w:t>
      </w:r>
      <w:r>
        <w:rPr>
          <w:lang w:eastAsia="ko-KR"/>
        </w:rPr>
        <w:t xml:space="preserve"> </w:t>
      </w:r>
      <w:r>
        <w:rPr>
          <w:lang w:eastAsia="ko-KR"/>
        </w:rPr>
        <w:t>독립적인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향상에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270592D6" w14:textId="77777777" w:rsidR="001D48A0" w:rsidRDefault="006E2C28">
      <w:pPr>
        <w:pStyle w:val="a0"/>
        <w:rPr>
          <w:lang w:eastAsia="ko-KR"/>
        </w:rPr>
      </w:pPr>
      <w:r>
        <w:rPr>
          <w:lang w:eastAsia="ko-KR"/>
        </w:rPr>
        <w:t>결론적으로</w:t>
      </w:r>
      <w:r>
        <w:rPr>
          <w:lang w:eastAsia="ko-KR"/>
        </w:rPr>
        <w:t xml:space="preserve">,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개별적으로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미치는지뿐만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, </w:t>
      </w:r>
      <w:r>
        <w:rPr>
          <w:lang w:eastAsia="ko-KR"/>
        </w:rPr>
        <w:t>이들이</w:t>
      </w:r>
      <w:r>
        <w:rPr>
          <w:lang w:eastAsia="ko-KR"/>
        </w:rPr>
        <w:t xml:space="preserve"> </w:t>
      </w:r>
      <w:r>
        <w:rPr>
          <w:lang w:eastAsia="ko-KR"/>
        </w:rPr>
        <w:t>결합되었을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상호작용을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지표를</w:t>
      </w:r>
      <w:r>
        <w:rPr>
          <w:lang w:eastAsia="ko-KR"/>
        </w:rPr>
        <w:t xml:space="preserve"> </w:t>
      </w:r>
      <w:r>
        <w:rPr>
          <w:lang w:eastAsia="ko-KR"/>
        </w:rPr>
        <w:t>최적화하는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전략들의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정교한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수립에</w:t>
      </w:r>
      <w:r>
        <w:rPr>
          <w:lang w:eastAsia="ko-KR"/>
        </w:rPr>
        <w:t xml:space="preserve"> </w:t>
      </w:r>
      <w:r>
        <w:rPr>
          <w:lang w:eastAsia="ko-KR"/>
        </w:rPr>
        <w:t>기여할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bookmarkEnd w:id="5"/>
      <w:bookmarkEnd w:id="7"/>
    </w:p>
    <w:sectPr w:rsidR="001D48A0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009A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14768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D104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8A0"/>
    <w:rsid w:val="001D48A0"/>
    <w:rsid w:val="006E2C28"/>
    <w:rsid w:val="00E7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AEC41"/>
  <w15:docId w15:val="{5B62D868-D599-45A8-8824-35D98786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d">
    <w:name w:val="Grid Table Light"/>
    <w:basedOn w:val="a2"/>
    <w:rsid w:val="00E76DF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e">
    <w:name w:val="Table Grid"/>
    <w:basedOn w:val="a2"/>
    <w:rsid w:val="00E76D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1</Pages>
  <Words>2148</Words>
  <Characters>8788</Characters>
  <Application>Microsoft Office Word</Application>
  <DocSecurity>0</DocSecurity>
  <Lines>798</Lines>
  <Paragraphs>607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박주희(건축학과(5년제))</cp:lastModifiedBy>
  <cp:revision>3</cp:revision>
  <dcterms:created xsi:type="dcterms:W3CDTF">2024-09-17T11:29:00Z</dcterms:created>
  <dcterms:modified xsi:type="dcterms:W3CDTF">2024-09-22T10:13:00Z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7c882262de22b8e2b7c26640f447eade0c1607771c0009c9ff2fc5df6eb91100</vt:lpwstr>
  </property>
</Properties>
</file>