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78"/>
          <w:sz w:val="16"/>
        </w:rPr>
        <w:t>IA NO SETOR PÚBLICO · ALUN BUSINESS</w:t>
      </w:r>
    </w:p>
    <w:p>
      <w:r>
        <w:rPr>
          <w:b/>
          <w:color w:val="14181C"/>
          <w:sz w:val="44"/>
        </w:rPr>
        <w:t>Kit de contratação</w:t>
      </w:r>
    </w:p>
    <w:p>
      <w:r>
        <w:rPr>
          <w:i/>
          <w:color w:val="5A6470"/>
          <w:sz w:val="22"/>
        </w:rPr>
        <w:t>Checklist de fornecedor e cláusulas essenciais para contratar IA</w:t>
      </w:r>
    </w:p>
    <w:p/>
    <w:p>
      <w:r>
        <w:rPr>
          <w:b/>
          <w:color w:val="0E6E78"/>
          <w:sz w:val="26"/>
        </w:rPr>
        <w:t>Checklist de fornecedor</w:t>
      </w:r>
    </w:p>
    <w:p>
      <w:r>
        <w:rPr>
          <w:sz w:val="21"/>
        </w:rPr>
        <w:t>☐  O fornecedor descreve claramente o que o sistema faz e não faz?</w:t>
      </w:r>
    </w:p>
    <w:p>
      <w:r>
        <w:rPr>
          <w:sz w:val="21"/>
        </w:rPr>
        <w:t>☐  Há evidências de desempenho e de testes?</w:t>
      </w:r>
    </w:p>
    <w:p>
      <w:r>
        <w:rPr>
          <w:sz w:val="21"/>
        </w:rPr>
        <w:t>☐  O modelo é treinado/servido onde? Há dependência de nuvem estrangeira?</w:t>
      </w:r>
    </w:p>
    <w:p>
      <w:r>
        <w:rPr>
          <w:sz w:val="21"/>
        </w:rPr>
        <w:t>☐  Há suporte, atualização e plano de continuidade?</w:t>
      </w:r>
    </w:p>
    <w:p>
      <w:r>
        <w:rPr>
          <w:b/>
          <w:color w:val="0E6E78"/>
          <w:sz w:val="26"/>
        </w:rPr>
        <w:t>Requisitos de segurança e de dados</w:t>
      </w:r>
    </w:p>
    <w:p>
      <w:r>
        <w:rPr>
          <w:sz w:val="21"/>
        </w:rPr>
        <w:t>☐  Criptografia em trânsito e em repouso.</w:t>
      </w:r>
    </w:p>
    <w:p>
      <w:r>
        <w:rPr>
          <w:sz w:val="21"/>
        </w:rPr>
        <w:t>☐  Controle de acesso e trilha de auditoria.</w:t>
      </w:r>
    </w:p>
    <w:p>
      <w:r>
        <w:rPr>
          <w:sz w:val="21"/>
        </w:rPr>
        <w:t>☐  Base legal e finalidade dos dados definidas (LGPD).</w:t>
      </w:r>
    </w:p>
    <w:p>
      <w:r>
        <w:rPr>
          <w:sz w:val="21"/>
        </w:rPr>
        <w:t>☐  Proibição de uso dos dados do órgão para treinar modelos de terceiros.</w:t>
      </w:r>
    </w:p>
    <w:p>
      <w:r>
        <w:rPr>
          <w:b/>
          <w:color w:val="0E6E78"/>
          <w:sz w:val="26"/>
        </w:rPr>
        <w:t>Cláusulas essenciais</w:t>
      </w:r>
    </w:p>
    <w:p>
      <w:r>
        <w:rPr>
          <w:sz w:val="21"/>
        </w:rPr>
        <w:t>☐  Propriedade intelectual: o órgão retém a titularidade dos seus dados e resultados.</w:t>
      </w:r>
    </w:p>
    <w:p>
      <w:r>
        <w:rPr>
          <w:sz w:val="21"/>
        </w:rPr>
        <w:t>☐  Portabilidade: exportação de dados e modelos em formato aberto.</w:t>
      </w:r>
    </w:p>
    <w:p>
      <w:r>
        <w:rPr>
          <w:sz w:val="21"/>
        </w:rPr>
        <w:t>☐  Prevenção de dependência: evitar aprisão a um único fornecedor (vendor lock-in).</w:t>
      </w:r>
    </w:p>
    <w:p>
      <w:r>
        <w:rPr>
          <w:sz w:val="21"/>
        </w:rPr>
        <w:t>☐  Direito de auditoria: o órgão pode auditar o sistema e os dados.</w:t>
      </w:r>
    </w:p>
    <w:p>
      <w:r>
        <w:rPr>
          <w:b/>
          <w:color w:val="0E6E78"/>
          <w:sz w:val="26"/>
        </w:rPr>
        <w:t>Critérios de qualidade e saída</w:t>
      </w:r>
    </w:p>
    <w:p>
      <w:r>
        <w:rPr>
          <w:b/>
          <w:sz w:val="21"/>
        </w:rPr>
        <w:t xml:space="preserve">Níveis de serviço (SLA):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Critérios de aceitação: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Plano de continuidade: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Plano de saída / reversão: </w:t>
      </w:r>
      <w:r>
        <w:rPr>
          <w:color w:val="BBBBBB"/>
        </w:rPr>
        <w:t>____________________________________________________________</w:t>
      </w:r>
    </w:p>
    <w:p/>
    <w:p>
      <w:r>
        <w:rPr>
          <w:i/>
          <w:color w:val="5A6470"/>
          <w:sz w:val="16"/>
        </w:rPr>
        <w:t>Modelo orientativo — adapte à realidade do seu órgão. Este material não substitui análise jurídica, técnica ou institucional. · alunbusiness.md/setorpublico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