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E6E78"/>
          <w:sz w:val="16"/>
        </w:rPr>
        <w:t>IA NO SETOR PÚBLICO · ALUN BUSINESS</w:t>
      </w:r>
    </w:p>
    <w:p>
      <w:r>
        <w:rPr>
          <w:b/>
          <w:color w:val="14181C"/>
          <w:sz w:val="44"/>
        </w:rPr>
        <w:t>Kit de uso seguro</w:t>
      </w:r>
    </w:p>
    <w:p>
      <w:r>
        <w:rPr>
          <w:i/>
          <w:color w:val="5A6470"/>
          <w:sz w:val="22"/>
        </w:rPr>
        <w:t>Guia, checklist e política para usar IA com responsabilidade</w:t>
      </w:r>
    </w:p>
    <w:p/>
    <w:p>
      <w:r>
        <w:rPr>
          <w:b/>
          <w:color w:val="0E6E78"/>
          <w:sz w:val="26"/>
        </w:rPr>
        <w:t>Princípios de uso responsável</w:t>
      </w:r>
    </w:p>
    <w:p>
      <w:r>
        <w:rPr>
          <w:sz w:val="21"/>
        </w:rPr>
        <w:t>☐  Comece pelo problema público e pelo resultado esperado — não pela ferramenta.</w:t>
      </w:r>
    </w:p>
    <w:p>
      <w:r>
        <w:rPr>
          <w:sz w:val="21"/>
        </w:rPr>
        <w:t>☐  Toda decisão que afeta pessoas passa por revisão humana.</w:t>
      </w:r>
    </w:p>
    <w:p>
      <w:r>
        <w:rPr>
          <w:sz w:val="21"/>
        </w:rPr>
        <w:t>☐  Só use dados que você tem autorização e base legal para usar (LGPD).</w:t>
      </w:r>
    </w:p>
    <w:p>
      <w:r>
        <w:rPr>
          <w:sz w:val="21"/>
        </w:rPr>
        <w:t>☐  Trate a saída da IA como rascunho: revise antes de usar ou publicar.</w:t>
      </w:r>
    </w:p>
    <w:p>
      <w:r>
        <w:rPr>
          <w:sz w:val="21"/>
        </w:rPr>
        <w:t>☐  Registre quando houve apoio de IA e mantenha rastreabilidade.</w:t>
      </w:r>
    </w:p>
    <w:p>
      <w:r>
        <w:rPr>
          <w:b/>
          <w:color w:val="0E6E78"/>
          <w:sz w:val="26"/>
        </w:rPr>
        <w:t>Checklist antes de utilizar IA</w:t>
      </w:r>
    </w:p>
    <w:p>
      <w:r>
        <w:rPr>
          <w:sz w:val="21"/>
        </w:rPr>
        <w:t>☐  O uso está autorizado pela organização?</w:t>
      </w:r>
    </w:p>
    <w:p>
      <w:r>
        <w:rPr>
          <w:sz w:val="21"/>
        </w:rPr>
        <w:t>☐  O documento ou dado é sigiloso ou classificado?</w:t>
      </w:r>
    </w:p>
    <w:p>
      <w:r>
        <w:rPr>
          <w:sz w:val="21"/>
        </w:rPr>
        <w:t>☐  O conteúdo contém dados pessoais ou sensíveis?</w:t>
      </w:r>
    </w:p>
    <w:p>
      <w:r>
        <w:rPr>
          <w:sz w:val="21"/>
        </w:rPr>
        <w:t>☐  A IA vai influenciar uma decisão sobre pessoas?</w:t>
      </w:r>
    </w:p>
    <w:p>
      <w:r>
        <w:rPr>
          <w:sz w:val="21"/>
        </w:rPr>
        <w:t>☐  Uma pessoa vai revisar o resultado antes de ele valer?</w:t>
      </w:r>
    </w:p>
    <w:p>
      <w:r>
        <w:rPr>
          <w:sz w:val="21"/>
        </w:rPr>
        <w:t>☐  A decisão pode ser explicada a quem for afetado?</w:t>
      </w:r>
    </w:p>
    <w:p>
      <w:r>
        <w:rPr>
          <w:sz w:val="21"/>
        </w:rPr>
        <w:t>☐  O fornecedor pode usar seus dados para treinar o modelo?</w:t>
      </w:r>
    </w:p>
    <w:p>
      <w:r>
        <w:rPr>
          <w:sz w:val="21"/>
        </w:rPr>
        <w:t>☐  Existe alternativa sem IA que resolve igual?</w:t>
      </w:r>
    </w:p>
    <w:p>
      <w:r>
        <w:rPr>
          <w:b/>
          <w:color w:val="0E6E78"/>
          <w:sz w:val="26"/>
        </w:rPr>
        <w:t>Dados que NÃO devem ser compartilhados em ferramentas abertas</w:t>
      </w:r>
    </w:p>
    <w:p>
      <w:r>
        <w:rPr>
          <w:sz w:val="21"/>
        </w:rPr>
        <w:t>☐  Dados pessoais (nome, CPF, endereço, contato) de cidadãos ou servidores.</w:t>
      </w:r>
    </w:p>
    <w:p>
      <w:r>
        <w:rPr>
          <w:sz w:val="21"/>
        </w:rPr>
        <w:t>☐  Dados sensíveis (saúde, biometria, origem, opinião, religião).</w:t>
      </w:r>
    </w:p>
    <w:p>
      <w:r>
        <w:rPr>
          <w:sz w:val="21"/>
        </w:rPr>
        <w:t>☐  Documentos sigilosos, classificados ou sob segredo de justiça.</w:t>
      </w:r>
    </w:p>
    <w:p>
      <w:r>
        <w:rPr>
          <w:sz w:val="21"/>
        </w:rPr>
        <w:t>☐  Credenciais, senhas, chaves de API e tokens.</w:t>
      </w:r>
    </w:p>
    <w:p>
      <w:r>
        <w:rPr>
          <w:sz w:val="21"/>
        </w:rPr>
        <w:t>☐  Informações comerciais sensíveis de terceiros.</w:t>
      </w:r>
    </w:p>
    <w:p>
      <w:r>
        <w:rPr>
          <w:b/>
          <w:color w:val="0E6E78"/>
          <w:sz w:val="26"/>
        </w:rPr>
        <w:t>Guia de revisão humana (3 passos)</w:t>
      </w:r>
    </w:p>
    <w:p>
      <w:r>
        <w:rPr>
          <w:color w:val="333333"/>
          <w:sz w:val="21"/>
        </w:rPr>
        <w:t>1. Confira os fatos e números contra a fonte original.</w:t>
      </w:r>
    </w:p>
    <w:p>
      <w:r>
        <w:rPr>
          <w:color w:val="333333"/>
          <w:sz w:val="21"/>
        </w:rPr>
        <w:t>2. Verifique se ressalvas, exceções e o sentido jurídico foram preservados.</w:t>
      </w:r>
    </w:p>
    <w:p>
      <w:r>
        <w:rPr>
          <w:color w:val="333333"/>
          <w:sz w:val="21"/>
        </w:rPr>
        <w:t>3. Assine a responsabilidade: quem revisou responde pelo resultado.</w:t>
      </w:r>
    </w:p>
    <w:p>
      <w:r>
        <w:rPr>
          <w:b/>
          <w:color w:val="0E6E78"/>
          <w:sz w:val="26"/>
        </w:rPr>
        <w:t>Modelo de política institucional (preencher)</w:t>
      </w:r>
    </w:p>
    <w:p>
      <w:r>
        <w:rPr>
          <w:b/>
          <w:sz w:val="21"/>
        </w:rPr>
        <w:t xml:space="preserve">Órgão: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Responsável (CAIO / gestor de IA):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Finalidades permitidas: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Usos proibidos: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Regras para dados pessoais: </w:t>
      </w:r>
      <w:r>
        <w:rPr>
          <w:color w:val="BBBBBB"/>
        </w:rPr>
        <w:t>____________________________________________________________</w:t>
      </w:r>
    </w:p>
    <w:p>
      <w:r>
        <w:rPr>
          <w:b/>
          <w:sz w:val="21"/>
        </w:rPr>
        <w:t xml:space="preserve">Canal de dúvidas e incidentes: </w:t>
      </w:r>
      <w:r>
        <w:rPr>
          <w:color w:val="BBBBBB"/>
        </w:rPr>
        <w:t>____________________________________________________________</w:t>
      </w:r>
    </w:p>
    <w:p/>
    <w:p>
      <w:r>
        <w:rPr>
          <w:i/>
          <w:color w:val="5A6470"/>
          <w:sz w:val="16"/>
        </w:rPr>
        <w:t>Modelo orientativo — adapte à realidade do seu órgão. Este material não substitui análise jurídica, técnica ou institucional. · alunbusiness.md/setorpublico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