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Auditoria completa de homologação do Meridiano</w:t>
      </w:r>
    </w:p>
    <w:p>
      <w:r>
        <w:rPr>
          <w:b/>
          <w:color w:val="203864"/>
          <w:sz w:val="30"/>
        </w:rPr>
        <w:t>Avaliação funcional financeira de UI UX e Product Design</w:t>
      </w:r>
    </w:p>
    <w:p>
      <w:pPr>
        <w:spacing w:after="440"/>
      </w:pPr>
      <w:r>
        <w:t>Ambiente de testes Mediterrâneo  |  Execução em 12 e 13 de setembro de 2026</w:t>
      </w:r>
    </w:p>
    <w:p>
      <w:pPr>
        <w:pStyle w:val="Heading1"/>
      </w:pPr>
      <w:r>
        <w:t>Parecer executivo</w:t>
      </w:r>
    </w:p>
    <w:p>
      <w:r>
        <w:rPr>
          <w:b/>
          <w:color w:val="AA232D"/>
          <w:sz w:val="28"/>
        </w:rPr>
        <w:t>EU COLOCARIA EM PRODUÇÃO  NÃO</w:t>
      </w:r>
    </w:p>
    <w:p>
      <w:r>
        <w:t>O produto tem uma base operacional consistente e bons controles em validações, fechamento e rastreabilidade. Ainda assim, esta versão não deve entrar em produção. Uma despesa vinculada não reduz o resultado da viagem e um recebimento de comissão permanece fora da conciliação depois do cancelamento da reserva. Esses dois defeitos tornam os números da viagem materialmente não confiáveis. A perda silenciosa do e-mail do cliente e a permanência de alertas em viagens sem reserva ativa reforçam a reprovação.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BLOQUEADOR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ALTO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MÉDIO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BAIXO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MELHORIA</w:t>
            </w:r>
          </w:p>
        </w:tc>
      </w:tr>
      <w:tr>
        <w:trPr/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1</w:t>
            </w:r>
          </w:p>
        </w:tc>
      </w:tr>
    </w:tbl>
    <w:p>
      <w:pPr>
        <w:pStyle w:val="Heading1"/>
      </w:pPr>
      <w:r>
        <w:t>Top 10 problemas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9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Severidade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Problema</w:t>
            </w:r>
          </w:p>
        </w:tc>
      </w:tr>
      <w:tr>
        <w:trPr/>
        <w:tc>
          <w:tcPr>
            <w:tcW w:type="dxa" w:w="9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BLQ-01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BLOQUEADOR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Viagem VG-2026-0014 &gt; Financeiro  A despesa de R$ 50,00 aparece na lista e no Financeiro global, mas o KPI Despesas continua R$ 0,00 e o Resultado não é reduzido.</w:t>
            </w:r>
          </w:p>
        </w:tc>
      </w:tr>
      <w:tr>
        <w:trPr/>
        <w:tc>
          <w:tcPr>
            <w:tcW w:type="dxa" w:w="9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ALT-01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ALTO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Viagem VG-2026-0014 &gt; Reserva e Financeiro  A previsão da reserva cai para zero, mas os R$ 150,00 recebidos permanecem contabilizados e o caso não aparece como divergência.</w:t>
            </w:r>
          </w:p>
        </w:tc>
      </w:tr>
      <w:tr>
        <w:trPr/>
        <w:tc>
          <w:tcPr>
            <w:tcW w:type="dxa" w:w="9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ALT-02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ALTO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Clientes &gt; Dados  O sistema confirma o salvamento, mas o campo E-mail reaparece vazio.</w:t>
            </w:r>
          </w:p>
        </w:tc>
      </w:tr>
      <w:tr>
        <w:trPr/>
        <w:tc>
          <w:tcPr>
            <w:tcW w:type="dxa" w:w="9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ALT-03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ALTO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Viagem VG-2026-0014, Agenda e Documentos  A viagem fica em Rascunho com 0 reservas ativas, mas continua gerando alerta de Passaporte não cadastrado para o embarque.</w:t>
            </w:r>
          </w:p>
        </w:tc>
      </w:tr>
      <w:tr>
        <w:trPr/>
        <w:tc>
          <w:tcPr>
            <w:tcW w:type="dxa" w:w="9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MED-01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MÉDIO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Viagem &gt; Financeiro  Totais mudam, mas a lista de movimentos permanece desatualizada até reabrir ou recarregar.</w:t>
            </w:r>
          </w:p>
        </w:tc>
      </w:tr>
      <w:tr>
        <w:trPr/>
        <w:tc>
          <w:tcPr>
            <w:tcW w:type="dxa" w:w="9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MED-02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MÉDIO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Equipe  A tabela aparece vazia, sem skeleton ou texto de carregamento; depois surgem 10 usuários, alterando o layout.</w:t>
            </w:r>
          </w:p>
        </w:tc>
      </w:tr>
      <w:tr>
        <w:trPr/>
        <w:tc>
          <w:tcPr>
            <w:tcW w:type="dxa" w:w="9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MED-03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MÉDIO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Relatórios e navegação global  O foco percorre ações e conteúdo principal antes da sidebar e inclui um DIV sem função clara como parada.</w:t>
            </w:r>
          </w:p>
        </w:tc>
      </w:tr>
      <w:tr>
        <w:trPr/>
        <w:tc>
          <w:tcPr>
            <w:tcW w:type="dxa" w:w="9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MED-04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MÉDIO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Viagens  Nova viagem aparece no cabeçalho global, como tab e como CTA laranja no conteúdo.</w:t>
            </w:r>
          </w:p>
        </w:tc>
      </w:tr>
      <w:tr>
        <w:trPr/>
        <w:tc>
          <w:tcPr>
            <w:tcW w:type="dxa" w:w="9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MED-05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MÉDIO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Financeiro e Relatórios  Filtros curtos ficam empilhados em largura total; Exportar CSV fica separado; botão desabilitado Marcar recebidas usa laranja pálido e ainda compete com ações disponíveis.</w:t>
            </w:r>
          </w:p>
        </w:tc>
      </w:tr>
      <w:tr>
        <w:trPr/>
        <w:tc>
          <w:tcPr>
            <w:tcW w:type="dxa" w:w="93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MED-06</w:t>
            </w:r>
          </w:p>
        </w:tc>
        <w:tc>
          <w:tcPr>
            <w:tcW w:type="dxa" w:w="144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MÉDIO</w:t>
            </w:r>
          </w:p>
        </w:tc>
        <w:tc>
          <w:tcPr>
            <w:tcW w:type="dxa" w:w="73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Auditoria  O filtro inclui eventos Reserva lançada, embora o rótulo indique alteração de valores.</w:t>
            </w:r>
          </w:p>
        </w:tc>
      </w:tr>
    </w:tbl>
    <w:p>
      <w:r>
        <w:br w:type="page"/>
      </w:r>
    </w:p>
    <w:p>
      <w:pPr>
        <w:pStyle w:val="Heading1"/>
      </w:pPr>
      <w:r>
        <w:t>Cobertura e telas encontradas</w:t>
      </w:r>
    </w:p>
    <w:p>
      <w:r>
        <w:t>A marcação abaixo é explícita para todas as áreas encontradas. Parcial indica que a tela foi navegada, mas pelo menos uma operação relevante ficou sem confirmação.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Tela ou fluxo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Cobertura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Acesso e sessão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[PARCIALMENTE 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Login, logout e proteção por redirecionamento; sem recuperação de senha e sem perfis adicionais.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Viagens lista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Busca, filtros, estado sem resultado, abertura e recarga.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Nova viagem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Criação, datas invertidas, Ctrl S, saída sem salvar, Esc e persistência.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Viagem Resumo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KPIs, status, cancelamento e recarga.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Viagem Reservas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Criação, edição financeira, emissão, cancelamento e dependências.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Viagem Financeiro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Recebimentos parciais, movimentos, despesa vinculada e contas manuais.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Viagem Pendências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Criação relacionada, conclusão e reflexo na Agenda.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Viagem Documentos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Alertas e documento relacionado do passageiro.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Viagem Timeline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Eventos de criação, edição, emissão e cancelamento.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Clientes lista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Busca, filtros, vazio e mascaramento de PII.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Cliente Dados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Criação, edição, CPF, telefone, nascimento, texto longo e persistência.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Cliente Documentos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[PARCIALMENTE 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Criação e validação básica; datas não foram aprovadas por limitação do controle de date input.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Cliente Pendências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Criação, atribuição, conclusão e contadores.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Cliente Viagens e Atendimentos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[PARCIALMENTE 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Relações inspecionadas; novo atendimento não foi concluído.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Clientes Grupos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Criação, CNPJ, vínculo de pessoa, detalhes e cancelamento da exclusão.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Fornecedores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Criação, validações, edição, inativação, financeiro e reservas.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Financeiro Conciliação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Listas, divergências, recebimentos parciais e cancelamento relacionado.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Financeiro Repasses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[PARCIALMENTE 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Listagem e estados; novo repasse não foi criado.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Financeiro Despesas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Criação, edição, pagamento, negativos e totais.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Financeiro Fechamento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Fechamento de julho e bloqueio de lançamento em período fechado sem motivo.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Agenda quatro abas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Pendências, embarques, documentos e créditos; conclusão e duplo clique.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Relatórios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KPIs, filtros, gráficos, CSV e contas manuais.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Equipe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[PARCIALMENTE 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Lista, perfis e matriz; sem autenticação de outro usuário.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Auditoria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Lista, detalhe, filtros e exportação CSV.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Responsividade 1363 por 936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[TESTADA]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Desktop observado durante toda a execução.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1920 por 1080, 1366 por 768, 1280 por 720, 1024 por 768, 768 e mobile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[NÃO FOI POSSÍVEL TESTAR]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O navegador controlado não expôs redimensionamento de viewport.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Permissões Agente Financeiro Contador Vendedor externo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[NÃO FOI POSSÍVEL TESTAR]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Não havia credenciais desses perfis; matriz visual não comprova bloqueio de backend.</w:t>
            </w:r>
          </w:p>
        </w:tc>
      </w:tr>
      <w:tr>
        <w:trPr/>
        <w:tc>
          <w:tcPr>
            <w:tcW w:type="dxa" w:w="252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Offline e conflito simultâneo</w:t>
            </w:r>
          </w:p>
        </w:tc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[NÃO FOI POSSÍVEL TESTAR]</w:t>
            </w:r>
          </w:p>
        </w:tc>
        <w:tc>
          <w:tcPr>
            <w:tcW w:type="dxa" w:w="4968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Sem controle de rede e sem segunda sessão autenticada.</w:t>
            </w:r>
          </w:p>
        </w:tc>
      </w:tr>
    </w:tbl>
    <w:p>
      <w:pPr>
        <w:pStyle w:val="Heading1"/>
      </w:pPr>
      <w:r>
        <w:t>Método e dados artificiais</w:t>
      </w:r>
    </w:p>
    <w:p>
      <w:r>
        <w:t>A auditoria foi executada com perfil Dono, navegando por menus, tabs, listas, detalhes e formulários. Foram criados cliente, grupo, fornecedor, viagem, reserva, pendências e despesas; os registros foram editados, pagos, inativados, concluídos ou cancelados conforme o ciclo disponível. Foram usados campos vazios, identificadores inválidos, datas invertidas, valores negativos, comissão acima de 100 por cento, textos longos, duplo clique, Ctrl S, Esc, saída sem salvar, recarga e reabertura.</w:t>
      </w:r>
    </w:p>
    <w:p>
      <w:r>
        <w:br w:type="page"/>
      </w:r>
    </w:p>
    <w:p>
      <w:pPr>
        <w:pStyle w:val="Heading1"/>
      </w:pPr>
      <w:r>
        <w:t>Problemas detalhados</w:t>
      </w:r>
    </w:p>
    <w:p>
      <w:pPr>
        <w:pStyle w:val="Heading2"/>
      </w:pPr>
      <w:r>
        <w:t>BLQ-01  Viagem VG-2026-0014 &gt; Financeiro</w:t>
      </w:r>
    </w:p>
    <w:p>
      <w:pPr>
        <w:keepLines/>
        <w:spacing w:after="80"/>
      </w:pPr>
      <w:r>
        <w:rPr>
          <w:b/>
        </w:rPr>
        <w:t xml:space="preserve">Severidade </w:t>
      </w:r>
      <w:r>
        <w:t>BLOQUEADOR</w:t>
      </w:r>
    </w:p>
    <w:p>
      <w:pPr>
        <w:keepLines/>
        <w:spacing w:after="80"/>
      </w:pPr>
      <w:r>
        <w:rPr>
          <w:b/>
        </w:rPr>
        <w:t xml:space="preserve">Categoria </w:t>
      </w:r>
      <w:r>
        <w:t>Financeiro e regra de negócio</w:t>
      </w:r>
    </w:p>
    <w:p>
      <w:pPr>
        <w:keepLines/>
        <w:spacing w:after="80"/>
      </w:pPr>
      <w:r>
        <w:rPr>
          <w:b/>
        </w:rPr>
        <w:t xml:space="preserve">Fluxo </w:t>
      </w:r>
      <w:r>
        <w:t>Criar despesa vinculada e conferir resultado da viagem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Abrir a viagem VG-2026-0014 e a aba Financeiro.</w:t>
      </w:r>
    </w:p>
    <w:p>
      <w:pPr>
        <w:spacing w:after="40"/>
        <w:ind w:left="317" w:hanging="317"/>
      </w:pPr>
      <w:r>
        <w:t>2.  Criar a despesa vinculada QA Despesa viagem 1205 no valor de R$ 50,00.</w:t>
      </w:r>
    </w:p>
    <w:p>
      <w:pPr>
        <w:spacing w:after="40"/>
        <w:ind w:left="317" w:hanging="317"/>
      </w:pPr>
      <w:r>
        <w:t>3.  Recarregar a viagem e comparar a lista de despesas com os KPIs.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A despesa de R$ 50,00 aparece na lista e no Financeiro global, mas o KPI Despesas continua R$ 0,00 e o Resultado não é reduzido.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Toda despesa vinculada deve compor o total da viagem e reduzir o resultado imediatamente e após recarga.</w:t>
      </w:r>
    </w:p>
    <w:p>
      <w:pPr>
        <w:keepLines/>
        <w:spacing w:after="80"/>
      </w:pPr>
      <w:r>
        <w:rPr>
          <w:b/>
        </w:rPr>
        <w:t xml:space="preserve">Impacto </w:t>
      </w:r>
      <w:r>
        <w:t>Demonstra resultado financeiro incorreto e pode levar a decisões, fechamento e remuneração baseados em margem superestimada.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Unificar a fonte dos agregados da viagem com o razão de despesas; recalcular em transação e cobrir criação, edição, pagamento, cancelamento e exclusão.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Despesa visível: R$ 50,00. KPI: R$ 0,00. Resultado exibido após comissão de R$ 200,00: R$ 550,00; resultado esperado com a despesa: R$ 500,00.</w:t>
      </w:r>
    </w:p>
    <w:p>
      <w:pPr>
        <w:pStyle w:val="Heading2"/>
      </w:pPr>
      <w:r>
        <w:t>ALT-01  Viagem VG-2026-0014 &gt; Reserva e Financeiro</w:t>
      </w:r>
    </w:p>
    <w:p>
      <w:pPr>
        <w:keepLines/>
        <w:spacing w:after="80"/>
      </w:pPr>
      <w:r>
        <w:rPr>
          <w:b/>
        </w:rPr>
        <w:t xml:space="preserve">Severidade </w:t>
      </w:r>
      <w:r>
        <w:t>ALTO</w:t>
      </w:r>
    </w:p>
    <w:p>
      <w:pPr>
        <w:keepLines/>
        <w:spacing w:after="80"/>
      </w:pPr>
      <w:r>
        <w:rPr>
          <w:b/>
        </w:rPr>
        <w:t xml:space="preserve">Categoria </w:t>
      </w:r>
      <w:r>
        <w:t>Financeiro e conciliação</w:t>
      </w:r>
    </w:p>
    <w:p>
      <w:pPr>
        <w:keepLines/>
        <w:spacing w:after="80"/>
      </w:pPr>
      <w:r>
        <w:rPr>
          <w:b/>
        </w:rPr>
        <w:t xml:space="preserve">Fluxo </w:t>
      </w:r>
      <w:r>
        <w:t>Receber comissão e depois cancelar a reserva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Registrar recebimentos parciais de R$ 149,00 e R$ 1,00.</w:t>
      </w:r>
    </w:p>
    <w:p>
      <w:pPr>
        <w:spacing w:after="40"/>
        <w:ind w:left="317" w:hanging="317"/>
      </w:pPr>
      <w:r>
        <w:t>2.  Alterar a comissão prevista para R$ 200,00.</w:t>
      </w:r>
    </w:p>
    <w:p>
      <w:pPr>
        <w:spacing w:after="40"/>
        <w:ind w:left="317" w:hanging="317"/>
      </w:pPr>
      <w:r>
        <w:t>3.  Cancelar a reserva sem reembolso e sem manter comissão.</w:t>
      </w:r>
    </w:p>
    <w:p>
      <w:pPr>
        <w:spacing w:after="40"/>
        <w:ind w:left="317" w:hanging="317"/>
      </w:pPr>
      <w:r>
        <w:t>4.  Abrir a conciliação global.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A previsão da reserva cai para zero, mas os R$ 150,00 recebidos permanecem contabilizados e o caso não aparece como divergência.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O cancelamento deve estornar, reclassificar ou sinalizar explicitamente o recebimento incompatível.</w:t>
      </w:r>
    </w:p>
    <w:p>
      <w:pPr>
        <w:keepLines/>
        <w:spacing w:after="80"/>
      </w:pPr>
      <w:r>
        <w:rPr>
          <w:b/>
        </w:rPr>
        <w:t xml:space="preserve">Impacto </w:t>
      </w:r>
      <w:r>
        <w:t>Receita recebida pode ficar órfã e invisível para a reconciliação, com risco de fechamento incorreto.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Criar regra de estorno/reclassificação e divergência obrigatória para reserva cancelada com movimento recebido; bloquear fechamento enquanto pendente.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Movimentos preservados: R$ 149,00 + R$ 1,00. Receita prevista após cancelamento: R$ 0,00. Nenhuma divergência correspondente na conciliação.</w:t>
      </w:r>
    </w:p>
    <w:p>
      <w:pPr>
        <w:pStyle w:val="Heading2"/>
      </w:pPr>
      <w:r>
        <w:t>ALT-02  Clientes &gt; Dados</w:t>
      </w:r>
    </w:p>
    <w:p>
      <w:pPr>
        <w:keepLines/>
        <w:spacing w:after="80"/>
      </w:pPr>
      <w:r>
        <w:rPr>
          <w:b/>
        </w:rPr>
        <w:t xml:space="preserve">Severidade </w:t>
      </w:r>
      <w:r>
        <w:t>ALTO</w:t>
      </w:r>
    </w:p>
    <w:p>
      <w:pPr>
        <w:keepLines/>
        <w:spacing w:after="80"/>
      </w:pPr>
      <w:r>
        <w:rPr>
          <w:b/>
        </w:rPr>
        <w:t xml:space="preserve">Categoria </w:t>
      </w:r>
      <w:r>
        <w:t>Persistência de dados</w:t>
      </w:r>
    </w:p>
    <w:p>
      <w:pPr>
        <w:keepLines/>
        <w:spacing w:after="80"/>
      </w:pPr>
      <w:r>
        <w:rPr>
          <w:b/>
        </w:rPr>
        <w:t xml:space="preserve">Fluxo </w:t>
      </w:r>
      <w:r>
        <w:t>Criar cliente e reabrir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Criar QA NOVA AUDITORIA 20260912 1205.</w:t>
      </w:r>
    </w:p>
    <w:p>
      <w:pPr>
        <w:spacing w:after="40"/>
        <w:ind w:left="317" w:hanging="317"/>
      </w:pPr>
      <w:r>
        <w:t>2.  Informar qa1205@teste.dev.</w:t>
      </w:r>
    </w:p>
    <w:p>
      <w:pPr>
        <w:spacing w:after="40"/>
        <w:ind w:left="317" w:hanging="317"/>
      </w:pPr>
      <w:r>
        <w:t>3.  Salvar e reabrir o cadastro.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O sistema confirma o salvamento, mas o campo E-mail reaparece vazio.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O e-mail deve persistir exatamente ou o usuário deve receber uma falha clara.</w:t>
      </w:r>
    </w:p>
    <w:p>
      <w:pPr>
        <w:keepLines/>
        <w:spacing w:after="80"/>
      </w:pPr>
      <w:r>
        <w:rPr>
          <w:b/>
        </w:rPr>
        <w:t xml:space="preserve">Impacto </w:t>
      </w:r>
      <w:r>
        <w:t>Perda silenciosa de contato do cliente e quebra de comunicação operacional.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Corrigir mapeamento formulário payload banco e adicionar teste de round trip no front-end e na API.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E-mail digitado qa1205@teste.dev; após reabertura, campo sem valor.</w:t>
      </w:r>
    </w:p>
    <w:p>
      <w:pPr>
        <w:pStyle w:val="Heading2"/>
      </w:pPr>
      <w:r>
        <w:t>ALT-03  Viagem VG-2026-0014, Agenda e Documentos</w:t>
      </w:r>
    </w:p>
    <w:p>
      <w:pPr>
        <w:keepLines/>
        <w:spacing w:after="80"/>
      </w:pPr>
      <w:r>
        <w:rPr>
          <w:b/>
        </w:rPr>
        <w:t xml:space="preserve">Severidade </w:t>
      </w:r>
      <w:r>
        <w:t>ALTO</w:t>
      </w:r>
    </w:p>
    <w:p>
      <w:pPr>
        <w:keepLines/>
        <w:spacing w:after="80"/>
      </w:pPr>
      <w:r>
        <w:rPr>
          <w:b/>
        </w:rPr>
        <w:t xml:space="preserve">Categoria </w:t>
      </w:r>
      <w:r>
        <w:t>Estado e regra de negócio</w:t>
      </w:r>
    </w:p>
    <w:p>
      <w:pPr>
        <w:keepLines/>
        <w:spacing w:after="80"/>
      </w:pPr>
      <w:r>
        <w:rPr>
          <w:b/>
        </w:rPr>
        <w:t xml:space="preserve">Fluxo </w:t>
      </w:r>
      <w:r>
        <w:t>Cancelar a única reserva da viagem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Criar viagem com uma reserva ativa.</w:t>
      </w:r>
    </w:p>
    <w:p>
      <w:pPr>
        <w:spacing w:after="40"/>
        <w:ind w:left="317" w:hanging="317"/>
      </w:pPr>
      <w:r>
        <w:t>2.  Cancelar a única reserva.</w:t>
      </w:r>
    </w:p>
    <w:p>
      <w:pPr>
        <w:spacing w:after="40"/>
        <w:ind w:left="317" w:hanging="317"/>
      </w:pPr>
      <w:r>
        <w:t>3.  Abrir Resumo, Agenda e alertas de documentos.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A viagem fica em Rascunho com 0 reservas ativas, mas continua gerando alerta de Passaporte não cadastrado para o embarque.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Sem reserva ativa, alertas operacionais de embarque/documento devem ser encerrados ou ficar claramente suspensos.</w:t>
      </w:r>
    </w:p>
    <w:p>
      <w:pPr>
        <w:keepLines/>
        <w:spacing w:after="80"/>
      </w:pPr>
      <w:r>
        <w:rPr>
          <w:b/>
        </w:rPr>
        <w:t xml:space="preserve">Impacto </w:t>
      </w:r>
      <w:r>
        <w:t>Polui a agenda e leva a equipe a cobrar documento para uma viagem sem serviço ativo.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Derivar pendências automáticas apenas de reservas ativas e registrar encerramento auditável no cancelamento.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Resumo: 0 ativas e 1 total. Agenda/Documentos: Passaporte não cadastrado para a mesma viagem.</w:t>
      </w:r>
    </w:p>
    <w:p>
      <w:pPr>
        <w:pStyle w:val="Heading2"/>
      </w:pPr>
      <w:r>
        <w:t>MED-01  Viagem &gt; Financeiro</w:t>
      </w:r>
    </w:p>
    <w:p>
      <w:pPr>
        <w:keepLines/>
        <w:spacing w:after="80"/>
      </w:pPr>
      <w:r>
        <w:rPr>
          <w:b/>
        </w:rPr>
        <w:t xml:space="preserve">Severidade </w:t>
      </w:r>
      <w:r>
        <w:t>MÉDIO</w:t>
      </w:r>
    </w:p>
    <w:p>
      <w:pPr>
        <w:keepLines/>
        <w:spacing w:after="80"/>
      </w:pPr>
      <w:r>
        <w:rPr>
          <w:b/>
        </w:rPr>
        <w:t xml:space="preserve">Categoria </w:t>
      </w:r>
      <w:r>
        <w:t>Feedback e consistência de estado</w:t>
      </w:r>
    </w:p>
    <w:p>
      <w:pPr>
        <w:keepLines/>
        <w:spacing w:after="80"/>
      </w:pPr>
      <w:r>
        <w:rPr>
          <w:b/>
        </w:rPr>
        <w:t xml:space="preserve">Fluxo </w:t>
      </w:r>
      <w:r>
        <w:t>Registrar recebimentos parciais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Receber R$ 149,00.</w:t>
      </w:r>
    </w:p>
    <w:p>
      <w:pPr>
        <w:spacing w:after="40"/>
        <w:ind w:left="317" w:hanging="317"/>
      </w:pPr>
      <w:r>
        <w:t>2.  Observar movimentos sem recarregar.</w:t>
      </w:r>
    </w:p>
    <w:p>
      <w:pPr>
        <w:spacing w:after="40"/>
        <w:ind w:left="317" w:hanging="317"/>
      </w:pPr>
      <w:r>
        <w:t>3.  Receber mais R$ 1,00 e comparar antes e depois do refresh.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Totais mudam, mas a lista de movimentos permanece desatualizada até reabrir ou recarregar.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KPI, status e movimentos devem atualizar de forma atômica após sucesso.</w:t>
      </w:r>
    </w:p>
    <w:p>
      <w:pPr>
        <w:keepLines/>
        <w:spacing w:after="80"/>
      </w:pPr>
      <w:r>
        <w:rPr>
          <w:b/>
        </w:rPr>
        <w:t xml:space="preserve">Impacto </w:t>
      </w:r>
      <w:r>
        <w:t>O usuário pode repetir lançamento ou interpretar que a operação falhou.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Invalidar todas as consultas relacionadas após mutação e exibir estado Salvando, Salvo ou Falha.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Após o primeiro lançamento, total recebido mudou e a lista mostrou 0; após o segundo, ainda mostrou apenas R$ 149,00 até recarga.</w:t>
      </w:r>
    </w:p>
    <w:p>
      <w:pPr>
        <w:pStyle w:val="Heading2"/>
      </w:pPr>
      <w:r>
        <w:t>MED-02  Equipe</w:t>
      </w:r>
    </w:p>
    <w:p>
      <w:pPr>
        <w:keepLines/>
        <w:spacing w:after="80"/>
      </w:pPr>
      <w:r>
        <w:rPr>
          <w:b/>
        </w:rPr>
        <w:t xml:space="preserve">Severidade </w:t>
      </w:r>
      <w:r>
        <w:t>MÉDIO</w:t>
      </w:r>
    </w:p>
    <w:p>
      <w:pPr>
        <w:keepLines/>
        <w:spacing w:after="80"/>
      </w:pPr>
      <w:r>
        <w:rPr>
          <w:b/>
        </w:rPr>
        <w:t xml:space="preserve">Categoria </w:t>
      </w:r>
      <w:r>
        <w:t>Performance percebida</w:t>
      </w:r>
    </w:p>
    <w:p>
      <w:pPr>
        <w:keepLines/>
        <w:spacing w:after="80"/>
      </w:pPr>
      <w:r>
        <w:rPr>
          <w:b/>
        </w:rPr>
        <w:t xml:space="preserve">Fluxo </w:t>
      </w:r>
      <w:r>
        <w:t>Abrir módulo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Navegar para Equipe.</w:t>
      </w:r>
    </w:p>
    <w:p>
      <w:pPr>
        <w:spacing w:after="40"/>
        <w:ind w:left="317" w:hanging="317"/>
      </w:pPr>
      <w:r>
        <w:t>2.  Observar os primeiros 500 ms.</w:t>
      </w:r>
    </w:p>
    <w:p>
      <w:pPr>
        <w:spacing w:after="40"/>
        <w:ind w:left="317" w:hanging="317"/>
      </w:pPr>
      <w:r>
        <w:t>3.  Aguardar cerca de 2 s.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A tabela aparece vazia, sem skeleton ou texto de carregamento; depois surgem 10 usuários, alterando o layout.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Mostrar estado de carregamento distinto de lista vazia e preservar a estrutura.</w:t>
      </w:r>
    </w:p>
    <w:p>
      <w:pPr>
        <w:keepLines/>
        <w:spacing w:after="80"/>
      </w:pPr>
      <w:r>
        <w:rPr>
          <w:b/>
        </w:rPr>
        <w:t xml:space="preserve">Impacto </w:t>
      </w:r>
      <w:r>
        <w:t>Transmite ausência de dados e baixa confiabilidade, especialmente em conexões lentas.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Separar loading, empty e loaded; usar skeleton com altura estável.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Tabela sem registros em 500 ms; 10 usuários após aproximadamente 1,8 s adicionais.</w:t>
      </w:r>
    </w:p>
    <w:p>
      <w:pPr>
        <w:pStyle w:val="Heading2"/>
      </w:pPr>
      <w:r>
        <w:t>MED-03  Relatórios e navegação global</w:t>
      </w:r>
    </w:p>
    <w:p>
      <w:pPr>
        <w:keepLines/>
        <w:spacing w:after="80"/>
      </w:pPr>
      <w:r>
        <w:rPr>
          <w:b/>
        </w:rPr>
        <w:t xml:space="preserve">Severidade </w:t>
      </w:r>
      <w:r>
        <w:t>MÉDIO</w:t>
      </w:r>
    </w:p>
    <w:p>
      <w:pPr>
        <w:keepLines/>
        <w:spacing w:after="80"/>
      </w:pPr>
      <w:r>
        <w:rPr>
          <w:b/>
        </w:rPr>
        <w:t xml:space="preserve">Categoria </w:t>
      </w:r>
      <w:r>
        <w:t>Acessibilidade</w:t>
      </w:r>
    </w:p>
    <w:p>
      <w:pPr>
        <w:keepLines/>
        <w:spacing w:after="80"/>
      </w:pPr>
      <w:r>
        <w:rPr>
          <w:b/>
        </w:rPr>
        <w:t xml:space="preserve">Fluxo </w:t>
      </w:r>
      <w:r>
        <w:t>Navegar somente por teclado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Focar a busca global.</w:t>
      </w:r>
    </w:p>
    <w:p>
      <w:pPr>
        <w:spacing w:after="40"/>
        <w:ind w:left="317" w:hanging="317"/>
      </w:pPr>
      <w:r>
        <w:t>2.  Percorrer com Tab.</w:t>
      </w:r>
    </w:p>
    <w:p>
      <w:pPr>
        <w:spacing w:after="40"/>
        <w:ind w:left="317" w:hanging="317"/>
      </w:pPr>
      <w:r>
        <w:t>3.  Registrar a ordem até chegar à navegação lateral.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O foco percorre ações e conteúdo principal antes da sidebar e inclui um DIV sem função clara como parada.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A ordem deve acompanhar a estrutura lógica e somente controles úteis devem receber foco.</w:t>
      </w:r>
    </w:p>
    <w:p>
      <w:pPr>
        <w:keepLines/>
        <w:spacing w:after="80"/>
      </w:pPr>
      <w:r>
        <w:rPr>
          <w:b/>
        </w:rPr>
        <w:t xml:space="preserve">Impacto </w:t>
      </w:r>
      <w:r>
        <w:t>Aumenta tempo e desorientação para quem usa teclado ou tecnologia assistiva.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Revisar ordem DOM, remover tabindex de contêineres não interativos e oferecer atalho para conteúdo e navegação.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Sequência observada: Nova viagem, Sair, Ano, Vendedor, Exportar, ajuda MEI, DIV/tabela, BODY e só depois links da sidebar.</w:t>
      </w:r>
    </w:p>
    <w:p>
      <w:pPr>
        <w:pStyle w:val="Heading2"/>
      </w:pPr>
      <w:r>
        <w:t>MED-04  Viagens</w:t>
      </w:r>
    </w:p>
    <w:p>
      <w:pPr>
        <w:keepLines/>
        <w:spacing w:after="80"/>
      </w:pPr>
      <w:r>
        <w:rPr>
          <w:b/>
        </w:rPr>
        <w:t xml:space="preserve">Severidade </w:t>
      </w:r>
      <w:r>
        <w:t>MÉDIO</w:t>
      </w:r>
    </w:p>
    <w:p>
      <w:pPr>
        <w:keepLines/>
        <w:spacing w:after="80"/>
      </w:pPr>
      <w:r>
        <w:rPr>
          <w:b/>
        </w:rPr>
        <w:t xml:space="preserve">Categoria </w:t>
      </w:r>
      <w:r>
        <w:t>UI e eficiência operacional</w:t>
      </w:r>
    </w:p>
    <w:p>
      <w:pPr>
        <w:keepLines/>
        <w:spacing w:after="80"/>
      </w:pPr>
      <w:r>
        <w:rPr>
          <w:b/>
        </w:rPr>
        <w:t xml:space="preserve">Fluxo </w:t>
      </w:r>
      <w:r>
        <w:t>Localizar ação principal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Abrir a lista de viagens.</w:t>
      </w:r>
    </w:p>
    <w:p>
      <w:pPr>
        <w:spacing w:after="40"/>
        <w:ind w:left="317" w:hanging="317"/>
      </w:pPr>
      <w:r>
        <w:t>2.  Comparar cabeçalho global, tabs e área de conteúdo.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Nova viagem aparece no cabeçalho global, como tab e como CTA laranja no conteúdo.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Uma ação principal deve ser dominante; acessos secundários não devem competir visualmente.</w:t>
      </w:r>
    </w:p>
    <w:p>
      <w:pPr>
        <w:keepLines/>
        <w:spacing w:after="80"/>
      </w:pPr>
      <w:r>
        <w:rPr>
          <w:b/>
        </w:rPr>
        <w:t xml:space="preserve">Impacto </w:t>
      </w:r>
      <w:r>
        <w:t>Cria ruído, reduz hierarquia e ocupa espaço recorrente.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Manter um CTA primário no contexto e, se necessário, um atalho global discreto; remover a terceira repetição.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Três entradas simultâneas com a mesma finalidade na tela de Viagens.</w:t>
      </w:r>
    </w:p>
    <w:p>
      <w:pPr>
        <w:pStyle w:val="Heading2"/>
      </w:pPr>
      <w:r>
        <w:t>MED-05  Financeiro e Relatórios</w:t>
      </w:r>
    </w:p>
    <w:p>
      <w:pPr>
        <w:keepLines/>
        <w:spacing w:after="80"/>
      </w:pPr>
      <w:r>
        <w:rPr>
          <w:b/>
        </w:rPr>
        <w:t xml:space="preserve">Severidade </w:t>
      </w:r>
      <w:r>
        <w:t>MÉDIO</w:t>
      </w:r>
    </w:p>
    <w:p>
      <w:pPr>
        <w:keepLines/>
        <w:spacing w:after="80"/>
      </w:pPr>
      <w:r>
        <w:rPr>
          <w:b/>
        </w:rPr>
        <w:t xml:space="preserve">Categoria </w:t>
      </w:r>
      <w:r>
        <w:t>UI e UX</w:t>
      </w:r>
    </w:p>
    <w:p>
      <w:pPr>
        <w:keepLines/>
        <w:spacing w:after="80"/>
      </w:pPr>
      <w:r>
        <w:rPr>
          <w:b/>
        </w:rPr>
        <w:t xml:space="preserve">Fluxo </w:t>
      </w:r>
      <w:r>
        <w:t>Filtrar e exportar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Abrir Financeiro.</w:t>
      </w:r>
    </w:p>
    <w:p>
      <w:pPr>
        <w:spacing w:after="40"/>
        <w:ind w:left="317" w:hanging="317"/>
      </w:pPr>
      <w:r>
        <w:t>2.  Abrir Relatórios.</w:t>
      </w:r>
    </w:p>
    <w:p>
      <w:pPr>
        <w:spacing w:after="40"/>
        <w:ind w:left="317" w:hanging="317"/>
      </w:pPr>
      <w:r>
        <w:t>3.  Comparar agrupamento de filtros e ações.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Filtros curtos ficam empilhados em largura total; Exportar CSV fica separado; botão desabilitado Marcar recebidas usa laranja pálido e ainda compete com ações disponíveis.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Filtros relacionados devem formar uma linha compacta e ações devem ter hierarquia e estados inequívocos.</w:t>
      </w:r>
    </w:p>
    <w:p>
      <w:pPr>
        <w:keepLines/>
        <w:spacing w:after="80"/>
      </w:pPr>
      <w:r>
        <w:rPr>
          <w:b/>
        </w:rPr>
        <w:t xml:space="preserve">Impacto </w:t>
      </w:r>
      <w:r>
        <w:t>Gasta área vertical e torna varredura e operação diária mais lentas.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Criar toolbar responsiva com filtros, limpar e exportar; usar tratamento neutro para disabled.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Ano e Vendedor empilhados no canto superior de Relatórios; filtros financeiros ocupam várias linhas.</w:t>
      </w:r>
    </w:p>
    <w:p>
      <w:pPr>
        <w:pStyle w:val="Heading2"/>
      </w:pPr>
      <w:r>
        <w:t>MED-06  Auditoria</w:t>
      </w:r>
    </w:p>
    <w:p>
      <w:pPr>
        <w:keepLines/>
        <w:spacing w:after="80"/>
      </w:pPr>
      <w:r>
        <w:rPr>
          <w:b/>
        </w:rPr>
        <w:t xml:space="preserve">Severidade </w:t>
      </w:r>
      <w:r>
        <w:t>MÉDIO</w:t>
      </w:r>
    </w:p>
    <w:p>
      <w:pPr>
        <w:keepLines/>
        <w:spacing w:after="80"/>
      </w:pPr>
      <w:r>
        <w:rPr>
          <w:b/>
        </w:rPr>
        <w:t xml:space="preserve">Categoria </w:t>
      </w:r>
      <w:r>
        <w:t>Consistência e taxonomia</w:t>
      </w:r>
    </w:p>
    <w:p>
      <w:pPr>
        <w:keepLines/>
        <w:spacing w:after="80"/>
      </w:pPr>
      <w:r>
        <w:rPr>
          <w:b/>
        </w:rPr>
        <w:t xml:space="preserve">Fluxo </w:t>
      </w:r>
      <w:r>
        <w:t>Filtrar Valores de reserva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Selecionar Valores de reserva.</w:t>
      </w:r>
    </w:p>
    <w:p>
      <w:pPr>
        <w:spacing w:after="40"/>
        <w:ind w:left="317" w:hanging="317"/>
      </w:pPr>
      <w:r>
        <w:t>2.  Inspecionar os eventos retornados.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O filtro inclui eventos Reserva lançada, embora o rótulo indique alteração de valores.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Rótulo e conjunto filtrado devem expressar o mesmo conceito.</w:t>
      </w:r>
    </w:p>
    <w:p>
      <w:pPr>
        <w:keepLines/>
        <w:spacing w:after="80"/>
      </w:pPr>
      <w:r>
        <w:rPr>
          <w:b/>
        </w:rPr>
        <w:t xml:space="preserve">Impacto </w:t>
      </w:r>
      <w:r>
        <w:t>Prejudica investigação e pode fazer o auditor interpretar o resultado de forma errada.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Renomear para Reservas e valores ou restringir a consulta a alterações monetárias.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Reserva lançada apareceu no resultado do filtro Valores de reserva.</w:t>
      </w:r>
    </w:p>
    <w:p>
      <w:pPr>
        <w:pStyle w:val="Heading2"/>
      </w:pPr>
      <w:r>
        <w:t>MED-07  Auditoria</w:t>
      </w:r>
    </w:p>
    <w:p>
      <w:pPr>
        <w:keepLines/>
        <w:spacing w:after="80"/>
      </w:pPr>
      <w:r>
        <w:rPr>
          <w:b/>
        </w:rPr>
        <w:t xml:space="preserve">Severidade </w:t>
      </w:r>
      <w:r>
        <w:t>MÉDIO</w:t>
      </w:r>
    </w:p>
    <w:p>
      <w:pPr>
        <w:keepLines/>
        <w:spacing w:after="80"/>
      </w:pPr>
      <w:r>
        <w:rPr>
          <w:b/>
        </w:rPr>
        <w:t xml:space="preserve">Categoria </w:t>
      </w:r>
      <w:r>
        <w:t>Feedback</w:t>
      </w:r>
    </w:p>
    <w:p>
      <w:pPr>
        <w:keepLines/>
        <w:spacing w:after="80"/>
      </w:pPr>
      <w:r>
        <w:rPr>
          <w:b/>
        </w:rPr>
        <w:t xml:space="preserve">Fluxo </w:t>
      </w:r>
      <w:r>
        <w:t>Exportar CSV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Aplicar um filtro.</w:t>
      </w:r>
    </w:p>
    <w:p>
      <w:pPr>
        <w:spacing w:after="40"/>
        <w:ind w:left="317" w:hanging="317"/>
      </w:pPr>
      <w:r>
        <w:t>2.  Clicar em Exportar CSV.</w:t>
      </w:r>
    </w:p>
    <w:p>
      <w:pPr>
        <w:spacing w:after="40"/>
        <w:ind w:left="317" w:hanging="317"/>
      </w:pPr>
      <w:r>
        <w:t>3.  Observar feedback visível.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O arquivo é criado, mas não há progresso, confirmação ou mensagem de falha na interface.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Informar geração e sucesso ou erro sem depender da área de downloads do navegador.</w:t>
      </w:r>
    </w:p>
    <w:p>
      <w:pPr>
        <w:keepLines/>
        <w:spacing w:after="80"/>
      </w:pPr>
      <w:r>
        <w:rPr>
          <w:b/>
        </w:rPr>
        <w:t xml:space="preserve">Impacto </w:t>
      </w:r>
      <w:r>
        <w:t>O usuário pode clicar repetidamente ou concluir que a ação falhou.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Exibir Gerando e Arquivo pronto, além de desabilitar temporariamente o botão.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Arquivo auditoria.csv criado com 30.359 bytes; nenhum toast ou estado de botão observado.</w:t>
      </w:r>
    </w:p>
    <w:p>
      <w:pPr>
        <w:pStyle w:val="Heading2"/>
      </w:pPr>
      <w:r>
        <w:t>MED-08  Clientes e Viagens</w:t>
      </w:r>
    </w:p>
    <w:p>
      <w:pPr>
        <w:keepLines/>
        <w:spacing w:after="80"/>
      </w:pPr>
      <w:r>
        <w:rPr>
          <w:b/>
        </w:rPr>
        <w:t xml:space="preserve">Severidade </w:t>
      </w:r>
      <w:r>
        <w:t>MÉDIO</w:t>
      </w:r>
    </w:p>
    <w:p>
      <w:pPr>
        <w:keepLines/>
        <w:spacing w:after="80"/>
      </w:pPr>
      <w:r>
        <w:rPr>
          <w:b/>
        </w:rPr>
        <w:t xml:space="preserve">Categoria </w:t>
      </w:r>
      <w:r>
        <w:t>UI e legibilidade</w:t>
      </w:r>
    </w:p>
    <w:p>
      <w:pPr>
        <w:keepLines/>
        <w:spacing w:after="80"/>
      </w:pPr>
      <w:r>
        <w:rPr>
          <w:b/>
        </w:rPr>
        <w:t xml:space="preserve">Fluxo </w:t>
      </w:r>
      <w:r>
        <w:t>Listar dados longos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Abrir listas com nomes e conteúdo de teste longos.</w:t>
      </w:r>
    </w:p>
    <w:p>
      <w:pPr>
        <w:spacing w:after="40"/>
        <w:ind w:left="317" w:hanging="317"/>
      </w:pPr>
      <w:r>
        <w:t>2.  Comparar altura, truncamento e quebra.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Telefone quebra em duas linhas, textos técnicos elevam a altura das linhas e truncamentos não seguem padrão.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Tabelas operacionais devem manter densidade estável, truncamento previsível e acesso ao conteúdo completo.</w:t>
      </w:r>
    </w:p>
    <w:p>
      <w:pPr>
        <w:keepLines/>
        <w:spacing w:after="80"/>
      </w:pPr>
      <w:r>
        <w:rPr>
          <w:b/>
        </w:rPr>
        <w:t xml:space="preserve">Impacto </w:t>
      </w:r>
      <w:r>
        <w:t>Reduz leitura por varredura e aumenta chance de selecionar o registro errado.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Definir limites de exibição, ellipsis com tooltip e largura mínima por coluna; normalizar telefones em uma linha.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Linhas com strings de teste e telefone ocupam alturas diferentes na mesma listagem.</w:t>
      </w:r>
    </w:p>
    <w:p>
      <w:pPr>
        <w:pStyle w:val="Heading2"/>
      </w:pPr>
      <w:r>
        <w:t>MED-09  Sessão autenticada</w:t>
      </w:r>
    </w:p>
    <w:p>
      <w:pPr>
        <w:keepLines/>
        <w:spacing w:after="80"/>
      </w:pPr>
      <w:r>
        <w:rPr>
          <w:b/>
        </w:rPr>
        <w:t xml:space="preserve">Severidade </w:t>
      </w:r>
      <w:r>
        <w:t>MÉDIO</w:t>
      </w:r>
    </w:p>
    <w:p>
      <w:pPr>
        <w:keepLines/>
        <w:spacing w:after="80"/>
      </w:pPr>
      <w:r>
        <w:rPr>
          <w:b/>
        </w:rPr>
        <w:t xml:space="preserve">Categoria </w:t>
      </w:r>
      <w:r>
        <w:t>Confiabilidade</w:t>
      </w:r>
    </w:p>
    <w:p>
      <w:pPr>
        <w:keepLines/>
        <w:spacing w:after="80"/>
      </w:pPr>
      <w:r>
        <w:rPr>
          <w:b/>
        </w:rPr>
        <w:t xml:space="preserve">Fluxo </w:t>
      </w:r>
      <w:r>
        <w:t>Salvar e abrir detalhe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Salvar um cadastro.</w:t>
      </w:r>
    </w:p>
    <w:p>
      <w:pPr>
        <w:spacing w:after="40"/>
        <w:ind w:left="317" w:hanging="317"/>
      </w:pPr>
      <w:r>
        <w:t>2.  Navegar para o detalhe em seguida.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Durante a execução, houve redirecionamento inesperado para o login e foi necessária nova autenticação.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Sessões válidas devem permanecer ativas; expiração deve ser previsível e preservar o trabalho.</w:t>
      </w:r>
    </w:p>
    <w:p>
      <w:pPr>
        <w:keepLines/>
        <w:spacing w:after="80"/>
      </w:pPr>
      <w:r>
        <w:rPr>
          <w:b/>
        </w:rPr>
        <w:t xml:space="preserve">Impacto </w:t>
      </w:r>
      <w:r>
        <w:t>Pode interromper operação e gerar dúvida sobre a persistência do dado.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Revisar duração e renovação de sessão, exibir aviso de expiração e preservar rota de retorno.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Redirecionamento ocorreu no fluxo pós-salvamento, sem aviso prévio.</w:t>
      </w:r>
    </w:p>
    <w:p>
      <w:pPr>
        <w:pStyle w:val="Heading2"/>
      </w:pPr>
      <w:r>
        <w:t>BAI-01  Sidebar e Clientes &gt; Grupos</w:t>
      </w:r>
    </w:p>
    <w:p>
      <w:pPr>
        <w:keepLines/>
        <w:spacing w:after="80"/>
      </w:pPr>
      <w:r>
        <w:rPr>
          <w:b/>
        </w:rPr>
        <w:t xml:space="preserve">Severidade </w:t>
      </w:r>
      <w:r>
        <w:t>BAIXO</w:t>
      </w:r>
    </w:p>
    <w:p>
      <w:pPr>
        <w:keepLines/>
        <w:spacing w:after="80"/>
      </w:pPr>
      <w:r>
        <w:rPr>
          <w:b/>
        </w:rPr>
        <w:t xml:space="preserve">Categoria </w:t>
      </w:r>
      <w:r>
        <w:t>Microcopy</w:t>
      </w:r>
    </w:p>
    <w:p>
      <w:pPr>
        <w:keepLines/>
        <w:spacing w:after="80"/>
      </w:pPr>
      <w:r>
        <w:rPr>
          <w:b/>
        </w:rPr>
        <w:t xml:space="preserve">Fluxo </w:t>
      </w:r>
      <w:r>
        <w:t>Ler contadores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Observar contador da Agenda.</w:t>
      </w:r>
    </w:p>
    <w:p>
      <w:pPr>
        <w:spacing w:after="40"/>
        <w:ind w:left="317" w:hanging="317"/>
      </w:pPr>
      <w:r>
        <w:t>2.  Abrir grupo com uma pessoa e uma viagem.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A interface apresenta formas como 1 pendências, 1 pessoas e 1 viagens.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Singular e plural devem concordar.</w:t>
      </w:r>
    </w:p>
    <w:p>
      <w:pPr>
        <w:keepLines/>
        <w:spacing w:after="80"/>
      </w:pPr>
      <w:r>
        <w:rPr>
          <w:b/>
        </w:rPr>
        <w:t xml:space="preserve">Impacto </w:t>
      </w:r>
      <w:r>
        <w:t>Reduz acabamento percebido.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Aplicar função única de pluralização em todos os contadores.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Strings observadas: 1 pendências; 1 pessoas; 1 viagens.</w:t>
      </w:r>
    </w:p>
    <w:p>
      <w:pPr>
        <w:pStyle w:val="Heading2"/>
      </w:pPr>
      <w:r>
        <w:t>BAI-02  Clientes e Viagens</w:t>
      </w:r>
    </w:p>
    <w:p>
      <w:pPr>
        <w:keepLines/>
        <w:spacing w:after="80"/>
      </w:pPr>
      <w:r>
        <w:rPr>
          <w:b/>
        </w:rPr>
        <w:t xml:space="preserve">Severidade </w:t>
      </w:r>
      <w:r>
        <w:t>BAIXO</w:t>
      </w:r>
    </w:p>
    <w:p>
      <w:pPr>
        <w:keepLines/>
        <w:spacing w:after="80"/>
      </w:pPr>
      <w:r>
        <w:rPr>
          <w:b/>
        </w:rPr>
        <w:t xml:space="preserve">Categoria </w:t>
      </w:r>
      <w:r>
        <w:t>Consistência visual</w:t>
      </w:r>
    </w:p>
    <w:p>
      <w:pPr>
        <w:keepLines/>
        <w:spacing w:after="80"/>
      </w:pPr>
      <w:r>
        <w:rPr>
          <w:b/>
        </w:rPr>
        <w:t xml:space="preserve">Fluxo </w:t>
      </w:r>
      <w:r>
        <w:t>Comparar status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Abrir listagens.</w:t>
      </w:r>
    </w:p>
    <w:p>
      <w:pPr>
        <w:spacing w:after="40"/>
        <w:ind w:left="317" w:hanging="317"/>
      </w:pPr>
      <w:r>
        <w:t>2.  Comparar capitalização dos estados.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O mesmo padrão de status alterna entre cancelada e Cancelada.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Capitalização e componentes de status devem ser uniformes.</w:t>
      </w:r>
    </w:p>
    <w:p>
      <w:pPr>
        <w:keepLines/>
        <w:spacing w:after="80"/>
      </w:pPr>
      <w:r>
        <w:rPr>
          <w:b/>
        </w:rPr>
        <w:t xml:space="preserve">Impacto </w:t>
      </w:r>
      <w:r>
        <w:t>Pequena perda de consistência e escaneabilidade.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Centralizar labels de status e adotar sentence case ou title case único.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Última viagem em Clientes usa cancelada; chips em outras telas usam inicial maiúscula.</w:t>
      </w:r>
    </w:p>
    <w:p>
      <w:pPr>
        <w:pStyle w:val="Heading2"/>
      </w:pPr>
      <w:r>
        <w:t>MEL-01  Produto inteiro</w:t>
      </w:r>
    </w:p>
    <w:p>
      <w:pPr>
        <w:keepLines/>
        <w:spacing w:after="80"/>
      </w:pPr>
      <w:r>
        <w:rPr>
          <w:b/>
        </w:rPr>
        <w:t xml:space="preserve">Severidade </w:t>
      </w:r>
      <w:r>
        <w:t>MELHORIA</w:t>
      </w:r>
    </w:p>
    <w:p>
      <w:pPr>
        <w:keepLines/>
        <w:spacing w:after="80"/>
      </w:pPr>
      <w:r>
        <w:rPr>
          <w:b/>
        </w:rPr>
        <w:t xml:space="preserve">Categoria </w:t>
      </w:r>
      <w:r>
        <w:t>Product Design</w:t>
      </w:r>
    </w:p>
    <w:p>
      <w:pPr>
        <w:keepLines/>
        <w:spacing w:after="80"/>
      </w:pPr>
      <w:r>
        <w:rPr>
          <w:b/>
        </w:rPr>
        <w:t xml:space="preserve">Fluxo </w:t>
      </w:r>
      <w:r>
        <w:t>Operação diária</w:t>
      </w:r>
    </w:p>
    <w:p>
      <w:pPr>
        <w:spacing w:after="60"/>
      </w:pPr>
      <w:r>
        <w:rPr>
          <w:b/>
        </w:rPr>
        <w:t>Passos para reproduzir</w:t>
      </w:r>
    </w:p>
    <w:p>
      <w:pPr>
        <w:spacing w:after="40"/>
        <w:ind w:left="317" w:hanging="317"/>
      </w:pPr>
      <w:r>
        <w:t>1.  Percorrer listas, detalhes e formulários.</w:t>
      </w:r>
    </w:p>
    <w:p>
      <w:pPr>
        <w:spacing w:after="40"/>
        <w:ind w:left="317" w:hanging="317"/>
      </w:pPr>
      <w:r>
        <w:t>2.  Comparar ação primária, filtros e feedback.</w:t>
      </w:r>
    </w:p>
    <w:p>
      <w:pPr>
        <w:keepLines/>
        <w:spacing w:after="80"/>
      </w:pPr>
      <w:r>
        <w:rPr>
          <w:b/>
        </w:rPr>
        <w:t xml:space="preserve">Comportamento atual </w:t>
      </w:r>
      <w:r>
        <w:t>O produto já tem boa base visual, mas ações globais e locais, filtros e feedback não seguem um padrão operacional único.</w:t>
      </w:r>
    </w:p>
    <w:p>
      <w:pPr>
        <w:keepLines/>
        <w:spacing w:after="80"/>
      </w:pPr>
      <w:r>
        <w:rPr>
          <w:b/>
        </w:rPr>
        <w:t xml:space="preserve">Comportamento esperado </w:t>
      </w:r>
      <w:r>
        <w:t>Cada tela deve ter ação principal clara, toolbar compacta e estados consistentes.</w:t>
      </w:r>
    </w:p>
    <w:p>
      <w:pPr>
        <w:keepLines/>
        <w:spacing w:after="80"/>
      </w:pPr>
      <w:r>
        <w:rPr>
          <w:b/>
        </w:rPr>
        <w:t xml:space="preserve">Impacto </w:t>
      </w:r>
      <w:r>
        <w:t>A padronização reduz treinamento e tempo por tarefa.</w:t>
      </w:r>
    </w:p>
    <w:p>
      <w:pPr>
        <w:keepLines/>
        <w:spacing w:after="80"/>
      </w:pPr>
      <w:r>
        <w:rPr>
          <w:b/>
        </w:rPr>
        <w:t xml:space="preserve">Recomendação </w:t>
      </w:r>
      <w:r>
        <w:t>Criar padrões documentados de toolbar, formulário, confirmação, loading, empty, erro e sucesso e aplicá-los por módulo.</w:t>
      </w:r>
    </w:p>
    <w:p>
      <w:pPr>
        <w:keepLines/>
        <w:spacing w:after="80"/>
      </w:pPr>
      <w:r>
        <w:rPr>
          <w:b/>
        </w:rPr>
        <w:t xml:space="preserve">Evidência </w:t>
      </w:r>
      <w:r>
        <w:t>Diferenças observadas entre Viagens, Financeiro, Relatórios, Equipe e Auditoria.</w:t>
      </w:r>
    </w:p>
    <w:p>
      <w:pPr>
        <w:pStyle w:val="Heading1"/>
      </w:pPr>
      <w:r>
        <w:t>Análise de UI UX e Product Design</w:t>
      </w:r>
    </w:p>
    <w:p>
      <w:pPr>
        <w:pStyle w:val="Heading2"/>
      </w:pPr>
      <w:r>
        <w:t>Hierarquia e operação diária</w:t>
      </w:r>
    </w:p>
    <w:p>
      <w:r>
        <w:t>A estrutura principal é fácil de aprender: sidebar persistente, tabs previsíveis e KPIs no topo. O maior desvio é a competição entre ações. Em Viagens, a mesma criação aparece três vezes. Em Financeiro e Relatórios, filtros curtos ocupam linhas inteiras, enquanto exportação e ação em lote ficam visualmente desconectadas. Isso não impede a tarefa, mas adiciona varredura e movimento em rotinas repetitivas.</w:t>
      </w:r>
    </w:p>
    <w:p>
      <w:pPr>
        <w:pStyle w:val="Heading2"/>
      </w:pPr>
      <w:r>
        <w:t>Formulários e prevenção de erro</w:t>
      </w:r>
    </w:p>
    <w:p>
      <w:r>
        <w:t>Os formulários melhoraram a prevenção: CPF, CNPJ, telefone, nascimento futuro, datas invertidas, comissão e prazo foram rejeitados com mensagens úteis. O diálogo Sair sem salvar oferece continuar, descartar ou salvar, e Esc funciona. A lacuna crítica de experiência é confiar no feedback de salvo quando um campo, como e-mail, não persiste. O padrão deve refletir o estado confirmado pelo servidor, não apenas o envio do formulário.</w:t>
      </w:r>
    </w:p>
    <w:p>
      <w:pPr>
        <w:pStyle w:val="Heading2"/>
      </w:pPr>
      <w:r>
        <w:t>Tabelas densidade e legibilidade</w:t>
      </w:r>
    </w:p>
    <w:p>
      <w:r>
        <w:t>As tabelas têm cabeçalhos legíveis e boa separação de colunas. Dados longos e telefone quebrado em duas linhas, porém, criam altura irregular e prejudicam a comparação horizontal. Destino, contato e status precisam de largura mínima, truncamento e tooltip consistentes. Estados vazios são bons quando reais; em Equipe, o vazio provisório durante carregamento parece um resultado definitivo.</w:t>
      </w:r>
    </w:p>
    <w:p>
      <w:pPr>
        <w:pStyle w:val="Heading2"/>
      </w:pPr>
      <w:r>
        <w:t>Cores componentes e estados</w:t>
      </w:r>
    </w:p>
    <w:p>
      <w:r>
        <w:t>O laranja comunica bem ação e item ativo, e os chips de status são rapidamente reconhecíveis. O botão desabilitado em laranja pálido ainda chama atenção demais. Componentes desabilitados devem ser neutros e manter contraste de texto suficiente. A capitalização de status e os verbos de ação precisam de um dicionário único para evitar variações entre módulos.</w:t>
      </w:r>
    </w:p>
    <w:p>
      <w:pPr>
        <w:pStyle w:val="Heading2"/>
      </w:pPr>
      <w:r>
        <w:t>Feedback e confiança</w:t>
      </w:r>
    </w:p>
    <w:p>
      <w:r>
        <w:t>Confirmações destrutivas e mensagens de validação são claras. Faltam estados consistentes para carregamento, salvamento, mutações assíncronas e exportação. O recebimento parcial é o exemplo mais arriscado: o total muda, mas o histórico visual não acompanha. Todo comando financeiro deve atualizar o conjunto inteiro ou mostrar que a atualização ainda está em curso.</w:t>
      </w:r>
    </w:p>
    <w:p>
      <w:pPr>
        <w:pStyle w:val="Heading2"/>
      </w:pPr>
      <w:r>
        <w:t>Acessibilidade</w:t>
      </w:r>
    </w:p>
    <w:p>
      <w:r>
        <w:t>Há uso positivo de labels acessíveis em ícones e controles, e Esc funciona em diálogos. A ordem de Tab observada não segue uma sequência operacional intuitiva e inclui elemento genérico. A aprovação de contraste por razão numérica, leitor de tela e todos os estados de foco requer uma rodada dedicada; portanto, acessibilidade não está aprovada integralmente.</w:t>
      </w:r>
    </w:p>
    <w:p>
      <w:pPr>
        <w:pStyle w:val="Heading2"/>
      </w:pPr>
      <w:r>
        <w:t>Responsividade</w:t>
      </w:r>
    </w:p>
    <w:p>
      <w:r>
        <w:t>O desktop em 1363 por 936 foi estável nas telas percorridas. Os tamanhos obrigatórios restantes não puderam ser alterados no navegador controlado. Como o produto depende de tabelas largas, filtros e sidebar, produção não deve assumir suporte a tablet ou mobile sem execução real nos viewports solicitados.</w:t>
      </w:r>
    </w:p>
    <w:p>
      <w:pPr>
        <w:pStyle w:val="Heading1"/>
      </w:pPr>
      <w:r>
        <w:t>Inconsistências encontradas</w:t>
      </w:r>
    </w:p>
    <w:p>
      <w:pPr>
        <w:pStyle w:val="ListBullet"/>
        <w:spacing w:after="60"/>
      </w:pPr>
      <w:r>
        <w:t>Nova viagem repetida em cabeçalho global, tab e CTA local.</w:t>
      </w:r>
    </w:p>
    <w:p>
      <w:pPr>
        <w:pStyle w:val="ListBullet"/>
        <w:spacing w:after="60"/>
      </w:pPr>
      <w:r>
        <w:t>Status cancelada e Cancelada com capitalização diferente.</w:t>
      </w:r>
    </w:p>
    <w:p>
      <w:pPr>
        <w:pStyle w:val="ListBullet"/>
        <w:spacing w:after="60"/>
      </w:pPr>
      <w:r>
        <w:t>Contadores sem concordância: 1 pendências, 1 pessoas e 1 viagens.</w:t>
      </w:r>
    </w:p>
    <w:p>
      <w:pPr>
        <w:pStyle w:val="ListBullet"/>
        <w:spacing w:after="60"/>
      </w:pPr>
      <w:r>
        <w:t>Valores recebidos atualizam KPIs antes do histórico de movimentos.</w:t>
      </w:r>
    </w:p>
    <w:p>
      <w:pPr>
        <w:pStyle w:val="ListBullet"/>
        <w:spacing w:after="60"/>
      </w:pPr>
      <w:r>
        <w:t>Despesa vinculada aparece na lista, mas não no KPI e no resultado.</w:t>
      </w:r>
    </w:p>
    <w:p>
      <w:pPr>
        <w:pStyle w:val="ListBullet"/>
        <w:spacing w:after="60"/>
      </w:pPr>
      <w:r>
        <w:t>Filtro Valores de reserva inclui Reserva lançada.</w:t>
      </w:r>
    </w:p>
    <w:p>
      <w:pPr>
        <w:pStyle w:val="ListBullet"/>
        <w:spacing w:after="60"/>
      </w:pPr>
      <w:r>
        <w:t>Comissões recebidas e Receita recebida aparecem como conceitos próximos sem explicação de escopo.</w:t>
      </w:r>
    </w:p>
    <w:p>
      <w:pPr>
        <w:pStyle w:val="ListBullet"/>
        <w:spacing w:after="60"/>
      </w:pPr>
      <w:r>
        <w:t>Filtros e ações ocupam estruturas diferentes em Viagens, Financeiro, Relatórios e Auditoria.</w:t>
      </w:r>
    </w:p>
    <w:p>
      <w:pPr>
        <w:pStyle w:val="Heading1"/>
      </w:pPr>
      <w:r>
        <w:t>Segurança e permissões</w:t>
      </w:r>
    </w:p>
    <w:p>
      <w:r>
        <w:t>A rota direta redirecionou para login sem sessão, os identificadores são UUIDs, dados pessoais são mascarados na listagem e conteúdo com tags foi escapado. Esses são bons sinais. A matriz de Equipe foi inspecionada, inclusive o perfil Financeiro, mas esconder menu não comprova autorização do backend. Sem credenciais de Agente, Financeiro, Contador e Vendedor externo, não foi possível validar URL direta, leitura de documentos e mutações proibidas por perfil.</w:t>
      </w:r>
    </w:p>
    <w:p>
      <w:pPr>
        <w:pStyle w:val="Heading1"/>
      </w:pPr>
      <w:r>
        <w:t>Performance percebida</w:t>
      </w:r>
    </w:p>
    <w:p>
      <w:r>
        <w:t>O primeiro título apareceu, em medições aproximadas, entre 525 e 769 ms nas rotas principais, um resultado bom para o piloto. Os problemas percebidos foram assíncronos: Equipe exibiu vazio antes dos dados, movimentos financeiros ficaram antigos até recarga e o modal de fechamento levou mais de um segundo sem feedback.</w:t>
      </w:r>
    </w:p>
    <w:p>
      <w:pPr>
        <w:pStyle w:val="Heading1"/>
      </w:pPr>
      <w:r>
        <w:t>O que precisa ser corrigido antes da produção</w:t>
      </w:r>
    </w:p>
    <w:p>
      <w:pPr>
        <w:pStyle w:val="ListBullet"/>
        <w:spacing w:after="60"/>
      </w:pPr>
      <w:r>
        <w:t>Incluir despesas vinculadas em todos os agregados e no resultado da viagem.</w:t>
      </w:r>
    </w:p>
    <w:p>
      <w:pPr>
        <w:pStyle w:val="ListBullet"/>
        <w:spacing w:after="60"/>
      </w:pPr>
      <w:r>
        <w:t>Tratar recebimentos de reservas canceladas com estorno, reclassificação ou divergência bloqueante.</w:t>
      </w:r>
    </w:p>
    <w:p>
      <w:pPr>
        <w:pStyle w:val="ListBullet"/>
        <w:spacing w:after="60"/>
      </w:pPr>
      <w:r>
        <w:t>Corrigir a persistência de e-mail e testar round trip de todos os campos de cliente.</w:t>
      </w:r>
    </w:p>
    <w:p>
      <w:pPr>
        <w:pStyle w:val="ListBullet"/>
        <w:spacing w:after="60"/>
      </w:pPr>
      <w:r>
        <w:t>Encerrar ou suspender alertas automáticos quando não houver reserva ativa.</w:t>
      </w:r>
    </w:p>
    <w:p>
      <w:pPr>
        <w:pStyle w:val="ListBullet"/>
        <w:spacing w:after="60"/>
      </w:pPr>
      <w:r>
        <w:t>Atualizar KPIs, status e movimentos financeiros de forma atômica.</w:t>
      </w:r>
    </w:p>
    <w:p>
      <w:pPr>
        <w:pStyle w:val="ListBullet"/>
        <w:spacing w:after="60"/>
      </w:pPr>
      <w:r>
        <w:t>Executar homologação autenticada de cada perfil e testar autorização no backend por URL e ação.</w:t>
      </w:r>
    </w:p>
    <w:p>
      <w:pPr>
        <w:pStyle w:val="ListBullet"/>
        <w:spacing w:after="60"/>
      </w:pPr>
      <w:r>
        <w:t>Executar a matriz de responsividade solicitada em navegador com viewport controlável.</w:t>
      </w:r>
    </w:p>
    <w:p>
      <w:pPr>
        <w:pStyle w:val="Heading1"/>
      </w:pPr>
      <w:r>
        <w:t>Backlog pós lançamento</w:t>
      </w:r>
    </w:p>
    <w:p>
      <w:pPr>
        <w:pStyle w:val="ListBullet"/>
        <w:spacing w:after="60"/>
      </w:pPr>
      <w:r>
        <w:t>Compactar toolbars e reduzir a duplicação de ações.</w:t>
      </w:r>
    </w:p>
    <w:p>
      <w:pPr>
        <w:pStyle w:val="ListBullet"/>
        <w:spacing w:after="60"/>
      </w:pPr>
      <w:r>
        <w:t>Padronizar truncamento e densidade de tabelas.</w:t>
      </w:r>
    </w:p>
    <w:p>
      <w:pPr>
        <w:pStyle w:val="ListBullet"/>
        <w:spacing w:after="60"/>
      </w:pPr>
      <w:r>
        <w:t>Uniformizar capitalização, pluralização e taxonomia de filtros.</w:t>
      </w:r>
    </w:p>
    <w:p>
      <w:pPr>
        <w:pStyle w:val="ListBullet"/>
        <w:spacing w:after="60"/>
      </w:pPr>
      <w:r>
        <w:t>Adicionar feedback de exportação e skeletons estáveis.</w:t>
      </w:r>
    </w:p>
    <w:p>
      <w:pPr>
        <w:pStyle w:val="ListBullet"/>
        <w:spacing w:after="60"/>
      </w:pPr>
      <w:r>
        <w:t>Reorganizar a ordem de foco e concluir auditoria com leitor de tela e contraste numérico.</w:t>
      </w:r>
    </w:p>
    <w:p>
      <w:pPr>
        <w:pStyle w:val="Heading1"/>
      </w:pPr>
      <w:r>
        <w:t>O que eu não mudaria</w:t>
      </w:r>
    </w:p>
    <w:p>
      <w:pPr>
        <w:pStyle w:val="ListBullet"/>
        <w:spacing w:after="60"/>
      </w:pPr>
      <w:r>
        <w:t>Datas com retorno anterior à ida foram bloqueadas com mensagem específica.</w:t>
      </w:r>
    </w:p>
    <w:p>
      <w:pPr>
        <w:pStyle w:val="ListBullet"/>
        <w:spacing w:after="60"/>
      </w:pPr>
      <w:r>
        <w:t>CPF e CNPJ com dígitos inválidos, WhatsApp alfabético, comissão acima de 100 por cento, prazo negativo e nascimento futuro foram bloqueados.</w:t>
      </w:r>
    </w:p>
    <w:p>
      <w:pPr>
        <w:pStyle w:val="ListBullet"/>
        <w:spacing w:after="60"/>
      </w:pPr>
      <w:r>
        <w:t>Fornecedor inativo deixou de aparecer como opção na nova reserva.</w:t>
      </w:r>
    </w:p>
    <w:p>
      <w:pPr>
        <w:pStyle w:val="ListBullet"/>
        <w:spacing w:after="60"/>
      </w:pPr>
      <w:r>
        <w:t>Receita manual inicial fechou: comissão R$ 100,00 mais RAV R$ 50,00 mais margem R$ 300,00 igual a R$ 450,00.</w:t>
      </w:r>
    </w:p>
    <w:p>
      <w:pPr>
        <w:pStyle w:val="ListBullet"/>
        <w:spacing w:after="60"/>
      </w:pPr>
      <w:r>
        <w:t>No relatório anual, R$ 9.062,00 menos R$ 948,00 menos R$ 20,00 resultou corretamente em R$ 8.094,00.</w:t>
      </w:r>
    </w:p>
    <w:p>
      <w:pPr>
        <w:pStyle w:val="ListBullet"/>
        <w:spacing w:after="60"/>
      </w:pPr>
      <w:r>
        <w:t>A despesa independente recalculou totais corretamente após criar, editar para R$ 200,00 e pagar por PIX.</w:t>
      </w:r>
    </w:p>
    <w:p>
      <w:pPr>
        <w:pStyle w:val="ListBullet"/>
        <w:spacing w:after="60"/>
      </w:pPr>
      <w:r>
        <w:t>Período fechado exigiu motivo para alteração e o fechamento de julho foi concluído.</w:t>
      </w:r>
    </w:p>
    <w:p>
      <w:pPr>
        <w:pStyle w:val="ListBullet"/>
        <w:spacing w:after="60"/>
      </w:pPr>
      <w:r>
        <w:t>Duplo clique na criação de pendência não gerou duplicidade.</w:t>
      </w:r>
    </w:p>
    <w:p>
      <w:pPr>
        <w:pStyle w:val="ListBullet"/>
        <w:spacing w:after="60"/>
      </w:pPr>
      <w:r>
        <w:t>Strings com tags foram escapadas e exibidas como texto, sem execução.</w:t>
      </w:r>
    </w:p>
    <w:p>
      <w:pPr>
        <w:pStyle w:val="ListBullet"/>
        <w:spacing w:after="60"/>
      </w:pPr>
      <w:r>
        <w:t>IDs em URL são UUIDs e a lista de clientes mascara dados pessoais.</w:t>
      </w:r>
    </w:p>
    <w:p>
      <w:pPr>
        <w:pStyle w:val="ListBullet"/>
        <w:spacing w:after="60"/>
      </w:pPr>
      <w:r>
        <w:t>KPIs têm boa hierarquia e os relatórios mostram fórmulas úteis para conferência.</w:t>
      </w:r>
    </w:p>
    <w:p>
      <w:pPr>
        <w:pStyle w:val="ListBullet"/>
        <w:spacing w:after="60"/>
      </w:pPr>
      <w:r>
        <w:t>A sidebar é clara, tabs são consistentes e a matriz de permissões é fácil de ler.</w:t>
      </w:r>
    </w:p>
    <w:p>
      <w:pPr>
        <w:pStyle w:val="Heading1"/>
      </w:pPr>
      <w:r>
        <w:t>Cálculos conferidos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Conta manual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Sistema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203864"/>
          </w:tcPr>
          <w:p>
            <w:pPr>
              <w:spacing w:after="20" w:line="252" w:lineRule="auto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rPr/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Receita da reserva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100 + 50 + (1300 - 1000) = 450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R$ 450,00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Correto</w:t>
            </w:r>
          </w:p>
        </w:tc>
      </w:tr>
      <w:tr>
        <w:trPr/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Resultado operacional anual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9062 - 948 - 20 = 8094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R$ 8.094,00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Correto</w:t>
            </w:r>
          </w:p>
        </w:tc>
      </w:tr>
      <w:tr>
        <w:trPr/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Margem operacional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8094 / 100750 = 8,03 por cento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8,0 por cento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Correto</w:t>
            </w:r>
          </w:p>
        </w:tc>
      </w:tr>
      <w:tr>
        <w:trPr/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Despesa da viagem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550 - 50 = 500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R$ 550,00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F3F6FA"/>
          </w:tcPr>
          <w:p>
            <w:pPr>
              <w:spacing w:after="20" w:line="252" w:lineRule="auto"/>
            </w:pPr>
            <w:r>
              <w:rPr>
                <w:sz w:val="17"/>
              </w:rPr>
              <w:t>Incorreto</w:t>
            </w:r>
          </w:p>
        </w:tc>
      </w:tr>
      <w:tr>
        <w:trPr/>
        <w:tc>
          <w:tcPr>
            <w:tcW w:type="dxa" w:w="2232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Despesa independente</w:t>
            </w:r>
          </w:p>
        </w:tc>
        <w:tc>
          <w:tcPr>
            <w:tcW w:type="dxa" w:w="3456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528,90 + 200 = 728,90</w:t>
            </w:r>
          </w:p>
        </w:tc>
        <w:tc>
          <w:tcPr>
            <w:tcW w:type="dxa" w:w="1944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R$ 728,90</w:t>
            </w:r>
          </w:p>
        </w:tc>
        <w:tc>
          <w:tcPr>
            <w:tcW w:type="dxa" w:w="1800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20" w:line="252" w:lineRule="auto"/>
            </w:pPr>
            <w:r>
              <w:rPr>
                <w:sz w:val="17"/>
              </w:rPr>
              <w:t>Correto</w:t>
            </w:r>
          </w:p>
        </w:tc>
      </w:tr>
    </w:tbl>
    <w:p>
      <w:pPr>
        <w:pStyle w:val="Heading1"/>
      </w:pPr>
      <w:r>
        <w:t>Conclusão</w:t>
      </w:r>
    </w:p>
    <w:p>
      <w:r>
        <w:t>EU COLOCARIA EM PRODUÇÃO: NÃO. O motivo é objetivo: o resultado de uma viagem omite despesa vinculada e a conciliação não evidencia recebimento mantido depois do cancelamento da reserva. Enquanto esses estados forem possíveis, os números financeiros não podem ser usados como fonte confiável. Após a correção, a nova homologação deve repetir o ciclo completo de reserva, recebimento parcial, despesa, edição, cancelamento, fechamento e permissões por perfil.</w:t>
      </w:r>
    </w:p>
    <w:sectPr w:rsidR="00FC693F" w:rsidRPr="0006063C" w:rsidSect="00034616">
      <w:footerReference w:type="default" r:id="rId9"/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Auditoria de homologação Meridiano 13 de setembro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completa de homologação do Meridiano</dc:title>
  <dc:subject>Avaliação funcional financeira de UI UX e Product Design</dc:subject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