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3E2E" w14:textId="062E58E5" w:rsidR="00BC3FA4" w:rsidRDefault="00BC3FA4" w:rsidP="00BC3FA4">
      <w:pPr>
        <w:jc w:val="center"/>
        <w:rPr>
          <w:rFonts w:ascii="Arial" w:hAnsi="Arial" w:cs="Arial"/>
          <w:b/>
          <w:bCs/>
        </w:rPr>
      </w:pPr>
      <w:r w:rsidRPr="00BC3FA4">
        <w:rPr>
          <w:rFonts w:ascii="Arial" w:hAnsi="Arial" w:cs="Arial"/>
          <w:b/>
          <w:bCs/>
        </w:rPr>
        <w:t>Critérios de Segregação de Funções</w:t>
      </w:r>
    </w:p>
    <w:p w14:paraId="4E7A3B5C" w14:textId="77777777" w:rsidR="00BC3FA4" w:rsidRPr="00BC3FA4" w:rsidRDefault="00BC3FA4" w:rsidP="00BC3FA4">
      <w:pPr>
        <w:jc w:val="both"/>
        <w:rPr>
          <w:rFonts w:ascii="Arial" w:hAnsi="Arial" w:cs="Arial"/>
        </w:rPr>
      </w:pPr>
      <w:r w:rsidRPr="00BC3FA4">
        <w:rPr>
          <w:rFonts w:ascii="Arial" w:hAnsi="Arial" w:cs="Arial"/>
        </w:rPr>
        <w:t>A presente seção estabelece as políticas de Segregação de Funções (</w:t>
      </w:r>
      <w:r w:rsidRPr="00BC3FA4">
        <w:rPr>
          <w:rFonts w:ascii="Arial" w:hAnsi="Arial" w:cs="Arial"/>
          <w:i/>
          <w:iCs/>
        </w:rPr>
        <w:t>Segregation of Duties</w:t>
      </w:r>
      <w:r w:rsidRPr="00BC3FA4">
        <w:rPr>
          <w:rFonts w:ascii="Arial" w:hAnsi="Arial" w:cs="Arial"/>
        </w:rPr>
        <w:t xml:space="preserve"> - SoD) e do Princípio do Menor Privilégio (PoLP) aplicadas à administração do Active Directory. O objetivo central destas diretrizes é impedir que uma única credencial concentre o controle absoluto sobre a rede, mitigando os riscos de falhas humanas acidentais, escalonamento indevido de privilégios e a movimentação lateral de ameaças cibernéticas.</w:t>
      </w:r>
    </w:p>
    <w:p w14:paraId="6657E606" w14:textId="6E030D9E" w:rsidR="00BC3FA4" w:rsidRDefault="00BC3FA4" w:rsidP="00BC3FA4">
      <w:pPr>
        <w:rPr>
          <w:rFonts w:ascii="Arial" w:hAnsi="Arial" w:cs="Arial"/>
        </w:rPr>
      </w:pPr>
      <w:r w:rsidRPr="00BC3FA4">
        <w:rPr>
          <w:rFonts w:ascii="Arial" w:hAnsi="Arial" w:cs="Arial"/>
        </w:rPr>
        <w:t xml:space="preserve">Para garantir o alinhamento com os </w:t>
      </w:r>
      <w:r w:rsidRPr="00BC3FA4">
        <w:rPr>
          <w:rFonts w:ascii="Arial" w:hAnsi="Arial" w:cs="Arial"/>
          <w:i/>
          <w:iCs/>
        </w:rPr>
        <w:t>frameworks</w:t>
      </w:r>
      <w:r w:rsidRPr="00BC3FA4">
        <w:rPr>
          <w:rFonts w:ascii="Arial" w:hAnsi="Arial" w:cs="Arial"/>
        </w:rPr>
        <w:t xml:space="preserve"> de governança (COBIT e ISO 27001), a delegação de acessos da equipe de TI e suporte técnico foi estruturada com base em três pilares fundamentais de segurança, consolidados na matriz a seguir: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432"/>
        <w:gridCol w:w="2772"/>
      </w:tblGrid>
      <w:tr w:rsidR="00BC3FA4" w:rsidRPr="00BC3FA4" w14:paraId="686515DE" w14:textId="77777777" w:rsidTr="00BC3F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8A3EE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  <w:b/>
                <w:bCs/>
              </w:rPr>
              <w:t>Princípio de Segurança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C8A3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  <w:b/>
                <w:bCs/>
              </w:rPr>
              <w:t>Diretriz Técnica Aplicada (AD)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F3A0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  <w:b/>
                <w:bCs/>
              </w:rPr>
              <w:t>Objetivo Prático</w:t>
            </w:r>
          </w:p>
        </w:tc>
      </w:tr>
      <w:tr w:rsidR="00BC3FA4" w:rsidRPr="00BC3FA4" w14:paraId="485F7E42" w14:textId="77777777" w:rsidTr="00BC3F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D033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  <w:b/>
                <w:bCs/>
              </w:rPr>
              <w:t>Separação de Contas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F33F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</w:rPr>
              <w:t>Membros da equipa de TI terão duas contas distintas. O uso de contas administrativas (adm.nome) é estritamente proibido para tarefas de rotina (e-mail, navegação web).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6CA3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</w:rPr>
              <w:t xml:space="preserve">Prevenir que ataques de </w:t>
            </w:r>
            <w:r w:rsidRPr="00BC3FA4">
              <w:rPr>
                <w:rFonts w:ascii="Arial" w:hAnsi="Arial" w:cs="Arial"/>
                <w:i/>
                <w:iCs/>
              </w:rPr>
              <w:t>phishing</w:t>
            </w:r>
            <w:r w:rsidRPr="00BC3FA4">
              <w:rPr>
                <w:rFonts w:ascii="Arial" w:hAnsi="Arial" w:cs="Arial"/>
              </w:rPr>
              <w:t xml:space="preserve"> ou </w:t>
            </w:r>
            <w:r w:rsidRPr="00BC3FA4">
              <w:rPr>
                <w:rFonts w:ascii="Arial" w:hAnsi="Arial" w:cs="Arial"/>
                <w:i/>
                <w:iCs/>
              </w:rPr>
              <w:t>malware</w:t>
            </w:r>
            <w:r w:rsidRPr="00BC3FA4">
              <w:rPr>
                <w:rFonts w:ascii="Arial" w:hAnsi="Arial" w:cs="Arial"/>
              </w:rPr>
              <w:t xml:space="preserve"> comuns comprometam as credenciais do domínio.</w:t>
            </w:r>
          </w:p>
        </w:tc>
      </w:tr>
      <w:tr w:rsidR="00BC3FA4" w:rsidRPr="00BC3FA4" w14:paraId="34931783" w14:textId="77777777" w:rsidTr="00BC3F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B8A0A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  <w:b/>
                <w:bCs/>
              </w:rPr>
              <w:t>Administração em Camadas (</w:t>
            </w:r>
            <w:r w:rsidRPr="00BC3FA4">
              <w:rPr>
                <w:rFonts w:ascii="Arial" w:hAnsi="Arial" w:cs="Arial"/>
                <w:b/>
                <w:bCs/>
                <w:i/>
                <w:iCs/>
              </w:rPr>
              <w:t>Tiering</w:t>
            </w:r>
            <w:r w:rsidRPr="00BC3FA4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4FDE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</w:rPr>
              <w:t>Implementação de restrições por níveis: Administradores de estações de trabalho não terão permissão para modificar servidores ou os Controladores de Domínio.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3ADE6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</w:rPr>
              <w:t>Conter falhas de segurança e impedir o movimento lateral de ameaças na rede.</w:t>
            </w:r>
          </w:p>
        </w:tc>
      </w:tr>
      <w:tr w:rsidR="00BC3FA4" w:rsidRPr="00BC3FA4" w14:paraId="33548D2B" w14:textId="77777777" w:rsidTr="00BC3F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9D6F5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  <w:b/>
                <w:bCs/>
              </w:rPr>
              <w:t>Delegação Granular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2ABA" w14:textId="2C931BCC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</w:rPr>
              <w:t xml:space="preserve">Aplicação do Assistente de Delegação de Controlo por OUs. (Ex: A </w:t>
            </w:r>
            <w:r w:rsidRPr="00BC3FA4">
              <w:rPr>
                <w:rFonts w:ascii="Arial" w:hAnsi="Arial" w:cs="Arial"/>
                <w:b/>
                <w:bCs/>
              </w:rPr>
              <w:t>equip</w:t>
            </w:r>
            <w:r>
              <w:rPr>
                <w:rFonts w:ascii="Arial" w:hAnsi="Arial" w:cs="Arial"/>
                <w:b/>
                <w:bCs/>
              </w:rPr>
              <w:t>e</w:t>
            </w:r>
            <w:r w:rsidRPr="00BC3FA4">
              <w:rPr>
                <w:rFonts w:ascii="Arial" w:hAnsi="Arial" w:cs="Arial"/>
                <w:b/>
                <w:bCs/>
              </w:rPr>
              <w:t xml:space="preserve"> de suporte técnico</w:t>
            </w:r>
            <w:r w:rsidRPr="00BC3FA4">
              <w:rPr>
                <w:rFonts w:ascii="Arial" w:hAnsi="Arial" w:cs="Arial"/>
              </w:rPr>
              <w:t xml:space="preserve"> pode redefinir palavras-passe na OU_Alunos, mas não tem permissão para alterar GPOs).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C047A" w14:textId="77777777" w:rsidR="00BC3FA4" w:rsidRPr="00BC3FA4" w:rsidRDefault="00BC3FA4" w:rsidP="00BC3FA4">
            <w:pPr>
              <w:rPr>
                <w:rFonts w:ascii="Arial" w:hAnsi="Arial" w:cs="Arial"/>
              </w:rPr>
            </w:pPr>
            <w:r w:rsidRPr="00BC3FA4">
              <w:rPr>
                <w:rFonts w:ascii="Arial" w:hAnsi="Arial" w:cs="Arial"/>
              </w:rPr>
              <w:t>Assegurar que as equipas de apoio detêm apenas as permissões estritamente necessárias para as suas funções (PoLP).</w:t>
            </w:r>
          </w:p>
        </w:tc>
      </w:tr>
    </w:tbl>
    <w:p w14:paraId="1C8CE4F9" w14:textId="77777777" w:rsidR="00BC3FA4" w:rsidRPr="00BC3FA4" w:rsidRDefault="00BC3FA4" w:rsidP="008E6875">
      <w:pPr>
        <w:rPr>
          <w:rFonts w:ascii="Arial" w:hAnsi="Arial" w:cs="Arial"/>
          <w:b/>
          <w:bCs/>
        </w:rPr>
      </w:pPr>
    </w:p>
    <w:sectPr w:rsidR="00BC3FA4" w:rsidRPr="00BC3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A4"/>
    <w:rsid w:val="007A74AD"/>
    <w:rsid w:val="008E6875"/>
    <w:rsid w:val="00BC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B0E5"/>
  <w15:chartTrackingRefBased/>
  <w15:docId w15:val="{E05609C1-8709-4A51-9B7E-BE0DD37E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257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</dc:creator>
  <cp:keywords/>
  <dc:description/>
  <cp:lastModifiedBy>Guilherme Rodrigues</cp:lastModifiedBy>
  <cp:revision>2</cp:revision>
  <dcterms:created xsi:type="dcterms:W3CDTF">2026-10-09T01:53:00Z</dcterms:created>
  <dcterms:modified xsi:type="dcterms:W3CDTF">2026-10-09T02:04:00Z</dcterms:modified>
</cp:coreProperties>
</file>