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color w:val="1F4E79"/>
          <w:sz w:val="28"/>
        </w:rPr>
        <w:t>《AI辅助编程》  深圳技术大学 · 人工智能学院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1F4E79"/>
          <w:sz w:val="44"/>
        </w:rPr>
        <w:t>实验指导书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000000"/>
          <w:sz w:val="32"/>
        </w:rPr>
        <w:t>实验五 详细教程　综合项目设计、实现与展示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Lab 5 Tutorial · Comprehensive Project Design, Implementation &amp; 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实验学时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6 学时（含后续课时）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每组人数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4 人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对应章节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第五~六章 / 全课程综合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实验类型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综合性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配套代码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实验示例代码/实验五-课程学习追踪系统/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技术栈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Python标准库 + 原生HTML/JS + SQLite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一、学习目标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【掌握】完整项目周期中综合调度 AI 工具，独立完成从立题到交付的全流程。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【熟悉】项目成果的结构化展示与批判性反思。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二、参考项目：课程学习追踪系统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配套提供一个</w:t>
      </w:r>
      <w:r>
        <w:rPr>
          <w:rFonts w:ascii="宋体" w:hAnsi="宋体" w:eastAsia="宋体"/>
          <w:b/>
          <w:i w:val="0"/>
          <w:sz w:val="24"/>
        </w:rPr>
        <w:t>完整可运行</w:t>
      </w:r>
      <w:r>
        <w:rPr>
          <w:rFonts w:ascii="宋体" w:hAnsi="宋体" w:eastAsia="宋体"/>
          <w:b w:val="0"/>
          <w:i w:val="0"/>
          <w:sz w:val="24"/>
        </w:rPr>
        <w:t>的综合参考项目，作为你自选题目的脚手架与范例。功能：课程管理、学习记录、进度追踪、统计报表、智能提醒。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实验五-课程学习追踪系统/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app.py                  # HTTP 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tracker_service.py      # 业务逻辑层：TrackerStore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static/...              # 原生前端（进度条/统计/提醒）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test_tracker_service.py / test_api.py   # 测试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docs/架构说明.md          # 系统架构与数据模型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docs/AI使用日志模板.md     # 交付物模板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└── README.md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三、运行与测试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python3 app.py            # 访问 http://localhost:8000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python3 -m unittest discover -v   # 13 个测试用例，应全部通过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网盘目录报错时：TRACKER_DB=/tmp/tracker.db python3 app.py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四、参考项目讲读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4.1 数据模型与进度计算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# courses(id,name,target_hours,created_at)  records(id,course_id,minutes,note,study_date)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学习进度 = min(100, 累计学习小时 / 目标学时 * 100%)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累计学习小时 = SUM(records.minutes) / 60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records.course_id 外键级联删除：删课程时其记录一并删除。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4.2 智能提醒规则（tracker_service.reminders）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def reminders(self, threshold_days=3):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# 未达标 且（从未学习 或 距上次学习 &gt;= threshold_days 天）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for c in self.list_courses():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if c['completed']: continue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if c['days_since_last'] is None:  -&gt; '尚未开始学习'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elif c['days_since_last'] &gt;= threshold_days: -&gt; 'N 天未学习'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把“业务规则”集中在逻辑层，便于单元测试与复用。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五、任务流程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步骤1　</w:t>
      </w:r>
      <w:r>
        <w:rPr>
          <w:rFonts w:ascii="宋体" w:hAnsi="宋体" w:eastAsia="宋体"/>
          <w:b w:val="0"/>
          <w:i w:val="0"/>
          <w:sz w:val="24"/>
        </w:rPr>
        <w:t>立题与需求：确定题目（可参考 智能简历助手 / 代码题目生成器 / 学习追踪系统），用 AI 产出需求文档。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步骤2　</w:t>
      </w:r>
      <w:r>
        <w:rPr>
          <w:rFonts w:ascii="宋体" w:hAnsi="宋体" w:eastAsia="宋体"/>
          <w:b w:val="0"/>
          <w:i w:val="0"/>
          <w:sz w:val="24"/>
        </w:rPr>
        <w:t>架构设计：完成系统架构图与接口设计（可参考 docs/架构说明.md 的分层结构）。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步骤3　</w:t>
      </w:r>
      <w:r>
        <w:rPr>
          <w:rFonts w:ascii="宋体" w:hAnsi="宋体" w:eastAsia="宋体"/>
          <w:b w:val="0"/>
          <w:i w:val="0"/>
          <w:sz w:val="24"/>
        </w:rPr>
        <w:t>分工实现：综合运用 AI 工具逐模块实现，坚持“生成—验证—迭代”。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步骤4　</w:t>
      </w:r>
      <w:r>
        <w:rPr>
          <w:rFonts w:ascii="宋体" w:hAnsi="宋体" w:eastAsia="宋体"/>
          <w:b w:val="0"/>
          <w:i w:val="0"/>
          <w:sz w:val="24"/>
        </w:rPr>
        <w:t>测试与质量：为核心功能生成并补充测试，对关键代码重构与人工审查。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步骤5　</w:t>
      </w:r>
      <w:r>
        <w:rPr>
          <w:rFonts w:ascii="宋体" w:hAnsi="宋体" w:eastAsia="宋体"/>
          <w:b w:val="0"/>
          <w:i w:val="0"/>
          <w:sz w:val="24"/>
        </w:rPr>
        <w:t>记录日志：全程填写 docs/AI使用日志模板.md（阶段、工具、关键提示词、关键决策）。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步骤6　</w:t>
      </w:r>
      <w:r>
        <w:rPr>
          <w:rFonts w:ascii="宋体" w:hAnsi="宋体" w:eastAsia="宋体"/>
          <w:b w:val="0"/>
          <w:i w:val="0"/>
          <w:sz w:val="24"/>
        </w:rPr>
        <w:t>答辩与反思：约 10 分钟演示 + 个人实践报告。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六、提交物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需求文档、系统架构图与设计说明。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可运行源码、自动化测试与 README。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AI 工具使用日志；项目演示；个人实践报告（优势、局限与成长反思）。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七、思考题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AI 在哪个阶段帮助最大？哪个阶段最需要你亲自把关？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你打算如何持续提升“不可被 AI 替代”的核心能力？</w:t>
      </w:r>
    </w:p>
    <w:p>
      <w:pPr>
        <w:spacing w:before="60" w:after="80"/>
        <w:ind w:left="240" w:right="120"/>
        <w:shd w:val="clear" w:fill="FFF4E0"/>
        <w:pBdr>
          <w:top w:val="single" w:sz="18" w:space="6" w:color="E6C97A"/>
          <w:bottom w:val="single" w:sz="18" w:space="6" w:color="E6C97A"/>
          <w:left w:val="single" w:sz="18" w:space="6" w:color="E6C97A"/>
          <w:right w:val="single" w:sz="18" w:space="6" w:color="E6C97A"/>
        </w:pBdr>
      </w:pPr>
      <w:r>
        <w:rPr>
          <w:rFonts w:ascii="黑体" w:hAnsi="黑体" w:eastAsia="黑体"/>
          <w:b/>
          <w:i w:val="0"/>
          <w:color w:val="B06A00"/>
          <w:sz w:val="22"/>
        </w:rPr>
        <w:t>⚠ 注意：</w:t>
      </w:r>
      <w:r>
        <w:rPr>
          <w:rFonts w:ascii="宋体" w:hAnsi="宋体" w:eastAsia="宋体"/>
          <w:b w:val="0"/>
          <w:i w:val="0"/>
          <w:sz w:val="22"/>
        </w:rPr>
        <w:t>综合项目的核心：人是目标的定义者、质量的把关者与结果的负责人。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配套考核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本实验成绩按 100 分制：预习实验报告 10%、现场编程操作 40%、项目/成果展示 50%。详细评分见对应《实验指导书》。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