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839AD2">
      <w:pPr>
        <w:jc w:val="center"/>
      </w:pPr>
      <w:r>
        <w:rPr>
          <w:rFonts w:ascii="SimHei" w:hAnsi="SimHei" w:eastAsia="SimHei"/>
          <w:b/>
          <w:i w:val="0"/>
          <w:color w:val="1F4E79"/>
          <w:sz w:val="28"/>
        </w:rPr>
        <w:t>《AI辅助编程》  深圳技术大学 · 人工智能学院</w:t>
      </w:r>
    </w:p>
    <w:p w14:paraId="0479AACE">
      <w:pPr>
        <w:spacing w:after="40"/>
        <w:jc w:val="center"/>
      </w:pPr>
      <w:r>
        <w:rPr>
          <w:rFonts w:ascii="SimHei" w:hAnsi="SimHei" w:eastAsia="SimHei"/>
          <w:b/>
          <w:i w:val="0"/>
          <w:color w:val="1F4E79"/>
          <w:sz w:val="44"/>
        </w:rPr>
        <w:t>实验指导书</w:t>
      </w:r>
    </w:p>
    <w:p w14:paraId="5A3F83DA">
      <w:pPr>
        <w:spacing w:after="40"/>
        <w:jc w:val="center"/>
      </w:pPr>
      <w:r>
        <w:rPr>
          <w:rFonts w:ascii="SimHei" w:hAnsi="SimHei" w:eastAsia="SimHei"/>
          <w:b/>
          <w:i w:val="0"/>
          <w:color w:val="000000"/>
          <w:sz w:val="32"/>
        </w:rPr>
        <w:t>实验三　AI辅助全栈小项目开发</w:t>
      </w:r>
    </w:p>
    <w:p w14:paraId="7AFEF341">
      <w:pPr>
        <w:jc w:val="center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Lab 3 · AI-Assisted Full-Stack Mini Project Development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8"/>
        <w:gridCol w:w="2943"/>
        <w:gridCol w:w="1698"/>
        <w:gridCol w:w="2943"/>
      </w:tblGrid>
      <w:tr w14:paraId="673F25A6">
        <w:trPr>
          <w:jc w:val="center"/>
        </w:trPr>
        <w:tc>
          <w:tcPr>
            <w:tcW w:w="1701" w:type="dxa"/>
            <w:shd w:val="clear" w:color="auto" w:fill="DCE6F1"/>
          </w:tcPr>
          <w:p w14:paraId="61DF6152">
            <w:pPr>
              <w:spacing w:after="0" w:line="240" w:lineRule="auto"/>
            </w:pPr>
            <w:r>
              <w:rPr>
                <w:rFonts w:ascii="SimHei" w:hAnsi="SimHei" w:eastAsia="SimHei"/>
                <w:b/>
                <w:i w:val="0"/>
                <w:color w:val="1F4E79"/>
                <w:sz w:val="21"/>
              </w:rPr>
              <w:t>实验类型</w:t>
            </w:r>
          </w:p>
        </w:tc>
        <w:tc>
          <w:tcPr>
            <w:tcW w:w="2948" w:type="dxa"/>
          </w:tcPr>
          <w:p w14:paraId="02127BBB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综合性</w:t>
            </w:r>
          </w:p>
        </w:tc>
        <w:tc>
          <w:tcPr>
            <w:tcW w:w="1701" w:type="dxa"/>
            <w:shd w:val="clear" w:color="auto" w:fill="DCE6F1"/>
          </w:tcPr>
          <w:p w14:paraId="5DBBACAD">
            <w:pPr>
              <w:spacing w:after="0" w:line="240" w:lineRule="auto"/>
            </w:pPr>
            <w:r>
              <w:rPr>
                <w:rFonts w:ascii="SimHei" w:hAnsi="SimHei" w:eastAsia="SimHei"/>
                <w:b/>
                <w:i w:val="0"/>
                <w:color w:val="1F4E79"/>
                <w:sz w:val="21"/>
              </w:rPr>
              <w:t>实验性质</w:t>
            </w:r>
          </w:p>
        </w:tc>
        <w:tc>
          <w:tcPr>
            <w:tcW w:w="2948" w:type="dxa"/>
          </w:tcPr>
          <w:p w14:paraId="1D90A3C7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必做</w:t>
            </w:r>
          </w:p>
        </w:tc>
      </w:tr>
      <w:tr w14:paraId="21C2B253">
        <w:trPr>
          <w:jc w:val="center"/>
        </w:trPr>
        <w:tc>
          <w:tcPr>
            <w:tcW w:w="1701" w:type="dxa"/>
            <w:shd w:val="clear" w:color="auto" w:fill="DCE6F1"/>
          </w:tcPr>
          <w:p w14:paraId="470E5703">
            <w:pPr>
              <w:spacing w:after="0" w:line="240" w:lineRule="auto"/>
            </w:pPr>
            <w:r>
              <w:rPr>
                <w:rFonts w:ascii="SimHei" w:hAnsi="SimHei" w:eastAsia="SimHei"/>
                <w:b/>
                <w:i w:val="0"/>
                <w:color w:val="1F4E79"/>
                <w:sz w:val="21"/>
              </w:rPr>
              <w:t>实验学时</w:t>
            </w:r>
          </w:p>
        </w:tc>
        <w:tc>
          <w:tcPr>
            <w:tcW w:w="2948" w:type="dxa"/>
          </w:tcPr>
          <w:p w14:paraId="3656697A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6 学时</w:t>
            </w:r>
          </w:p>
        </w:tc>
        <w:tc>
          <w:tcPr>
            <w:tcW w:w="1701" w:type="dxa"/>
            <w:shd w:val="clear" w:color="auto" w:fill="DCE6F1"/>
          </w:tcPr>
          <w:p w14:paraId="0975D935">
            <w:pPr>
              <w:spacing w:after="0" w:line="240" w:lineRule="auto"/>
            </w:pPr>
            <w:r>
              <w:rPr>
                <w:rFonts w:ascii="SimHei" w:hAnsi="SimHei" w:eastAsia="SimHei"/>
                <w:b/>
                <w:i w:val="0"/>
                <w:color w:val="1F4E79"/>
                <w:sz w:val="21"/>
              </w:rPr>
              <w:t>每组人数</w:t>
            </w:r>
          </w:p>
        </w:tc>
        <w:tc>
          <w:tcPr>
            <w:tcW w:w="2948" w:type="dxa"/>
          </w:tcPr>
          <w:p w14:paraId="7F3F77CD">
            <w:pPr>
              <w:spacing w:after="0" w:line="240" w:lineRule="auto"/>
            </w:pPr>
            <w:r>
              <w:rPr>
                <w:rFonts w:hint="eastAsia"/>
                <w:b w:val="0"/>
                <w:i w:val="0"/>
                <w:color w:val="000000"/>
                <w:sz w:val="21"/>
                <w:lang w:val="en-US" w:eastAsia="zh-CN"/>
              </w:rPr>
              <w:t>2</w:t>
            </w:r>
            <w:bookmarkStart w:id="0" w:name="_GoBack"/>
            <w:bookmarkEnd w:id="0"/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人</w:t>
            </w:r>
          </w:p>
        </w:tc>
      </w:tr>
      <w:tr w14:paraId="2303C40B">
        <w:trPr>
          <w:jc w:val="center"/>
        </w:trPr>
        <w:tc>
          <w:tcPr>
            <w:tcW w:w="1701" w:type="dxa"/>
            <w:shd w:val="clear" w:color="auto" w:fill="DCE6F1"/>
          </w:tcPr>
          <w:p w14:paraId="5AFF7695">
            <w:pPr>
              <w:spacing w:after="0" w:line="240" w:lineRule="auto"/>
            </w:pPr>
            <w:r>
              <w:rPr>
                <w:rFonts w:ascii="SimHei" w:hAnsi="SimHei" w:eastAsia="SimHei"/>
                <w:b/>
                <w:i w:val="0"/>
                <w:color w:val="1F4E79"/>
                <w:sz w:val="21"/>
              </w:rPr>
              <w:t>适用专业</w:t>
            </w:r>
          </w:p>
        </w:tc>
        <w:tc>
          <w:tcPr>
            <w:tcW w:w="2948" w:type="dxa"/>
          </w:tcPr>
          <w:p w14:paraId="31F73549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物联网工程、计算机科学与技术</w:t>
            </w:r>
          </w:p>
        </w:tc>
        <w:tc>
          <w:tcPr>
            <w:tcW w:w="1701" w:type="dxa"/>
            <w:shd w:val="clear" w:color="auto" w:fill="DCE6F1"/>
          </w:tcPr>
          <w:p w14:paraId="5A8DD0A2">
            <w:pPr>
              <w:spacing w:after="0" w:line="240" w:lineRule="auto"/>
            </w:pPr>
            <w:r>
              <w:rPr>
                <w:rFonts w:ascii="SimHei" w:hAnsi="SimHei" w:eastAsia="SimHei"/>
                <w:b/>
                <w:i w:val="0"/>
                <w:color w:val="1F4E79"/>
                <w:sz w:val="21"/>
              </w:rPr>
              <w:t>对应章节</w:t>
            </w:r>
          </w:p>
        </w:tc>
        <w:tc>
          <w:tcPr>
            <w:tcW w:w="2948" w:type="dxa"/>
          </w:tcPr>
          <w:p w14:paraId="67C8007E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第三章 主流AI编程工具实践</w:t>
            </w:r>
          </w:p>
        </w:tc>
      </w:tr>
      <w:tr w14:paraId="5B2DC1D8">
        <w:trPr>
          <w:jc w:val="center"/>
        </w:trPr>
        <w:tc>
          <w:tcPr>
            <w:tcW w:w="1701" w:type="dxa"/>
            <w:shd w:val="clear" w:color="auto" w:fill="DCE6F1"/>
          </w:tcPr>
          <w:p w14:paraId="5F68C91D">
            <w:pPr>
              <w:spacing w:after="0" w:line="240" w:lineRule="auto"/>
            </w:pPr>
            <w:r>
              <w:rPr>
                <w:rFonts w:ascii="SimHei" w:hAnsi="SimHei" w:eastAsia="SimHei"/>
                <w:b/>
                <w:i w:val="0"/>
                <w:color w:val="1F4E79"/>
                <w:sz w:val="21"/>
              </w:rPr>
              <w:t>先修要求</w:t>
            </w:r>
          </w:p>
        </w:tc>
        <w:tc>
          <w:tcPr>
            <w:tcW w:w="2948" w:type="dxa"/>
          </w:tcPr>
          <w:p w14:paraId="5CB42A39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实验一、实验二</w:t>
            </w:r>
          </w:p>
        </w:tc>
        <w:tc>
          <w:tcPr>
            <w:tcW w:w="1701" w:type="dxa"/>
            <w:shd w:val="clear" w:color="auto" w:fill="DCE6F1"/>
          </w:tcPr>
          <w:p w14:paraId="52E6C58B">
            <w:pPr>
              <w:spacing w:after="0" w:line="240" w:lineRule="auto"/>
            </w:pPr>
            <w:r>
              <w:rPr>
                <w:rFonts w:ascii="SimHei" w:hAnsi="SimHei" w:eastAsia="SimHei"/>
                <w:b/>
                <w:i w:val="0"/>
                <w:color w:val="1F4E79"/>
                <w:sz w:val="21"/>
              </w:rPr>
              <w:t>首次开出</w:t>
            </w:r>
          </w:p>
        </w:tc>
        <w:tc>
          <w:tcPr>
            <w:tcW w:w="2948" w:type="dxa"/>
          </w:tcPr>
          <w:p w14:paraId="39FDAC1D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2026年08月</w:t>
            </w:r>
          </w:p>
        </w:tc>
      </w:tr>
    </w:tbl>
    <w:p w14:paraId="6444DD7D">
      <w:pPr>
        <w:spacing w:after="80"/>
      </w:pPr>
    </w:p>
    <w:p w14:paraId="67E03329">
      <w:pPr>
        <w:spacing w:before="240" w:after="120"/>
      </w:pPr>
      <w:r>
        <w:rPr>
          <w:rFonts w:ascii="SimSun" w:hAnsi="SimSun" w:eastAsia="SimSun"/>
          <w:b/>
          <w:i w:val="0"/>
          <w:color w:val="1F4E79"/>
          <w:sz w:val="28"/>
        </w:rPr>
        <w:t>▌</w:t>
      </w:r>
      <w:r>
        <w:rPr>
          <w:rFonts w:ascii="SimHei" w:hAnsi="SimHei" w:eastAsia="SimHei"/>
          <w:b/>
          <w:i w:val="0"/>
          <w:color w:val="1F4E79"/>
          <w:sz w:val="30"/>
        </w:rPr>
        <w:t xml:space="preserve"> 一、实验目的</w:t>
      </w:r>
    </w:p>
    <w:p w14:paraId="27B6CCC6">
      <w:pPr>
        <w:spacing w:after="40" w:line="288" w:lineRule="auto"/>
        <w:ind w:left="480"/>
      </w:pPr>
      <w:r>
        <w:rPr>
          <w:rFonts w:ascii="SimSun" w:hAnsi="SimSun" w:eastAsia="SimSun"/>
          <w:b/>
          <w:i w:val="0"/>
          <w:color w:val="1F4E79"/>
          <w:sz w:val="22"/>
        </w:rPr>
        <w:t xml:space="preserve">● </w:t>
      </w:r>
      <w:r>
        <w:rPr>
          <w:rFonts w:ascii="SimSun" w:hAnsi="SimSun" w:eastAsia="SimSun"/>
          <w:b w:val="0"/>
          <w:i w:val="0"/>
          <w:sz w:val="23"/>
        </w:rPr>
        <w:t>【掌握】在真实项目场景中综合运用多种 AI 编程工具的能力，完成从需求分析到功能实现的完整开发流程。</w:t>
      </w:r>
    </w:p>
    <w:p w14:paraId="625488E8">
      <w:pPr>
        <w:spacing w:after="40" w:line="288" w:lineRule="auto"/>
        <w:ind w:left="480"/>
      </w:pPr>
      <w:r>
        <w:rPr>
          <w:rFonts w:ascii="SimSun" w:hAnsi="SimSun" w:eastAsia="SimSun"/>
          <w:b/>
          <w:i w:val="0"/>
          <w:color w:val="1F4E79"/>
          <w:sz w:val="22"/>
        </w:rPr>
        <w:t xml:space="preserve">● </w:t>
      </w:r>
      <w:r>
        <w:rPr>
          <w:rFonts w:ascii="SimSun" w:hAnsi="SimSun" w:eastAsia="SimSun"/>
          <w:b w:val="0"/>
          <w:i w:val="0"/>
          <w:sz w:val="23"/>
        </w:rPr>
        <w:t>【熟悉】人机协作的项目推进节奏，理解 AI 工具在各开发阶段的分工角色。</w:t>
      </w:r>
    </w:p>
    <w:p w14:paraId="692B2D45">
      <w:pPr>
        <w:spacing w:before="240" w:after="120"/>
      </w:pPr>
      <w:r>
        <w:rPr>
          <w:rFonts w:ascii="SimSun" w:hAnsi="SimSun" w:eastAsia="SimSun"/>
          <w:b/>
          <w:i w:val="0"/>
          <w:color w:val="1F4E79"/>
          <w:sz w:val="28"/>
        </w:rPr>
        <w:t>▌</w:t>
      </w:r>
      <w:r>
        <w:rPr>
          <w:rFonts w:ascii="SimHei" w:hAnsi="SimHei" w:eastAsia="SimHei"/>
          <w:b/>
          <w:i w:val="0"/>
          <w:color w:val="1F4E79"/>
          <w:sz w:val="30"/>
        </w:rPr>
        <w:t xml:space="preserve"> 二、项目题目与技术建议</w:t>
      </w:r>
    </w:p>
    <w:p w14:paraId="6947E7FC">
      <w:pPr>
        <w:spacing w:after="80" w:line="300" w:lineRule="auto"/>
        <w:ind w:firstLine="480"/>
      </w:pPr>
      <w:r>
        <w:rPr>
          <w:rFonts w:ascii="SimSun" w:hAnsi="SimSun" w:eastAsia="SimSun"/>
          <w:b/>
          <w:i w:val="0"/>
          <w:sz w:val="24"/>
        </w:rPr>
        <w:t>项目题目：待办事项管理系统（To-Do List Management System）。</w:t>
      </w:r>
      <w:r>
        <w:rPr>
          <w:rFonts w:ascii="SimSun" w:hAnsi="SimSun" w:eastAsia="SimSun"/>
          <w:b w:val="0"/>
          <w:i w:val="0"/>
          <w:sz w:val="24"/>
        </w:rPr>
        <w:t xml:space="preserve"> 实现待办事项的增、删、改、查，支持标记完成与按状态筛选。</w:t>
      </w:r>
    </w:p>
    <w:p w14:paraId="4CCE24BC">
      <w:pPr>
        <w:spacing w:before="160" w:after="60"/>
      </w:pPr>
      <w:r>
        <w:rPr>
          <w:rFonts w:ascii="SimHei" w:hAnsi="SimHei" w:eastAsia="SimHei"/>
          <w:b/>
          <w:i w:val="0"/>
          <w:color w:val="333333"/>
          <w:sz w:val="26"/>
        </w:rPr>
        <w:t>技术栈建议（可按小组情况调整）</w:t>
      </w:r>
    </w:p>
    <w:p w14:paraId="1E3B1F44">
      <w:pPr>
        <w:spacing w:after="40" w:line="288" w:lineRule="auto"/>
        <w:ind w:left="480"/>
      </w:pPr>
      <w:r>
        <w:rPr>
          <w:rFonts w:ascii="SimSun" w:hAnsi="SimSun" w:eastAsia="SimSun"/>
          <w:b/>
          <w:i w:val="0"/>
          <w:color w:val="1F4E79"/>
          <w:sz w:val="22"/>
        </w:rPr>
        <w:t xml:space="preserve">● </w:t>
      </w:r>
      <w:r>
        <w:rPr>
          <w:rFonts w:ascii="SimSun" w:hAnsi="SimSun" w:eastAsia="SimSun"/>
          <w:b w:val="0"/>
          <w:i w:val="0"/>
          <w:sz w:val="23"/>
        </w:rPr>
        <w:t>前端：HTML + CSS + JavaScript（或轻量框架），实现列表展示与交互。</w:t>
      </w:r>
    </w:p>
    <w:p w14:paraId="385A428C">
      <w:pPr>
        <w:spacing w:after="40" w:line="288" w:lineRule="auto"/>
        <w:ind w:left="480"/>
      </w:pPr>
      <w:r>
        <w:rPr>
          <w:rFonts w:ascii="SimSun" w:hAnsi="SimSun" w:eastAsia="SimSun"/>
          <w:b/>
          <w:i w:val="0"/>
          <w:color w:val="1F4E79"/>
          <w:sz w:val="22"/>
        </w:rPr>
        <w:t xml:space="preserve">● </w:t>
      </w:r>
      <w:r>
        <w:rPr>
          <w:rFonts w:ascii="SimSun" w:hAnsi="SimSun" w:eastAsia="SimSun"/>
          <w:b w:val="0"/>
          <w:i w:val="0"/>
          <w:sz w:val="23"/>
        </w:rPr>
        <w:t>后端：Python（Flask 或 FastAPI）提供 REST API。</w:t>
      </w:r>
    </w:p>
    <w:p w14:paraId="5D100725">
      <w:pPr>
        <w:spacing w:after="40" w:line="288" w:lineRule="auto"/>
        <w:ind w:left="480"/>
      </w:pPr>
      <w:r>
        <w:rPr>
          <w:rFonts w:ascii="SimSun" w:hAnsi="SimSun" w:eastAsia="SimSun"/>
          <w:b/>
          <w:i w:val="0"/>
          <w:color w:val="1F4E79"/>
          <w:sz w:val="22"/>
        </w:rPr>
        <w:t xml:space="preserve">● </w:t>
      </w:r>
      <w:r>
        <w:rPr>
          <w:rFonts w:ascii="SimSun" w:hAnsi="SimSun" w:eastAsia="SimSun"/>
          <w:b w:val="0"/>
          <w:i w:val="0"/>
          <w:sz w:val="23"/>
        </w:rPr>
        <w:t>数据存储：SQLite 或本地 JSON 文件即可，重在跑通完整链路。</w:t>
      </w:r>
    </w:p>
    <w:p w14:paraId="3DFBDD7C">
      <w:pPr>
        <w:spacing w:before="240" w:after="120"/>
      </w:pPr>
      <w:r>
        <w:rPr>
          <w:rFonts w:ascii="SimSun" w:hAnsi="SimSun" w:eastAsia="SimSun"/>
          <w:b/>
          <w:i w:val="0"/>
          <w:color w:val="1F4E79"/>
          <w:sz w:val="28"/>
        </w:rPr>
        <w:t>▌</w:t>
      </w:r>
      <w:r>
        <w:rPr>
          <w:rFonts w:ascii="SimHei" w:hAnsi="SimHei" w:eastAsia="SimHei"/>
          <w:b/>
          <w:i w:val="0"/>
          <w:color w:val="1F4E79"/>
          <w:sz w:val="30"/>
        </w:rPr>
        <w:t xml:space="preserve"> 三、背景知识</w:t>
      </w:r>
    </w:p>
    <w:p w14:paraId="11511EB1">
      <w:pPr>
        <w:spacing w:after="80" w:line="30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第三章强调“项目级生成依赖良好的上下文管理与逐模块迭代”，并区分了补全型与智能体型工具的分工。本实验中，建议</w:t>
      </w:r>
      <w:r>
        <w:rPr>
          <w:rFonts w:ascii="SimSun" w:hAnsi="SimSun" w:eastAsia="SimSun"/>
          <w:b/>
          <w:i w:val="0"/>
          <w:sz w:val="24"/>
        </w:rPr>
        <w:t>用 Claude Code 等智能体工具搭建项目骨架与多文件代码</w:t>
      </w:r>
      <w:r>
        <w:rPr>
          <w:rFonts w:ascii="SimSun" w:hAnsi="SimSun" w:eastAsia="SimSun"/>
          <w:b w:val="0"/>
          <w:i w:val="0"/>
          <w:sz w:val="24"/>
        </w:rPr>
        <w:t>，用</w:t>
      </w:r>
      <w:r>
        <w:rPr>
          <w:rFonts w:ascii="SimSun" w:hAnsi="SimSun" w:eastAsia="SimSun"/>
          <w:b/>
          <w:i w:val="0"/>
          <w:sz w:val="24"/>
        </w:rPr>
        <w:t>行内补全打磨细节</w:t>
      </w:r>
      <w:r>
        <w:rPr>
          <w:rFonts w:ascii="SimSun" w:hAnsi="SimSun" w:eastAsia="SimSun"/>
          <w:b w:val="0"/>
          <w:i w:val="0"/>
          <w:sz w:val="24"/>
        </w:rPr>
        <w:t>，用</w:t>
      </w:r>
      <w:r>
        <w:rPr>
          <w:rFonts w:ascii="SimSun" w:hAnsi="SimSun" w:eastAsia="SimSun"/>
          <w:b/>
          <w:i w:val="0"/>
          <w:sz w:val="24"/>
        </w:rPr>
        <w:t>对话定位与解决问题</w:t>
      </w:r>
      <w:r>
        <w:rPr>
          <w:rFonts w:ascii="SimSun" w:hAnsi="SimSun" w:eastAsia="SimSun"/>
          <w:b w:val="0"/>
          <w:i w:val="0"/>
          <w:sz w:val="24"/>
        </w:rPr>
        <w:t>——在一个真实小项目中体会工具的协同。</w:t>
      </w:r>
    </w:p>
    <w:p w14:paraId="127F715B">
      <w:pPr>
        <w:spacing w:before="240" w:after="120"/>
      </w:pPr>
      <w:r>
        <w:rPr>
          <w:rFonts w:ascii="SimSun" w:hAnsi="SimSun" w:eastAsia="SimSun"/>
          <w:b/>
          <w:i w:val="0"/>
          <w:color w:val="1F4E79"/>
          <w:sz w:val="28"/>
        </w:rPr>
        <w:t>▌</w:t>
      </w:r>
      <w:r>
        <w:rPr>
          <w:rFonts w:ascii="SimHei" w:hAnsi="SimHei" w:eastAsia="SimHei"/>
          <w:b/>
          <w:i w:val="0"/>
          <w:color w:val="1F4E79"/>
          <w:sz w:val="30"/>
        </w:rPr>
        <w:t xml:space="preserve"> 四、实验内容与步骤</w:t>
      </w:r>
    </w:p>
    <w:p w14:paraId="63475C09">
      <w:pPr>
        <w:spacing w:before="160" w:after="60"/>
      </w:pPr>
      <w:r>
        <w:rPr>
          <w:rFonts w:ascii="SimHei" w:hAnsi="SimHei" w:eastAsia="SimHei"/>
          <w:b/>
          <w:i w:val="0"/>
          <w:color w:val="333333"/>
          <w:sz w:val="26"/>
        </w:rPr>
        <w:t>任务一　项目需求拆解与架构设计</w:t>
      </w:r>
    </w:p>
    <w:p w14:paraId="3810D6EC">
      <w:pPr>
        <w:spacing w:after="60" w:line="288" w:lineRule="auto"/>
        <w:ind w:left="480"/>
      </w:pPr>
      <w:r>
        <w:rPr>
          <w:rFonts w:ascii="SimHei" w:hAnsi="SimHei" w:eastAsia="SimHei"/>
          <w:b/>
          <w:i w:val="0"/>
          <w:color w:val="1F4E79"/>
          <w:sz w:val="24"/>
        </w:rPr>
        <w:t>步骤1　</w:t>
      </w:r>
      <w:r>
        <w:rPr>
          <w:rFonts w:ascii="SimSun" w:hAnsi="SimSun" w:eastAsia="SimSun"/>
          <w:b/>
          <w:i w:val="0"/>
          <w:sz w:val="24"/>
        </w:rPr>
        <w:t>AI 辅助需求分析与模块划分</w:t>
      </w:r>
      <w:r>
        <w:rPr>
          <w:rFonts w:ascii="SimSun" w:hAnsi="SimSun" w:eastAsia="SimSun"/>
          <w:b w:val="0"/>
          <w:i w:val="0"/>
          <w:sz w:val="24"/>
        </w:rPr>
        <w:t>：以“待办事项管理系统”为题，借助 AI 完成需求梳理、用户故事与模块划分。</w:t>
      </w:r>
    </w:p>
    <w:p w14:paraId="68DCF933">
      <w:pPr>
        <w:pBdr>
          <w:top w:val="single" w:color="C9D2E0" w:sz="18" w:space="6"/>
          <w:left w:val="single" w:color="C9D2E0" w:sz="18" w:space="6"/>
          <w:bottom w:val="single" w:color="C9D2E0" w:sz="18" w:space="6"/>
          <w:right w:val="single" w:color="C9D2E0" w:sz="18" w:space="6"/>
        </w:pBdr>
        <w:shd w:val="clear" w:fill="F2F4F8"/>
        <w:spacing w:before="60" w:after="60"/>
        <w:ind w:left="360" w:right="120"/>
      </w:pPr>
      <w:r>
        <w:rPr>
          <w:rFonts w:ascii="Consolas" w:hAnsi="Consolas" w:eastAsia="Consolas"/>
          <w:b w:val="0"/>
          <w:i w:val="0"/>
          <w:color w:val="1A1A2E"/>
          <w:sz w:val="19"/>
        </w:rPr>
        <w:t>提示词（需求分析）：</w:t>
      </w:r>
      <w:r>
        <w:rPr>
          <w:rFonts w:ascii="Consolas" w:hAnsi="Consolas" w:eastAsia="Consolas"/>
          <w:b w:val="0"/>
          <w:i w:val="0"/>
          <w:color w:val="1A1A2E"/>
          <w:sz w:val="19"/>
        </w:rPr>
        <w:br w:type="textWrapping"/>
      </w:r>
      <w:r>
        <w:rPr>
          <w:rFonts w:ascii="Consolas" w:hAnsi="Consolas" w:eastAsia="Consolas"/>
          <w:b w:val="0"/>
          <w:i w:val="0"/>
          <w:color w:val="1A1A2E"/>
          <w:sz w:val="19"/>
        </w:rPr>
        <w:t>角色：资深系统分析师。</w:t>
      </w:r>
      <w:r>
        <w:rPr>
          <w:rFonts w:ascii="Consolas" w:hAnsi="Consolas" w:eastAsia="Consolas"/>
          <w:b w:val="0"/>
          <w:i w:val="0"/>
          <w:color w:val="1A1A2E"/>
          <w:sz w:val="19"/>
        </w:rPr>
        <w:br w:type="textWrapping"/>
      </w:r>
      <w:r>
        <w:rPr>
          <w:rFonts w:ascii="Consolas" w:hAnsi="Consolas" w:eastAsia="Consolas"/>
          <w:b w:val="0"/>
          <w:i w:val="0"/>
          <w:color w:val="1A1A2E"/>
          <w:sz w:val="19"/>
        </w:rPr>
        <w:t>任务：为“待办事项管理系统”输出：1) 核心用户故事与验收标准；</w:t>
      </w:r>
      <w:r>
        <w:rPr>
          <w:rFonts w:ascii="Consolas" w:hAnsi="Consolas" w:eastAsia="Consolas"/>
          <w:b w:val="0"/>
          <w:i w:val="0"/>
          <w:color w:val="1A1A2E"/>
          <w:sz w:val="19"/>
        </w:rPr>
        <w:br w:type="textWrapping"/>
      </w:r>
      <w:r>
        <w:rPr>
          <w:rFonts w:ascii="Consolas" w:hAnsi="Consolas" w:eastAsia="Consolas"/>
          <w:b w:val="0"/>
          <w:i w:val="0"/>
          <w:color w:val="1A1A2E"/>
          <w:sz w:val="19"/>
        </w:rPr>
        <w:t>2) 功能模块划分；3) 数据模型草案（字段与类型）；4) 待确认的开放问题。</w:t>
      </w:r>
      <w:r>
        <w:rPr>
          <w:rFonts w:ascii="Consolas" w:hAnsi="Consolas" w:eastAsia="Consolas"/>
          <w:b w:val="0"/>
          <w:i w:val="0"/>
          <w:color w:val="1A1A2E"/>
          <w:sz w:val="19"/>
        </w:rPr>
        <w:br w:type="textWrapping"/>
      </w:r>
      <w:r>
        <w:rPr>
          <w:rFonts w:ascii="Consolas" w:hAnsi="Consolas" w:eastAsia="Consolas"/>
          <w:b w:val="0"/>
          <w:i w:val="0"/>
          <w:color w:val="1A1A2E"/>
          <w:sz w:val="19"/>
        </w:rPr>
        <w:t>格式：用小标题分节，简洁清晰。</w:t>
      </w:r>
    </w:p>
    <w:p w14:paraId="7448CF9B">
      <w:pPr>
        <w:spacing w:after="80"/>
        <w:ind w:left="360"/>
      </w:pPr>
      <w:r>
        <w:rPr>
          <w:rFonts w:ascii="SimSun" w:hAnsi="SimSun" w:eastAsia="SimSun"/>
          <w:b w:val="0"/>
          <w:i/>
          <w:color w:val="595959"/>
          <w:sz w:val="19"/>
        </w:rPr>
        <w:t>▸ 确认需求与模块后再进入编码，避免方向跑偏。</w:t>
      </w:r>
    </w:p>
    <w:p w14:paraId="64F9C536">
      <w:pPr>
        <w:spacing w:after="60" w:line="288" w:lineRule="auto"/>
        <w:ind w:left="480"/>
      </w:pPr>
      <w:r>
        <w:rPr>
          <w:rFonts w:ascii="SimHei" w:hAnsi="SimHei" w:eastAsia="SimHei"/>
          <w:b/>
          <w:i w:val="0"/>
          <w:color w:val="1F4E79"/>
          <w:sz w:val="24"/>
        </w:rPr>
        <w:t>步骤2　</w:t>
      </w:r>
      <w:r>
        <w:rPr>
          <w:rFonts w:ascii="SimSun" w:hAnsi="SimSun" w:eastAsia="SimSun"/>
          <w:b/>
          <w:i w:val="0"/>
          <w:sz w:val="24"/>
        </w:rPr>
        <w:t>生成项目目录结构与基础框架</w:t>
      </w:r>
      <w:r>
        <w:rPr>
          <w:rFonts w:ascii="SimSun" w:hAnsi="SimSun" w:eastAsia="SimSun"/>
          <w:b w:val="0"/>
          <w:i w:val="0"/>
          <w:sz w:val="24"/>
        </w:rPr>
        <w:t>：借助 Claude Code 生成项目目录结构与基础代码框架，确认整体设计。</w:t>
      </w:r>
    </w:p>
    <w:p w14:paraId="00494303">
      <w:pPr>
        <w:pBdr>
          <w:top w:val="single" w:color="C9D2E0" w:sz="18" w:space="6"/>
          <w:left w:val="single" w:color="C9D2E0" w:sz="18" w:space="6"/>
          <w:bottom w:val="single" w:color="C9D2E0" w:sz="18" w:space="6"/>
          <w:right w:val="single" w:color="C9D2E0" w:sz="18" w:space="6"/>
        </w:pBdr>
        <w:shd w:val="clear" w:fill="F2F4F8"/>
        <w:spacing w:before="60" w:after="60"/>
        <w:ind w:left="360" w:right="120"/>
      </w:pPr>
      <w:r>
        <w:rPr>
          <w:rFonts w:ascii="Consolas" w:hAnsi="Consolas" w:eastAsia="Consolas"/>
          <w:b w:val="0"/>
          <w:i w:val="0"/>
          <w:color w:val="1A1A2E"/>
          <w:sz w:val="19"/>
        </w:rPr>
        <w:t>&gt; 用 Flask 为待办事项系统生成项目骨架：</w:t>
      </w:r>
      <w:r>
        <w:rPr>
          <w:rFonts w:ascii="Consolas" w:hAnsi="Consolas" w:eastAsia="Consolas"/>
          <w:b w:val="0"/>
          <w:i w:val="0"/>
          <w:color w:val="1A1A2E"/>
          <w:sz w:val="19"/>
        </w:rPr>
        <w:br w:type="textWrapping"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- 目录结构（app/、static/、templates/、tests/）；</w:t>
      </w:r>
      <w:r>
        <w:rPr>
          <w:rFonts w:ascii="Consolas" w:hAnsi="Consolas" w:eastAsia="Consolas"/>
          <w:b w:val="0"/>
          <w:i w:val="0"/>
          <w:color w:val="1A1A2E"/>
          <w:sz w:val="19"/>
        </w:rPr>
        <w:br w:type="textWrapping"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- 一个最小可运行的 app.py 与 /api/todos 路由占位；</w:t>
      </w:r>
      <w:r>
        <w:rPr>
          <w:rFonts w:ascii="Consolas" w:hAnsi="Consolas" w:eastAsia="Consolas"/>
          <w:b w:val="0"/>
          <w:i w:val="0"/>
          <w:color w:val="1A1A2E"/>
          <w:sz w:val="19"/>
        </w:rPr>
        <w:br w:type="textWrapping"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- requirements.txt。</w:t>
      </w:r>
      <w:r>
        <w:rPr>
          <w:rFonts w:ascii="Consolas" w:hAnsi="Consolas" w:eastAsia="Consolas"/>
          <w:b w:val="0"/>
          <w:i w:val="0"/>
          <w:color w:val="1A1A2E"/>
          <w:sz w:val="19"/>
        </w:rPr>
        <w:br w:type="textWrapping"/>
      </w:r>
      <w:r>
        <w:rPr>
          <w:rFonts w:ascii="Consolas" w:hAnsi="Consolas" w:eastAsia="Consolas"/>
          <w:b w:val="0"/>
          <w:i w:val="0"/>
          <w:color w:val="1A1A2E"/>
          <w:sz w:val="19"/>
        </w:rPr>
        <w:t>先给出目录树与文件清单，我确认后再逐个填充实现。</w:t>
      </w:r>
    </w:p>
    <w:p w14:paraId="7625391E">
      <w:pPr>
        <w:spacing w:after="80"/>
        <w:ind w:left="360"/>
      </w:pPr>
      <w:r>
        <w:rPr>
          <w:rFonts w:ascii="SimSun" w:hAnsi="SimSun" w:eastAsia="SimSun"/>
          <w:b w:val="0"/>
          <w:i/>
          <w:color w:val="595959"/>
          <w:sz w:val="19"/>
        </w:rPr>
        <w:t>▸ “先骨架后实现”，让结构清晰、便于分工。</w:t>
      </w:r>
    </w:p>
    <w:p w14:paraId="25087666">
      <w:pPr>
        <w:spacing w:before="160" w:after="60"/>
      </w:pPr>
      <w:r>
        <w:rPr>
          <w:rFonts w:ascii="SimHei" w:hAnsi="SimHei" w:eastAsia="SimHei"/>
          <w:b/>
          <w:i w:val="0"/>
          <w:color w:val="333333"/>
          <w:sz w:val="26"/>
        </w:rPr>
        <w:t>任务二　前后端功能模块实现</w:t>
      </w:r>
    </w:p>
    <w:p w14:paraId="70EBF8EC">
      <w:pPr>
        <w:spacing w:after="60" w:line="288" w:lineRule="auto"/>
        <w:ind w:left="480"/>
      </w:pPr>
      <w:r>
        <w:rPr>
          <w:rFonts w:ascii="SimHei" w:hAnsi="SimHei" w:eastAsia="SimHei"/>
          <w:b/>
          <w:i w:val="0"/>
          <w:color w:val="1F4E79"/>
          <w:sz w:val="24"/>
        </w:rPr>
        <w:t>步骤3　</w:t>
      </w:r>
      <w:r>
        <w:rPr>
          <w:rFonts w:ascii="SimSun" w:hAnsi="SimSun" w:eastAsia="SimSun"/>
          <w:b/>
          <w:i w:val="0"/>
          <w:sz w:val="24"/>
        </w:rPr>
        <w:t>逐模块生成</w:t>
      </w:r>
      <w:r>
        <w:rPr>
          <w:rFonts w:ascii="SimSun" w:hAnsi="SimSun" w:eastAsia="SimSun"/>
          <w:b w:val="0"/>
          <w:i w:val="0"/>
          <w:sz w:val="24"/>
        </w:rPr>
        <w:t>：利用 Claude Code 逐模块完成后端 API（增删改查）与前端 UI 组件代码生成。</w:t>
      </w:r>
    </w:p>
    <w:p w14:paraId="6767E621">
      <w:pPr>
        <w:pBdr>
          <w:top w:val="single" w:color="C9D2E0" w:sz="18" w:space="6"/>
          <w:left w:val="single" w:color="C9D2E0" w:sz="18" w:space="6"/>
          <w:bottom w:val="single" w:color="C9D2E0" w:sz="18" w:space="6"/>
          <w:right w:val="single" w:color="C9D2E0" w:sz="18" w:space="6"/>
        </w:pBdr>
        <w:shd w:val="clear" w:fill="F2F4F8"/>
        <w:spacing w:before="60" w:after="60"/>
        <w:ind w:left="360" w:right="120"/>
      </w:pPr>
      <w:r>
        <w:rPr>
          <w:rFonts w:ascii="Consolas" w:hAnsi="Consolas" w:eastAsia="Consolas"/>
          <w:b w:val="0"/>
          <w:i w:val="0"/>
          <w:color w:val="1A1A2E"/>
          <w:sz w:val="19"/>
        </w:rPr>
        <w:t>后端示例（提供上下文后逐个生成接口）：</w:t>
      </w:r>
      <w:r>
        <w:rPr>
          <w:rFonts w:ascii="Consolas" w:hAnsi="Consolas" w:eastAsia="Consolas"/>
          <w:b w:val="0"/>
          <w:i w:val="0"/>
          <w:color w:val="1A1A2E"/>
          <w:sz w:val="19"/>
        </w:rPr>
        <w:br w:type="textWrapping"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GET    /api/todos          列出全部待办</w:t>
      </w:r>
      <w:r>
        <w:rPr>
          <w:rFonts w:ascii="Consolas" w:hAnsi="Consolas" w:eastAsia="Consolas"/>
          <w:b w:val="0"/>
          <w:i w:val="0"/>
          <w:color w:val="1A1A2E"/>
          <w:sz w:val="19"/>
        </w:rPr>
        <w:br w:type="textWrapping"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POST   /api/todos          新增待办（title）</w:t>
      </w:r>
      <w:r>
        <w:rPr>
          <w:rFonts w:ascii="Consolas" w:hAnsi="Consolas" w:eastAsia="Consolas"/>
          <w:b w:val="0"/>
          <w:i w:val="0"/>
          <w:color w:val="1A1A2E"/>
          <w:sz w:val="19"/>
        </w:rPr>
        <w:br w:type="textWrapping"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PUT    /api/todos/&lt;id&gt;     更新（标记完成 / 修改标题）</w:t>
      </w:r>
      <w:r>
        <w:rPr>
          <w:rFonts w:ascii="Consolas" w:hAnsi="Consolas" w:eastAsia="Consolas"/>
          <w:b w:val="0"/>
          <w:i w:val="0"/>
          <w:color w:val="1A1A2E"/>
          <w:sz w:val="19"/>
        </w:rPr>
        <w:br w:type="textWrapping"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DELETE /api/todos/&lt;id&gt;     删除</w:t>
      </w:r>
      <w:r>
        <w:rPr>
          <w:rFonts w:ascii="Consolas" w:hAnsi="Consolas" w:eastAsia="Consolas"/>
          <w:b w:val="0"/>
          <w:i w:val="0"/>
          <w:color w:val="1A1A2E"/>
          <w:sz w:val="19"/>
        </w:rPr>
        <w:br w:type="textWrapping"/>
      </w:r>
      <w:r>
        <w:rPr>
          <w:rFonts w:ascii="Consolas" w:hAnsi="Consolas" w:eastAsia="Consolas"/>
          <w:b w:val="0"/>
          <w:i w:val="0"/>
          <w:color w:val="1A1A2E"/>
          <w:sz w:val="19"/>
        </w:rPr>
        <w:t>要求：参数化数据库操作、输入校验、统一的 JSON 返回格式。</w:t>
      </w:r>
    </w:p>
    <w:p w14:paraId="1552302F">
      <w:pPr>
        <w:spacing w:after="80"/>
        <w:ind w:left="360"/>
      </w:pPr>
      <w:r>
        <w:rPr>
          <w:rFonts w:ascii="SimSun" w:hAnsi="SimSun" w:eastAsia="SimSun"/>
          <w:b w:val="0"/>
          <w:i/>
          <w:color w:val="595959"/>
          <w:sz w:val="19"/>
        </w:rPr>
        <w:t>▸ 每生成一个接口，立即运行与测试，再生成下一个。</w:t>
      </w:r>
    </w:p>
    <w:p w14:paraId="35945919">
      <w:pPr>
        <w:spacing w:after="60" w:line="288" w:lineRule="auto"/>
        <w:ind w:left="480"/>
      </w:pPr>
      <w:r>
        <w:rPr>
          <w:rFonts w:ascii="SimHei" w:hAnsi="SimHei" w:eastAsia="SimHei"/>
          <w:b/>
          <w:i w:val="0"/>
          <w:color w:val="1F4E79"/>
          <w:sz w:val="24"/>
        </w:rPr>
        <w:t>步骤4　</w:t>
      </w:r>
      <w:r>
        <w:rPr>
          <w:rFonts w:ascii="SimSun" w:hAnsi="SimSun" w:eastAsia="SimSun"/>
          <w:b/>
          <w:i w:val="0"/>
          <w:sz w:val="24"/>
        </w:rPr>
        <w:t>人机对话排错</w:t>
      </w:r>
      <w:r>
        <w:rPr>
          <w:rFonts w:ascii="SimSun" w:hAnsi="SimSun" w:eastAsia="SimSun"/>
          <w:b w:val="0"/>
          <w:i w:val="0"/>
          <w:sz w:val="24"/>
        </w:rPr>
        <w:t>：通过人机对话解决开发中遇到的语法错误与逻辑问题（把报错与相关代码完整交给 AI）。</w:t>
      </w:r>
    </w:p>
    <w:p w14:paraId="4B3A7DFD">
      <w:pPr>
        <w:spacing w:after="60" w:line="288" w:lineRule="auto"/>
        <w:ind w:left="480"/>
      </w:pPr>
      <w:r>
        <w:rPr>
          <w:rFonts w:ascii="SimHei" w:hAnsi="SimHei" w:eastAsia="SimHei"/>
          <w:b/>
          <w:i w:val="0"/>
          <w:color w:val="1F4E79"/>
          <w:sz w:val="24"/>
        </w:rPr>
        <w:t>步骤5　</w:t>
      </w:r>
      <w:r>
        <w:rPr>
          <w:rFonts w:ascii="SimSun" w:hAnsi="SimSun" w:eastAsia="SimSun"/>
          <w:b/>
          <w:i w:val="0"/>
          <w:sz w:val="24"/>
        </w:rPr>
        <w:t>联调与验证</w:t>
      </w:r>
      <w:r>
        <w:rPr>
          <w:rFonts w:ascii="SimSun" w:hAnsi="SimSun" w:eastAsia="SimSun"/>
          <w:b w:val="0"/>
          <w:i w:val="0"/>
          <w:sz w:val="24"/>
        </w:rPr>
        <w:t>：前后端联调，跑通“新增→显示→标记完成→筛选→删除”的完整流程，人工审查关键逻辑。</w:t>
      </w:r>
    </w:p>
    <w:p w14:paraId="7D25D30B">
      <w:pPr>
        <w:spacing w:before="240" w:after="120"/>
      </w:pPr>
      <w:r>
        <w:rPr>
          <w:rFonts w:ascii="SimSun" w:hAnsi="SimSun" w:eastAsia="SimSun"/>
          <w:b/>
          <w:i w:val="0"/>
          <w:color w:val="1F4E79"/>
          <w:sz w:val="28"/>
        </w:rPr>
        <w:t>▌</w:t>
      </w:r>
      <w:r>
        <w:rPr>
          <w:rFonts w:ascii="SimHei" w:hAnsi="SimHei" w:eastAsia="SimHei"/>
          <w:b/>
          <w:i w:val="0"/>
          <w:color w:val="1F4E79"/>
          <w:sz w:val="30"/>
        </w:rPr>
        <w:t xml:space="preserve"> 五、实验要求与提交物</w:t>
      </w:r>
    </w:p>
    <w:p w14:paraId="030B9F46">
      <w:pPr>
        <w:spacing w:after="40" w:line="288" w:lineRule="auto"/>
        <w:ind w:left="480"/>
      </w:pPr>
      <w:r>
        <w:rPr>
          <w:rFonts w:ascii="SimSun" w:hAnsi="SimSun" w:eastAsia="SimSun"/>
          <w:b/>
          <w:i w:val="0"/>
          <w:color w:val="1F4E79"/>
          <w:sz w:val="22"/>
        </w:rPr>
        <w:t xml:space="preserve">● </w:t>
      </w:r>
      <w:r>
        <w:rPr>
          <w:rFonts w:ascii="SimSun" w:hAnsi="SimSun" w:eastAsia="SimSun"/>
          <w:b w:val="0"/>
          <w:i w:val="0"/>
          <w:sz w:val="23"/>
        </w:rPr>
        <w:t>需求文档与模块划分说明（含数据模型）。</w:t>
      </w:r>
    </w:p>
    <w:p w14:paraId="73AE2BD6">
      <w:pPr>
        <w:spacing w:after="40" w:line="288" w:lineRule="auto"/>
        <w:ind w:left="480"/>
      </w:pPr>
      <w:r>
        <w:rPr>
          <w:rFonts w:ascii="SimSun" w:hAnsi="SimSun" w:eastAsia="SimSun"/>
          <w:b/>
          <w:i w:val="0"/>
          <w:color w:val="1F4E79"/>
          <w:sz w:val="22"/>
        </w:rPr>
        <w:t xml:space="preserve">● </w:t>
      </w:r>
      <w:r>
        <w:rPr>
          <w:rFonts w:ascii="SimSun" w:hAnsi="SimSun" w:eastAsia="SimSun"/>
          <w:b w:val="0"/>
          <w:i w:val="0"/>
          <w:sz w:val="23"/>
        </w:rPr>
        <w:t>可运行的项目源代码（前端 + 后端 + 存储），并附运行说明（README）。</w:t>
      </w:r>
    </w:p>
    <w:p w14:paraId="2B757FA6">
      <w:pPr>
        <w:spacing w:after="40" w:line="288" w:lineRule="auto"/>
        <w:ind w:left="480"/>
      </w:pPr>
      <w:r>
        <w:rPr>
          <w:rFonts w:ascii="SimSun" w:hAnsi="SimSun" w:eastAsia="SimSun"/>
          <w:b/>
          <w:i w:val="0"/>
          <w:color w:val="1F4E79"/>
          <w:sz w:val="22"/>
        </w:rPr>
        <w:t xml:space="preserve">● </w:t>
      </w:r>
      <w:r>
        <w:rPr>
          <w:rFonts w:ascii="SimSun" w:hAnsi="SimSun" w:eastAsia="SimSun"/>
          <w:b w:val="0"/>
          <w:i w:val="0"/>
          <w:sz w:val="23"/>
        </w:rPr>
        <w:t>功能演示截图或录屏，展示完整的增删改查与筛选流程。</w:t>
      </w:r>
    </w:p>
    <w:p w14:paraId="03EA69BD">
      <w:pPr>
        <w:spacing w:after="40" w:line="288" w:lineRule="auto"/>
        <w:ind w:left="480"/>
      </w:pPr>
      <w:r>
        <w:rPr>
          <w:rFonts w:ascii="SimSun" w:hAnsi="SimSun" w:eastAsia="SimSun"/>
          <w:b/>
          <w:i w:val="0"/>
          <w:color w:val="1F4E79"/>
          <w:sz w:val="22"/>
        </w:rPr>
        <w:t xml:space="preserve">● </w:t>
      </w:r>
      <w:r>
        <w:rPr>
          <w:rFonts w:ascii="SimSun" w:hAnsi="SimSun" w:eastAsia="SimSun"/>
          <w:b w:val="0"/>
          <w:i w:val="0"/>
          <w:sz w:val="23"/>
        </w:rPr>
        <w:t>AI 工具使用记录：各阶段使用了哪些工具、关键提示词与决策。</w:t>
      </w:r>
    </w:p>
    <w:p w14:paraId="024DB3F8">
      <w:pPr>
        <w:spacing w:before="240" w:after="120"/>
      </w:pPr>
      <w:r>
        <w:rPr>
          <w:rFonts w:ascii="SimSun" w:hAnsi="SimSun" w:eastAsia="SimSun"/>
          <w:b/>
          <w:i w:val="0"/>
          <w:color w:val="1F4E79"/>
          <w:sz w:val="28"/>
        </w:rPr>
        <w:t>▌</w:t>
      </w:r>
      <w:r>
        <w:rPr>
          <w:rFonts w:ascii="SimHei" w:hAnsi="SimHei" w:eastAsia="SimHei"/>
          <w:b/>
          <w:i w:val="0"/>
          <w:color w:val="1F4E79"/>
          <w:sz w:val="30"/>
        </w:rPr>
        <w:t xml:space="preserve"> 六、思考题</w:t>
      </w:r>
    </w:p>
    <w:p w14:paraId="4FF35EE3">
      <w:pPr>
        <w:spacing w:after="40" w:line="288" w:lineRule="auto"/>
        <w:ind w:left="480"/>
      </w:pPr>
      <w:r>
        <w:rPr>
          <w:rFonts w:ascii="SimSun" w:hAnsi="SimSun" w:eastAsia="SimSun"/>
          <w:b/>
          <w:i w:val="0"/>
          <w:color w:val="1F4E79"/>
          <w:sz w:val="22"/>
        </w:rPr>
        <w:t xml:space="preserve">● </w:t>
      </w:r>
      <w:r>
        <w:rPr>
          <w:rFonts w:ascii="SimSun" w:hAnsi="SimSun" w:eastAsia="SimSun"/>
          <w:b w:val="0"/>
          <w:i w:val="0"/>
          <w:sz w:val="23"/>
        </w:rPr>
        <w:t>在本项目中，哪些任务最适合交给智能体工具？哪些更依赖你自己的判断？</w:t>
      </w:r>
    </w:p>
    <w:p w14:paraId="38B7D08C">
      <w:pPr>
        <w:spacing w:after="40" w:line="288" w:lineRule="auto"/>
        <w:ind w:left="480"/>
      </w:pPr>
      <w:r>
        <w:rPr>
          <w:rFonts w:ascii="SimSun" w:hAnsi="SimSun" w:eastAsia="SimSun"/>
          <w:b/>
          <w:i w:val="0"/>
          <w:color w:val="1F4E79"/>
          <w:sz w:val="22"/>
        </w:rPr>
        <w:t xml:space="preserve">● </w:t>
      </w:r>
      <w:r>
        <w:rPr>
          <w:rFonts w:ascii="SimSun" w:hAnsi="SimSun" w:eastAsia="SimSun"/>
          <w:b w:val="0"/>
          <w:i w:val="0"/>
          <w:sz w:val="23"/>
        </w:rPr>
        <w:t>你为 AI 准备了哪些“上下文”？补充上下文后生成质量有何变化？</w:t>
      </w:r>
    </w:p>
    <w:p w14:paraId="55EC05B1">
      <w:pPr>
        <w:spacing w:after="40" w:line="288" w:lineRule="auto"/>
        <w:ind w:left="480"/>
      </w:pPr>
      <w:r>
        <w:rPr>
          <w:rFonts w:ascii="SimSun" w:hAnsi="SimSun" w:eastAsia="SimSun"/>
          <w:b/>
          <w:i w:val="0"/>
          <w:color w:val="1F4E79"/>
          <w:sz w:val="22"/>
        </w:rPr>
        <w:t xml:space="preserve">● </w:t>
      </w:r>
      <w:r>
        <w:rPr>
          <w:rFonts w:ascii="SimSun" w:hAnsi="SimSun" w:eastAsia="SimSun"/>
          <w:b w:val="0"/>
          <w:i w:val="0"/>
          <w:sz w:val="23"/>
        </w:rPr>
        <w:t>人机协作时，怎样的“任务拆解粒度”推进效率最高？</w:t>
      </w:r>
    </w:p>
    <w:p w14:paraId="7ED0B963">
      <w:pPr>
        <w:spacing w:before="240" w:after="120"/>
      </w:pPr>
      <w:r>
        <w:rPr>
          <w:rFonts w:ascii="SimSun" w:hAnsi="SimSun" w:eastAsia="SimSun"/>
          <w:b/>
          <w:i w:val="0"/>
          <w:color w:val="1F4E79"/>
          <w:sz w:val="28"/>
        </w:rPr>
        <w:t>▌</w:t>
      </w:r>
      <w:r>
        <w:rPr>
          <w:rFonts w:ascii="SimHei" w:hAnsi="SimHei" w:eastAsia="SimHei"/>
          <w:b/>
          <w:i w:val="0"/>
          <w:color w:val="1F4E79"/>
          <w:sz w:val="30"/>
        </w:rPr>
        <w:t xml:space="preserve"> 七、评分标准（100 分制）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134"/>
        <w:gridCol w:w="5953"/>
      </w:tblGrid>
      <w:tr w14:paraId="340AED7C">
        <w:trPr>
          <w:jc w:val="center"/>
        </w:trPr>
        <w:tc>
          <w:tcPr>
            <w:tcW w:w="1814" w:type="dxa"/>
            <w:shd w:val="clear" w:color="auto" w:fill="1F4E79"/>
          </w:tcPr>
          <w:p w14:paraId="29BAC286">
            <w:pPr>
              <w:spacing w:after="0" w:line="240" w:lineRule="auto"/>
            </w:pPr>
            <w:r>
              <w:rPr>
                <w:rFonts w:ascii="SimHei" w:hAnsi="SimHei" w:eastAsia="SimHei"/>
                <w:b/>
                <w:i w:val="0"/>
                <w:color w:val="FFFFFF"/>
                <w:sz w:val="22"/>
              </w:rPr>
              <w:t>考核项目</w:t>
            </w:r>
          </w:p>
        </w:tc>
        <w:tc>
          <w:tcPr>
            <w:tcW w:w="1134" w:type="dxa"/>
            <w:shd w:val="clear" w:color="auto" w:fill="1F4E79"/>
          </w:tcPr>
          <w:p w14:paraId="7FB0979A">
            <w:pPr>
              <w:spacing w:after="0" w:line="240" w:lineRule="auto"/>
            </w:pPr>
            <w:r>
              <w:rPr>
                <w:rFonts w:ascii="SimHei" w:hAnsi="SimHei" w:eastAsia="SimHei"/>
                <w:b/>
                <w:i w:val="0"/>
                <w:color w:val="FFFFFF"/>
                <w:sz w:val="22"/>
              </w:rPr>
              <w:t>占比</w:t>
            </w:r>
          </w:p>
        </w:tc>
        <w:tc>
          <w:tcPr>
            <w:tcW w:w="5953" w:type="dxa"/>
            <w:shd w:val="clear" w:color="auto" w:fill="1F4E79"/>
          </w:tcPr>
          <w:p w14:paraId="3B85BA97">
            <w:pPr>
              <w:spacing w:after="0" w:line="240" w:lineRule="auto"/>
            </w:pPr>
            <w:r>
              <w:rPr>
                <w:rFonts w:ascii="SimHei" w:hAnsi="SimHei" w:eastAsia="SimHei"/>
                <w:b/>
                <w:i w:val="0"/>
                <w:color w:val="FFFFFF"/>
                <w:sz w:val="22"/>
              </w:rPr>
              <w:t>评分要点</w:t>
            </w:r>
          </w:p>
        </w:tc>
      </w:tr>
      <w:tr w14:paraId="6F9602FF">
        <w:trPr>
          <w:jc w:val="center"/>
        </w:trPr>
        <w:tc>
          <w:tcPr>
            <w:tcW w:w="1814" w:type="dxa"/>
          </w:tcPr>
          <w:p w14:paraId="52F993D1">
            <w:pPr>
              <w:spacing w:after="0" w:line="240" w:lineRule="auto"/>
            </w:pPr>
            <w:r>
              <w:rPr>
                <w:rFonts w:ascii="SimHei" w:hAnsi="SimHei" w:eastAsia="SimHei"/>
                <w:b/>
                <w:i w:val="0"/>
                <w:color w:val="000000"/>
                <w:sz w:val="22"/>
              </w:rPr>
              <w:t>预习实验报告</w:t>
            </w:r>
          </w:p>
        </w:tc>
        <w:tc>
          <w:tcPr>
            <w:tcW w:w="1134" w:type="dxa"/>
          </w:tcPr>
          <w:p w14:paraId="4BA28B22">
            <w:pPr>
              <w:spacing w:after="0" w:line="240" w:lineRule="auto"/>
              <w:jc w:val="center"/>
            </w:pPr>
            <w:r>
              <w:rPr>
                <w:rFonts w:ascii="SimHei" w:hAnsi="SimHei" w:eastAsia="SimHei"/>
                <w:b/>
                <w:i w:val="0"/>
                <w:color w:val="1F4E79"/>
                <w:sz w:val="22"/>
              </w:rPr>
              <w:t>10%</w:t>
            </w:r>
          </w:p>
        </w:tc>
        <w:tc>
          <w:tcPr>
            <w:tcW w:w="5953" w:type="dxa"/>
          </w:tcPr>
          <w:p w14:paraId="061112F6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i w:val="0"/>
                <w:sz w:val="21"/>
              </w:rPr>
              <w:t>实验前对原理的预习与理解、实验内容的预先设计与方案准备。</w:t>
            </w:r>
          </w:p>
        </w:tc>
      </w:tr>
      <w:tr w14:paraId="0310C059">
        <w:trPr>
          <w:jc w:val="center"/>
        </w:trPr>
        <w:tc>
          <w:tcPr>
            <w:tcW w:w="1814" w:type="dxa"/>
          </w:tcPr>
          <w:p w14:paraId="70ACA2B7">
            <w:pPr>
              <w:spacing w:after="0" w:line="240" w:lineRule="auto"/>
            </w:pPr>
            <w:r>
              <w:rPr>
                <w:rFonts w:ascii="SimHei" w:hAnsi="SimHei" w:eastAsia="SimHei"/>
                <w:b/>
                <w:i w:val="0"/>
                <w:color w:val="000000"/>
                <w:sz w:val="22"/>
              </w:rPr>
              <w:t>现场编程操作</w:t>
            </w:r>
          </w:p>
        </w:tc>
        <w:tc>
          <w:tcPr>
            <w:tcW w:w="1134" w:type="dxa"/>
          </w:tcPr>
          <w:p w14:paraId="70F54352">
            <w:pPr>
              <w:spacing w:after="0" w:line="240" w:lineRule="auto"/>
              <w:jc w:val="center"/>
            </w:pPr>
            <w:r>
              <w:rPr>
                <w:rFonts w:ascii="SimHei" w:hAnsi="SimHei" w:eastAsia="SimHei"/>
                <w:b/>
                <w:i w:val="0"/>
                <w:color w:val="1F4E79"/>
                <w:sz w:val="22"/>
              </w:rPr>
              <w:t>40%</w:t>
            </w:r>
          </w:p>
        </w:tc>
        <w:tc>
          <w:tcPr>
            <w:tcW w:w="5953" w:type="dxa"/>
          </w:tcPr>
          <w:p w14:paraId="74877585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i w:val="0"/>
                <w:sz w:val="21"/>
              </w:rPr>
              <w:t>实验操作规范性、实验记录完整性、结果处理，主动分析与解决问题及创新能力。</w:t>
            </w:r>
          </w:p>
        </w:tc>
      </w:tr>
      <w:tr w14:paraId="0971A96A">
        <w:trPr>
          <w:jc w:val="center"/>
        </w:trPr>
        <w:tc>
          <w:tcPr>
            <w:tcW w:w="1814" w:type="dxa"/>
          </w:tcPr>
          <w:p w14:paraId="70E4386E">
            <w:pPr>
              <w:spacing w:after="0" w:line="240" w:lineRule="auto"/>
            </w:pPr>
            <w:r>
              <w:rPr>
                <w:rFonts w:ascii="SimHei" w:hAnsi="SimHei" w:eastAsia="SimHei"/>
                <w:b/>
                <w:i w:val="0"/>
                <w:color w:val="000000"/>
                <w:sz w:val="22"/>
              </w:rPr>
              <w:t>项目/成果展示</w:t>
            </w:r>
          </w:p>
        </w:tc>
        <w:tc>
          <w:tcPr>
            <w:tcW w:w="1134" w:type="dxa"/>
          </w:tcPr>
          <w:p w14:paraId="36A83115">
            <w:pPr>
              <w:spacing w:after="0" w:line="240" w:lineRule="auto"/>
              <w:jc w:val="center"/>
            </w:pPr>
            <w:r>
              <w:rPr>
                <w:rFonts w:ascii="SimHei" w:hAnsi="SimHei" w:eastAsia="SimHei"/>
                <w:b/>
                <w:i w:val="0"/>
                <w:color w:val="1F4E79"/>
                <w:sz w:val="22"/>
              </w:rPr>
              <w:t>50%</w:t>
            </w:r>
          </w:p>
        </w:tc>
        <w:tc>
          <w:tcPr>
            <w:tcW w:w="5953" w:type="dxa"/>
          </w:tcPr>
          <w:p w14:paraId="049BC5F2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i w:val="0"/>
                <w:sz w:val="21"/>
              </w:rPr>
              <w:t>实验成果（代码、文档、运行效果）的完整性、正确性与展示表达。</w:t>
            </w:r>
          </w:p>
        </w:tc>
      </w:tr>
    </w:tbl>
    <w:p w14:paraId="369F9427">
      <w:pPr>
        <w:spacing w:before="60"/>
      </w:pPr>
      <w:r>
        <w:rPr>
          <w:rFonts w:ascii="SimSun" w:hAnsi="SimSun" w:eastAsia="SimSun"/>
          <w:b w:val="0"/>
          <w:i w:val="0"/>
          <w:color w:val="595959"/>
          <w:sz w:val="20"/>
        </w:rPr>
        <w:t>说明：每个实验项目成绩按100分制评定；本课程总评另含考勤、实验报告、项目展示与项目报告，以课程教学大纲为准。</w:t>
      </w:r>
    </w:p>
    <w:p w14:paraId="7AF334A9">
      <w:pPr>
        <w:spacing w:before="240" w:after="120"/>
      </w:pPr>
      <w:r>
        <w:rPr>
          <w:rFonts w:ascii="SimSun" w:hAnsi="SimSun" w:eastAsia="SimSun"/>
          <w:b/>
          <w:i w:val="0"/>
          <w:color w:val="1F4E79"/>
          <w:sz w:val="28"/>
        </w:rPr>
        <w:t>▌</w:t>
      </w:r>
      <w:r>
        <w:rPr>
          <w:rFonts w:ascii="SimHei" w:hAnsi="SimHei" w:eastAsia="SimHei"/>
          <w:b/>
          <w:i w:val="0"/>
          <w:color w:val="1F4E79"/>
          <w:sz w:val="30"/>
        </w:rPr>
        <w:t xml:space="preserve"> 八、注意事项</w:t>
      </w:r>
    </w:p>
    <w:p w14:paraId="7816AAFC">
      <w:pPr>
        <w:spacing w:after="40" w:line="288" w:lineRule="auto"/>
        <w:ind w:left="480"/>
      </w:pPr>
      <w:r>
        <w:rPr>
          <w:rFonts w:ascii="SimSun" w:hAnsi="SimSun" w:eastAsia="SimSun"/>
          <w:b/>
          <w:i w:val="0"/>
          <w:color w:val="1F4E79"/>
          <w:sz w:val="22"/>
        </w:rPr>
        <w:t xml:space="preserve">● </w:t>
      </w:r>
      <w:r>
        <w:rPr>
          <w:rFonts w:ascii="SimSun" w:hAnsi="SimSun" w:eastAsia="SimSun"/>
          <w:b w:val="0"/>
          <w:i w:val="0"/>
          <w:sz w:val="23"/>
        </w:rPr>
        <w:t>妥善保管大模型 API Key：使用环境变量管理，严禁提交到代码仓库或公开分享。</w:t>
      </w:r>
    </w:p>
    <w:p w14:paraId="7F179A4A">
      <w:pPr>
        <w:spacing w:after="40" w:line="288" w:lineRule="auto"/>
        <w:ind w:left="480"/>
      </w:pPr>
      <w:r>
        <w:rPr>
          <w:rFonts w:ascii="SimSun" w:hAnsi="SimSun" w:eastAsia="SimSun"/>
          <w:b/>
          <w:i w:val="0"/>
          <w:color w:val="1F4E79"/>
          <w:sz w:val="22"/>
        </w:rPr>
        <w:t xml:space="preserve">● </w:t>
      </w:r>
      <w:r>
        <w:rPr>
          <w:rFonts w:ascii="SimSun" w:hAnsi="SimSun" w:eastAsia="SimSun"/>
          <w:b w:val="0"/>
          <w:i w:val="0"/>
          <w:sz w:val="23"/>
        </w:rPr>
        <w:t>数据合规：不要将敏感、机密或个人隐私信息粘贴给在线模型；遵守课程与平台使用规范。</w:t>
      </w:r>
    </w:p>
    <w:p w14:paraId="25B28300">
      <w:pPr>
        <w:spacing w:after="40" w:line="288" w:lineRule="auto"/>
        <w:ind w:left="480"/>
      </w:pPr>
      <w:r>
        <w:rPr>
          <w:rFonts w:ascii="SimSun" w:hAnsi="SimSun" w:eastAsia="SimSun"/>
          <w:b/>
          <w:i w:val="0"/>
          <w:color w:val="1F4E79"/>
          <w:sz w:val="22"/>
        </w:rPr>
        <w:t xml:space="preserve">● </w:t>
      </w:r>
      <w:r>
        <w:rPr>
          <w:rFonts w:ascii="SimSun" w:hAnsi="SimSun" w:eastAsia="SimSun"/>
          <w:b w:val="0"/>
          <w:i w:val="0"/>
          <w:sz w:val="23"/>
        </w:rPr>
        <w:t>二次审查：AI 生成的代码与测试必须经本人阅读、运行与验证后方可采用，做到“理解每一行”。</w:t>
      </w:r>
    </w:p>
    <w:p w14:paraId="67F62A64">
      <w:pPr>
        <w:spacing w:after="40" w:line="288" w:lineRule="auto"/>
        <w:ind w:left="480"/>
      </w:pPr>
      <w:r>
        <w:rPr>
          <w:rFonts w:ascii="SimSun" w:hAnsi="SimSun" w:eastAsia="SimSun"/>
          <w:b/>
          <w:i w:val="0"/>
          <w:color w:val="1F4E79"/>
          <w:sz w:val="22"/>
        </w:rPr>
        <w:t xml:space="preserve">● </w:t>
      </w:r>
      <w:r>
        <w:rPr>
          <w:rFonts w:ascii="SimSun" w:hAnsi="SimSun" w:eastAsia="SimSun"/>
          <w:b w:val="0"/>
          <w:i w:val="0"/>
          <w:sz w:val="23"/>
        </w:rPr>
        <w:t>学术诚信：实验须独立/按分组要求完成，如实记录 AI 使用过程，不得抄袭。</w:t>
      </w:r>
    </w:p>
    <w:sectPr>
      <w:pgSz w:w="12240" w:h="15840"/>
      <w:pgMar w:top="1361" w:right="1587" w:bottom="1361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FBEE939"/>
    <w:rsid w:val="EDF74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SimSun" w:hAnsi="SimSun" w:eastAsia="SimSun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Bingding Huang</cp:lastModifiedBy>
  <dcterms:modified xsi:type="dcterms:W3CDTF">2026-08-18T13:48:16Z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1033-12.1.26046.26046</vt:lpwstr>
  </property>
  <property fmtid="{D5CDD505-2E9C-101B-9397-08002B2CF9AE}" pid="3" name="ICV">
    <vt:lpwstr>2BF88EF15B7E05E620F2836A7F9A7D08_42</vt:lpwstr>
  </property>
</Properties>
</file>